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10.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11.xml" ContentType="application/vnd.openxmlformats-officedocument.drawingml.chart+xml"/>
  <Override PartName="/word/charts/chart12.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3.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4.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5.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6.xml" ContentType="application/vnd.openxmlformats-officedocument.drawingml.chart+xml"/>
  <Override PartName="/word/theme/themeOverride6.xml" ContentType="application/vnd.openxmlformats-officedocument.themeOverride+xml"/>
  <Override PartName="/word/charts/chart17.xml" ContentType="application/vnd.openxmlformats-officedocument.drawingml.chart+xml"/>
  <Override PartName="/word/theme/themeOverride7.xml" ContentType="application/vnd.openxmlformats-officedocument.themeOverride+xml"/>
  <Override PartName="/word/charts/chart1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20.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21.xml" ContentType="application/vnd.openxmlformats-officedocument.drawingml.chart+xml"/>
  <Override PartName="/word/charts/chart22.xml" ContentType="application/vnd.openxmlformats-officedocument.drawingml.chart+xml"/>
  <Override PartName="/word/theme/themeOverride8.xml" ContentType="application/vnd.openxmlformats-officedocument.themeOverride+xml"/>
  <Override PartName="/word/charts/chart23.xml" ContentType="application/vnd.openxmlformats-officedocument.drawingml.chart+xml"/>
  <Override PartName="/word/theme/themeOverride9.xml" ContentType="application/vnd.openxmlformats-officedocument.themeOverride+xml"/>
  <Override PartName="/word/charts/chart24.xml" ContentType="application/vnd.openxmlformats-officedocument.drawingml.chart+xml"/>
  <Override PartName="/word/theme/themeOverride10.xml" ContentType="application/vnd.openxmlformats-officedocument.themeOverride+xml"/>
  <Override PartName="/word/charts/chart25.xml" ContentType="application/vnd.openxmlformats-officedocument.drawingml.chart+xml"/>
  <Override PartName="/word/theme/themeOverride11.xml" ContentType="application/vnd.openxmlformats-officedocument.themeOverride+xml"/>
  <Override PartName="/word/charts/chart26.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27.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28.xml" ContentType="application/vnd.openxmlformats-officedocument.drawingml.chart+xml"/>
  <Override PartName="/word/charts/style12.xml" ContentType="application/vnd.ms-office.chartstyle+xml"/>
  <Override PartName="/word/charts/colors1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F01" w:rsidRDefault="001F1F01" w:rsidP="001F1F01">
      <w:pPr>
        <w:pStyle w:val="a3"/>
        <w:spacing w:before="0" w:line="360" w:lineRule="auto"/>
        <w:ind w:left="4536" w:firstLine="0"/>
        <w:jc w:val="right"/>
        <w:rPr>
          <w:rFonts w:ascii="Times New Roman" w:hAnsi="Times New Roman"/>
          <w:color w:val="0070C0"/>
          <w:sz w:val="28"/>
          <w:szCs w:val="28"/>
        </w:rPr>
      </w:pPr>
      <w:r>
        <w:rPr>
          <w:rFonts w:ascii="Times New Roman" w:hAnsi="Times New Roman"/>
          <w:color w:val="0070C0"/>
          <w:sz w:val="28"/>
          <w:szCs w:val="28"/>
        </w:rPr>
        <w:t>Проєкт</w:t>
      </w:r>
      <w:bookmarkStart w:id="0" w:name="_GoBack"/>
      <w:bookmarkEnd w:id="0"/>
    </w:p>
    <w:p w:rsidR="00744742" w:rsidRPr="000419C7" w:rsidRDefault="00744742" w:rsidP="00744742">
      <w:pPr>
        <w:pStyle w:val="a3"/>
        <w:spacing w:before="0" w:line="360" w:lineRule="auto"/>
        <w:ind w:left="4536" w:firstLine="0"/>
        <w:rPr>
          <w:rFonts w:ascii="Times New Roman" w:hAnsi="Times New Roman"/>
          <w:color w:val="0070C0"/>
          <w:sz w:val="28"/>
          <w:szCs w:val="28"/>
        </w:rPr>
      </w:pPr>
      <w:r w:rsidRPr="000419C7">
        <w:rPr>
          <w:rFonts w:ascii="Times New Roman" w:hAnsi="Times New Roman"/>
          <w:color w:val="0070C0"/>
          <w:sz w:val="28"/>
          <w:szCs w:val="28"/>
        </w:rPr>
        <w:t>ЗАТВЕРДЖЕНО</w:t>
      </w:r>
    </w:p>
    <w:p w:rsidR="00744742" w:rsidRPr="000419C7" w:rsidRDefault="00AE0BD7" w:rsidP="00744742">
      <w:pPr>
        <w:pStyle w:val="a3"/>
        <w:spacing w:before="0"/>
        <w:ind w:left="4536" w:firstLine="0"/>
        <w:rPr>
          <w:rFonts w:ascii="Times New Roman" w:hAnsi="Times New Roman"/>
          <w:color w:val="0070C0"/>
          <w:sz w:val="28"/>
          <w:szCs w:val="28"/>
        </w:rPr>
      </w:pPr>
      <w:r>
        <w:rPr>
          <w:rFonts w:ascii="Times New Roman" w:hAnsi="Times New Roman"/>
          <w:color w:val="0070C0"/>
          <w:sz w:val="28"/>
          <w:szCs w:val="28"/>
        </w:rPr>
        <w:t>Р</w:t>
      </w:r>
      <w:r w:rsidR="00744742" w:rsidRPr="000419C7">
        <w:rPr>
          <w:rFonts w:ascii="Times New Roman" w:hAnsi="Times New Roman"/>
          <w:color w:val="0070C0"/>
          <w:sz w:val="28"/>
          <w:szCs w:val="28"/>
        </w:rPr>
        <w:t xml:space="preserve">озпорядження голови обласної </w:t>
      </w:r>
    </w:p>
    <w:p w:rsidR="00744742" w:rsidRPr="000419C7" w:rsidRDefault="00744742" w:rsidP="00744742">
      <w:pPr>
        <w:pStyle w:val="a3"/>
        <w:spacing w:before="0"/>
        <w:ind w:left="4536" w:firstLine="0"/>
        <w:rPr>
          <w:rFonts w:ascii="Times New Roman" w:hAnsi="Times New Roman"/>
          <w:color w:val="0070C0"/>
          <w:sz w:val="28"/>
          <w:szCs w:val="28"/>
        </w:rPr>
      </w:pPr>
      <w:r w:rsidRPr="000419C7">
        <w:rPr>
          <w:rFonts w:ascii="Times New Roman" w:hAnsi="Times New Roman"/>
          <w:color w:val="0070C0"/>
          <w:sz w:val="28"/>
          <w:szCs w:val="28"/>
        </w:rPr>
        <w:t>держадміністрації – керівника обласної</w:t>
      </w:r>
    </w:p>
    <w:p w:rsidR="00744742" w:rsidRPr="000419C7" w:rsidRDefault="00744742" w:rsidP="00744742">
      <w:pPr>
        <w:pStyle w:val="a3"/>
        <w:spacing w:before="0" w:line="360" w:lineRule="auto"/>
        <w:ind w:left="4536" w:firstLine="0"/>
        <w:rPr>
          <w:rFonts w:ascii="Times New Roman" w:hAnsi="Times New Roman"/>
          <w:color w:val="0070C0"/>
          <w:sz w:val="28"/>
          <w:szCs w:val="28"/>
        </w:rPr>
      </w:pPr>
      <w:r w:rsidRPr="000419C7">
        <w:rPr>
          <w:rFonts w:ascii="Times New Roman" w:hAnsi="Times New Roman"/>
          <w:color w:val="0070C0"/>
          <w:sz w:val="28"/>
          <w:szCs w:val="28"/>
        </w:rPr>
        <w:t>військово-цивільної адміністрації</w:t>
      </w:r>
    </w:p>
    <w:p w:rsidR="00AE0BD7" w:rsidRPr="00370C39" w:rsidRDefault="00207DC9" w:rsidP="00AE0BD7">
      <w:pPr>
        <w:pStyle w:val="14pt"/>
        <w:spacing w:line="240" w:lineRule="atLeast"/>
        <w:ind w:left="4536" w:firstLine="0"/>
        <w:rPr>
          <w:b w:val="0"/>
          <w:color w:val="0070C0"/>
          <w:lang w:val="uk-UA"/>
        </w:rPr>
      </w:pPr>
      <w:r>
        <w:rPr>
          <w:b w:val="0"/>
          <w:color w:val="0070C0"/>
          <w:u w:val="single"/>
          <w:lang w:val="uk-UA"/>
        </w:rPr>
        <w:t>__________________</w:t>
      </w:r>
      <w:r w:rsidR="00711FC5">
        <w:rPr>
          <w:b w:val="0"/>
          <w:color w:val="0070C0"/>
          <w:lang w:val="uk-UA"/>
        </w:rPr>
        <w:t xml:space="preserve"> </w:t>
      </w:r>
      <w:r w:rsidR="00AE0BD7">
        <w:rPr>
          <w:b w:val="0"/>
          <w:color w:val="0070C0"/>
          <w:lang w:val="uk-UA"/>
        </w:rPr>
        <w:t xml:space="preserve"> </w:t>
      </w:r>
      <w:r w:rsidR="00AE0BD7" w:rsidRPr="00207DC9">
        <w:rPr>
          <w:b w:val="0"/>
          <w:color w:val="0070C0"/>
          <w:lang w:val="uk-UA"/>
        </w:rPr>
        <w:t>№</w:t>
      </w:r>
      <w:r w:rsidR="00AE0BD7" w:rsidRPr="00711FC5">
        <w:rPr>
          <w:b w:val="0"/>
          <w:color w:val="0070C0"/>
          <w:u w:val="single"/>
          <w:lang w:val="uk-UA"/>
        </w:rPr>
        <w:t xml:space="preserve"> </w:t>
      </w:r>
      <w:r>
        <w:rPr>
          <w:b w:val="0"/>
          <w:color w:val="0070C0"/>
          <w:u w:val="single"/>
          <w:lang w:val="uk-UA"/>
        </w:rPr>
        <w:t>______</w:t>
      </w:r>
    </w:p>
    <w:p w:rsidR="00744742" w:rsidRPr="002C6228" w:rsidRDefault="00744742" w:rsidP="00744742">
      <w:pPr>
        <w:pStyle w:val="14pt"/>
        <w:ind w:left="-567" w:firstLine="0"/>
        <w:jc w:val="center"/>
        <w:rPr>
          <w:b w:val="0"/>
          <w:color w:val="0070C0"/>
          <w:sz w:val="72"/>
          <w:szCs w:val="72"/>
          <w:lang w:val="uk-UA"/>
        </w:rPr>
      </w:pPr>
    </w:p>
    <w:p w:rsidR="00744742" w:rsidRPr="002C6228" w:rsidRDefault="00744742" w:rsidP="00744742">
      <w:pPr>
        <w:pStyle w:val="14pt"/>
        <w:ind w:left="-567" w:firstLine="0"/>
        <w:jc w:val="center"/>
        <w:rPr>
          <w:b w:val="0"/>
          <w:color w:val="0070C0"/>
          <w:sz w:val="72"/>
          <w:szCs w:val="72"/>
          <w:lang w:val="uk-UA"/>
        </w:rPr>
      </w:pPr>
    </w:p>
    <w:p w:rsidR="00744742" w:rsidRPr="002C6228" w:rsidRDefault="00744742" w:rsidP="00744742">
      <w:pPr>
        <w:pStyle w:val="14pt"/>
        <w:ind w:firstLine="0"/>
        <w:jc w:val="center"/>
        <w:rPr>
          <w:b w:val="0"/>
          <w:color w:val="0070C0"/>
          <w:sz w:val="72"/>
          <w:szCs w:val="7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color w:val="0070C0"/>
          <w:sz w:val="32"/>
          <w:szCs w:val="32"/>
          <w:lang w:val="uk-UA"/>
        </w:rPr>
      </w:pPr>
      <w:r w:rsidRPr="002C6228">
        <w:rPr>
          <w:color w:val="0070C0"/>
          <w:sz w:val="32"/>
          <w:szCs w:val="32"/>
          <w:lang w:val="uk-UA"/>
        </w:rPr>
        <w:t xml:space="preserve">ПРОГРАМА ЕКОНОМІЧНОГО І СОЦІАЛЬНОГО </w:t>
      </w:r>
    </w:p>
    <w:p w:rsidR="00744742" w:rsidRPr="002C6228" w:rsidRDefault="00744742" w:rsidP="00744742">
      <w:pPr>
        <w:pStyle w:val="14pt"/>
        <w:ind w:left="-567" w:firstLine="0"/>
        <w:jc w:val="center"/>
        <w:rPr>
          <w:color w:val="0070C0"/>
          <w:sz w:val="32"/>
          <w:szCs w:val="32"/>
          <w:lang w:val="uk-UA"/>
        </w:rPr>
      </w:pPr>
      <w:r w:rsidRPr="002C6228">
        <w:rPr>
          <w:color w:val="0070C0"/>
          <w:sz w:val="32"/>
          <w:szCs w:val="32"/>
          <w:lang w:val="uk-UA"/>
        </w:rPr>
        <w:t>РОЗВИТКУ ЛУГАНСЬКОЇ ОБЛАСТІ НА 20</w:t>
      </w:r>
      <w:r>
        <w:rPr>
          <w:color w:val="0070C0"/>
          <w:sz w:val="32"/>
          <w:szCs w:val="32"/>
          <w:lang w:val="uk-UA"/>
        </w:rPr>
        <w:t>2</w:t>
      </w:r>
      <w:r w:rsidR="00207DC9">
        <w:rPr>
          <w:color w:val="0070C0"/>
          <w:sz w:val="32"/>
          <w:szCs w:val="32"/>
          <w:lang w:val="uk-UA"/>
        </w:rPr>
        <w:t>1-2023</w:t>
      </w:r>
      <w:r w:rsidRPr="002C6228">
        <w:rPr>
          <w:color w:val="0070C0"/>
          <w:sz w:val="32"/>
          <w:szCs w:val="32"/>
          <w:lang w:val="uk-UA"/>
        </w:rPr>
        <w:t xml:space="preserve"> Р</w:t>
      </w:r>
      <w:r w:rsidR="00207DC9">
        <w:rPr>
          <w:color w:val="0070C0"/>
          <w:sz w:val="32"/>
          <w:szCs w:val="32"/>
          <w:lang w:val="uk-UA"/>
        </w:rPr>
        <w:t>О</w:t>
      </w:r>
      <w:r w:rsidRPr="002C6228">
        <w:rPr>
          <w:color w:val="0070C0"/>
          <w:sz w:val="32"/>
          <w:szCs w:val="32"/>
          <w:lang w:val="uk-UA"/>
        </w:rPr>
        <w:t>К</w:t>
      </w:r>
      <w:r w:rsidR="00207DC9">
        <w:rPr>
          <w:color w:val="0070C0"/>
          <w:sz w:val="32"/>
          <w:szCs w:val="32"/>
          <w:lang w:val="uk-UA"/>
        </w:rPr>
        <w:t>И</w:t>
      </w: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Pr="002C6228" w:rsidRDefault="00744742" w:rsidP="00744742">
      <w:pPr>
        <w:pStyle w:val="14pt"/>
        <w:ind w:left="-567" w:firstLine="0"/>
        <w:jc w:val="center"/>
        <w:rPr>
          <w:b w:val="0"/>
          <w:color w:val="0070C0"/>
          <w:sz w:val="32"/>
          <w:szCs w:val="32"/>
          <w:lang w:val="uk-UA"/>
        </w:rPr>
      </w:pPr>
    </w:p>
    <w:p w:rsidR="00744742" w:rsidRDefault="00744742" w:rsidP="00744742">
      <w:pPr>
        <w:pStyle w:val="14pt"/>
        <w:ind w:left="-567" w:firstLine="0"/>
        <w:jc w:val="center"/>
        <w:rPr>
          <w:b w:val="0"/>
          <w:color w:val="0070C0"/>
          <w:sz w:val="32"/>
          <w:szCs w:val="32"/>
          <w:lang w:val="uk-UA"/>
        </w:rPr>
      </w:pPr>
    </w:p>
    <w:p w:rsidR="00FF2BA5" w:rsidRDefault="00FF2BA5">
      <w:pPr>
        <w:rPr>
          <w:rFonts w:ascii="Times New Roman" w:eastAsia="Times New Roman" w:hAnsi="Times New Roman" w:cs="Times New Roman"/>
          <w:b/>
          <w:color w:val="0070C0"/>
          <w:sz w:val="36"/>
          <w:szCs w:val="36"/>
          <w:lang w:val="uk-UA" w:eastAsia="ru-RU"/>
        </w:rPr>
      </w:pPr>
      <w:r>
        <w:rPr>
          <w:color w:val="0070C0"/>
          <w:sz w:val="36"/>
          <w:szCs w:val="36"/>
          <w:lang w:val="uk-UA"/>
        </w:rPr>
        <w:lastRenderedPageBreak/>
        <w:br w:type="page"/>
      </w:r>
    </w:p>
    <w:p w:rsidR="00744742" w:rsidRDefault="00301740" w:rsidP="00744742">
      <w:pPr>
        <w:pStyle w:val="14pt"/>
        <w:ind w:left="-567" w:firstLine="0"/>
        <w:jc w:val="center"/>
        <w:rPr>
          <w:color w:val="2F5496" w:themeColor="accent5" w:themeShade="BF"/>
          <w:sz w:val="36"/>
          <w:szCs w:val="36"/>
          <w:lang w:val="uk-UA"/>
        </w:rPr>
      </w:pPr>
      <w:r w:rsidRPr="00CE089B">
        <w:rPr>
          <w:noProof/>
          <w:color w:val="2F5496" w:themeColor="accent5" w:themeShade="BF"/>
        </w:rPr>
        <w:lastRenderedPageBreak/>
        <mc:AlternateContent>
          <mc:Choice Requires="wps">
            <w:drawing>
              <wp:anchor distT="0" distB="0" distL="114300" distR="114300" simplePos="0" relativeHeight="251678720" behindDoc="0" locked="0" layoutInCell="1" allowOverlap="1" wp14:anchorId="0AA5D9A7" wp14:editId="179B966A">
                <wp:simplePos x="0" y="0"/>
                <wp:positionH relativeFrom="margin">
                  <wp:align>center</wp:align>
                </wp:positionH>
                <wp:positionV relativeFrom="paragraph">
                  <wp:posOffset>-305435</wp:posOffset>
                </wp:positionV>
                <wp:extent cx="403860" cy="266700"/>
                <wp:effectExtent l="0" t="0" r="0" b="0"/>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403860" cy="266700"/>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0B4991" id="Скругленный прямоугольник 9" o:spid="_x0000_s1026" style="position:absolute;margin-left:0;margin-top:-24.05pt;width:31.8pt;height:21pt;z-index:251678720;visibility:visible;mso-wrap-style:square;mso-wrap-distance-left:9pt;mso-wrap-distance-top:0;mso-wrap-distance-right:9pt;mso-wrap-distance-bottom:0;mso-position-horizontal:center;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" fillcolor="white [3212]" stroked="f" strokeweight="1pt">
                <v:stroke joinstyle="miter"/>
                <w10:wrap anchorx="margin"/>
              </v:roundrect>
            </w:pict>
          </mc:Fallback>
        </mc:AlternateContent>
      </w:r>
      <w:r w:rsidR="00744742" w:rsidRPr="00CE089B">
        <w:rPr>
          <w:color w:val="2F5496" w:themeColor="accent5" w:themeShade="BF"/>
          <w:sz w:val="36"/>
          <w:szCs w:val="36"/>
          <w:lang w:val="uk-UA"/>
        </w:rPr>
        <w:t>ЗМІСТ</w:t>
      </w:r>
    </w:p>
    <w:tbl>
      <w:tblPr>
        <w:tblW w:w="9476" w:type="dxa"/>
        <w:tblLook w:val="04A0" w:firstRow="1" w:lastRow="0" w:firstColumn="1" w:lastColumn="0" w:noHBand="0" w:noVBand="1"/>
      </w:tblPr>
      <w:tblGrid>
        <w:gridCol w:w="8668"/>
        <w:gridCol w:w="808"/>
      </w:tblGrid>
      <w:tr w:rsidR="00CE089B" w:rsidRPr="00CE089B" w:rsidTr="009735A9">
        <w:tc>
          <w:tcPr>
            <w:tcW w:w="8755" w:type="dxa"/>
            <w:shd w:val="clear" w:color="auto" w:fill="auto"/>
          </w:tcPr>
          <w:p w:rsidR="00744742" w:rsidRPr="00CE089B" w:rsidRDefault="00744742" w:rsidP="00DC5591">
            <w:pPr>
              <w:spacing w:after="0"/>
              <w:rPr>
                <w:rFonts w:ascii="Times New Roman" w:hAnsi="Times New Roman"/>
                <w:color w:val="2F5496" w:themeColor="accent5" w:themeShade="BF"/>
                <w:sz w:val="28"/>
                <w:szCs w:val="28"/>
                <w:lang w:val="uk-UA"/>
              </w:rPr>
            </w:pPr>
            <w:r w:rsidRPr="00CE089B">
              <w:rPr>
                <w:rFonts w:ascii="Times New Roman" w:hAnsi="Times New Roman"/>
                <w:color w:val="2F5496" w:themeColor="accent5" w:themeShade="BF"/>
                <w:sz w:val="28"/>
                <w:szCs w:val="28"/>
                <w:lang w:val="uk-UA"/>
              </w:rPr>
              <w:t>ВСТУП</w:t>
            </w:r>
          </w:p>
        </w:tc>
        <w:tc>
          <w:tcPr>
            <w:tcW w:w="721" w:type="dxa"/>
            <w:shd w:val="clear" w:color="auto" w:fill="auto"/>
          </w:tcPr>
          <w:p w:rsidR="00744742" w:rsidRPr="00CE089B" w:rsidRDefault="00433502" w:rsidP="00E07B51">
            <w:pPr>
              <w:spacing w:after="0"/>
              <w:ind w:left="-79"/>
              <w:jc w:val="center"/>
              <w:rPr>
                <w:rFonts w:ascii="Times New Roman" w:hAnsi="Times New Roman"/>
                <w:color w:val="2F5496" w:themeColor="accent5" w:themeShade="BF"/>
                <w:sz w:val="28"/>
                <w:szCs w:val="28"/>
                <w:lang w:val="uk-UA"/>
              </w:rPr>
            </w:pPr>
            <w:r>
              <w:rPr>
                <w:rFonts w:ascii="Times New Roman" w:hAnsi="Times New Roman"/>
                <w:color w:val="2F5496" w:themeColor="accent5" w:themeShade="BF"/>
                <w:sz w:val="28"/>
                <w:szCs w:val="28"/>
                <w:lang w:val="uk-UA"/>
              </w:rPr>
              <w:t>4</w:t>
            </w:r>
          </w:p>
        </w:tc>
      </w:tr>
      <w:tr w:rsidR="00744742" w:rsidRPr="00744742" w:rsidTr="009735A9">
        <w:tc>
          <w:tcPr>
            <w:tcW w:w="8755" w:type="dxa"/>
            <w:shd w:val="clear" w:color="auto" w:fill="auto"/>
          </w:tcPr>
          <w:p w:rsidR="00744742" w:rsidRPr="00E07B51" w:rsidRDefault="00AF35AF" w:rsidP="00DC5591">
            <w:pPr>
              <w:pStyle w:val="11"/>
              <w:ind w:left="0"/>
            </w:pPr>
            <w:r>
              <w:t xml:space="preserve">1. </w:t>
            </w:r>
            <w:r w:rsidR="00744742" w:rsidRPr="00E07B51">
              <w:t>А</w:t>
            </w:r>
            <w:r w:rsidR="008F1872">
              <w:t>НА</w:t>
            </w:r>
            <w:r w:rsidR="00744742" w:rsidRPr="00E07B51">
              <w:t>ЛІЗ ЕКОН</w:t>
            </w:r>
            <w:r w:rsidR="00207DC9" w:rsidRPr="00E07B51">
              <w:t>ОМІЧНОГО І СОЦІАЛЬНОГО РОЗВИТКУ</w:t>
            </w:r>
          </w:p>
        </w:tc>
        <w:tc>
          <w:tcPr>
            <w:tcW w:w="721" w:type="dxa"/>
            <w:shd w:val="clear" w:color="auto" w:fill="auto"/>
          </w:tcPr>
          <w:p w:rsidR="00744742" w:rsidRPr="00207DC9" w:rsidRDefault="009735A9" w:rsidP="00FC72E1">
            <w:pPr>
              <w:pStyle w:val="11"/>
            </w:pPr>
            <w:r>
              <w:t>5</w:t>
            </w:r>
          </w:p>
        </w:tc>
      </w:tr>
      <w:tr w:rsidR="00E07B51" w:rsidRPr="00744742" w:rsidTr="009735A9">
        <w:tc>
          <w:tcPr>
            <w:tcW w:w="8755" w:type="dxa"/>
            <w:shd w:val="clear" w:color="auto" w:fill="auto"/>
          </w:tcPr>
          <w:p w:rsidR="00E07B51" w:rsidRPr="00E07B51" w:rsidRDefault="00E07B51" w:rsidP="00DC5591">
            <w:pPr>
              <w:pStyle w:val="11"/>
              <w:ind w:left="0"/>
            </w:pPr>
            <w:r>
              <w:t xml:space="preserve">1.1. </w:t>
            </w:r>
            <w:r w:rsidR="00AF35AF" w:rsidRPr="005C5086">
              <w:t>Структурні зміни</w:t>
            </w:r>
          </w:p>
        </w:tc>
        <w:tc>
          <w:tcPr>
            <w:tcW w:w="721" w:type="dxa"/>
            <w:shd w:val="clear" w:color="auto" w:fill="auto"/>
          </w:tcPr>
          <w:p w:rsidR="00E07B51" w:rsidRPr="00207DC9" w:rsidRDefault="009735A9" w:rsidP="00FC72E1">
            <w:pPr>
              <w:pStyle w:val="11"/>
            </w:pPr>
            <w:r>
              <w:t>5</w:t>
            </w:r>
          </w:p>
        </w:tc>
      </w:tr>
      <w:tr w:rsidR="00E07B51" w:rsidRPr="00744742" w:rsidTr="009735A9">
        <w:tc>
          <w:tcPr>
            <w:tcW w:w="8755" w:type="dxa"/>
            <w:shd w:val="clear" w:color="auto" w:fill="auto"/>
          </w:tcPr>
          <w:p w:rsidR="00E07B51" w:rsidRPr="00E07B51" w:rsidRDefault="00AF35AF" w:rsidP="00DC5591">
            <w:pPr>
              <w:spacing w:after="0" w:line="240" w:lineRule="auto"/>
              <w:jc w:val="both"/>
            </w:pPr>
            <w:r w:rsidRPr="00AF35AF">
              <w:rPr>
                <w:rFonts w:ascii="Times New Roman" w:hAnsi="Times New Roman" w:cs="Times New Roman"/>
                <w:color w:val="2F5496" w:themeColor="accent5" w:themeShade="BF"/>
                <w:sz w:val="28"/>
                <w:szCs w:val="28"/>
                <w:lang w:val="uk-UA"/>
              </w:rPr>
              <w:t>1.2. Промисловість</w:t>
            </w:r>
          </w:p>
        </w:tc>
        <w:tc>
          <w:tcPr>
            <w:tcW w:w="721" w:type="dxa"/>
            <w:shd w:val="clear" w:color="auto" w:fill="auto"/>
          </w:tcPr>
          <w:p w:rsidR="00E07B51" w:rsidRPr="00207DC9" w:rsidRDefault="009735A9" w:rsidP="00FC72E1">
            <w:pPr>
              <w:pStyle w:val="11"/>
            </w:pPr>
            <w:r>
              <w:t>6</w:t>
            </w:r>
          </w:p>
        </w:tc>
      </w:tr>
      <w:tr w:rsidR="00E07B51" w:rsidRPr="00744742" w:rsidTr="009735A9">
        <w:tc>
          <w:tcPr>
            <w:tcW w:w="8755" w:type="dxa"/>
            <w:shd w:val="clear" w:color="auto" w:fill="auto"/>
          </w:tcPr>
          <w:p w:rsidR="00E07B51" w:rsidRPr="00AF35AF" w:rsidRDefault="00AF35AF" w:rsidP="00DC5591">
            <w:pPr>
              <w:pStyle w:val="14pt"/>
              <w:ind w:firstLine="0"/>
              <w:rPr>
                <w:b w:val="0"/>
              </w:rPr>
            </w:pPr>
            <w:r w:rsidRPr="00AF35AF">
              <w:rPr>
                <w:b w:val="0"/>
                <w:color w:val="2F5496" w:themeColor="accent5" w:themeShade="BF"/>
                <w:lang w:val="uk-UA"/>
              </w:rPr>
              <w:t>1.3. Паливно</w:t>
            </w:r>
            <w:r>
              <w:rPr>
                <w:b w:val="0"/>
                <w:color w:val="2F5496" w:themeColor="accent5" w:themeShade="BF"/>
                <w:lang w:val="uk-UA"/>
              </w:rPr>
              <w:t>-енергетичний комплекс</w:t>
            </w:r>
          </w:p>
        </w:tc>
        <w:tc>
          <w:tcPr>
            <w:tcW w:w="721" w:type="dxa"/>
            <w:shd w:val="clear" w:color="auto" w:fill="auto"/>
          </w:tcPr>
          <w:p w:rsidR="00E07B51" w:rsidRPr="00207DC9" w:rsidRDefault="009735A9" w:rsidP="00FC72E1">
            <w:pPr>
              <w:pStyle w:val="11"/>
            </w:pPr>
            <w:r>
              <w:t>11</w:t>
            </w:r>
          </w:p>
        </w:tc>
      </w:tr>
      <w:tr w:rsidR="00E07B51" w:rsidRPr="00744742" w:rsidTr="009735A9">
        <w:tc>
          <w:tcPr>
            <w:tcW w:w="8755" w:type="dxa"/>
            <w:shd w:val="clear" w:color="auto" w:fill="auto"/>
          </w:tcPr>
          <w:p w:rsidR="00E07B51" w:rsidRPr="00E07B51" w:rsidRDefault="00AF35AF" w:rsidP="00DC5591">
            <w:pPr>
              <w:pStyle w:val="14pt"/>
              <w:ind w:firstLine="0"/>
            </w:pPr>
            <w:r w:rsidRPr="00AF35AF">
              <w:rPr>
                <w:b w:val="0"/>
                <w:color w:val="2F5496" w:themeColor="accent5" w:themeShade="BF"/>
                <w:lang w:val="uk-UA"/>
              </w:rPr>
              <w:t>1.4. Науково-технічна сфера та інноваційна діяльність</w:t>
            </w:r>
          </w:p>
        </w:tc>
        <w:tc>
          <w:tcPr>
            <w:tcW w:w="721" w:type="dxa"/>
            <w:shd w:val="clear" w:color="auto" w:fill="auto"/>
          </w:tcPr>
          <w:p w:rsidR="00E07B51" w:rsidRPr="00207DC9" w:rsidRDefault="009735A9" w:rsidP="00FC72E1">
            <w:pPr>
              <w:pStyle w:val="11"/>
            </w:pPr>
            <w:r>
              <w:t>14</w:t>
            </w:r>
          </w:p>
        </w:tc>
      </w:tr>
      <w:tr w:rsidR="00E07B51" w:rsidRPr="00744742" w:rsidTr="009735A9">
        <w:tc>
          <w:tcPr>
            <w:tcW w:w="8755" w:type="dxa"/>
            <w:shd w:val="clear" w:color="auto" w:fill="auto"/>
          </w:tcPr>
          <w:p w:rsidR="00E07B51" w:rsidRPr="00AF35AF" w:rsidRDefault="00AF35AF" w:rsidP="00DC5591">
            <w:pPr>
              <w:spacing w:after="0"/>
            </w:pPr>
            <w:r w:rsidRPr="00AF35AF">
              <w:rPr>
                <w:rFonts w:ascii="Times New Roman" w:hAnsi="Times New Roman"/>
                <w:color w:val="2F5496" w:themeColor="accent5" w:themeShade="BF"/>
                <w:sz w:val="28"/>
                <w:szCs w:val="28"/>
                <w:lang w:val="uk-UA"/>
              </w:rPr>
              <w:t>1.5. Агропромисловий комплекс</w:t>
            </w:r>
          </w:p>
        </w:tc>
        <w:tc>
          <w:tcPr>
            <w:tcW w:w="721" w:type="dxa"/>
            <w:shd w:val="clear" w:color="auto" w:fill="auto"/>
          </w:tcPr>
          <w:p w:rsidR="00E07B51" w:rsidRPr="00207DC9" w:rsidRDefault="009735A9" w:rsidP="00FC72E1">
            <w:pPr>
              <w:pStyle w:val="11"/>
            </w:pPr>
            <w:r>
              <w:t>17</w:t>
            </w:r>
          </w:p>
        </w:tc>
      </w:tr>
      <w:tr w:rsidR="00E07B51" w:rsidRPr="00744742" w:rsidTr="009735A9">
        <w:tc>
          <w:tcPr>
            <w:tcW w:w="8755" w:type="dxa"/>
            <w:shd w:val="clear" w:color="auto" w:fill="auto"/>
          </w:tcPr>
          <w:p w:rsidR="00E07B51" w:rsidRPr="00E07B51" w:rsidRDefault="00AF35AF" w:rsidP="00DC5591">
            <w:pPr>
              <w:tabs>
                <w:tab w:val="left" w:pos="709"/>
                <w:tab w:val="left" w:pos="851"/>
              </w:tabs>
              <w:spacing w:after="0" w:line="240" w:lineRule="auto"/>
              <w:jc w:val="both"/>
            </w:pPr>
            <w:r w:rsidRPr="00AF35AF">
              <w:rPr>
                <w:rFonts w:ascii="Times New Roman" w:hAnsi="Times New Roman"/>
                <w:color w:val="2F5496" w:themeColor="accent5" w:themeShade="BF"/>
                <w:sz w:val="28"/>
                <w:szCs w:val="28"/>
                <w:lang w:val="uk-UA"/>
              </w:rPr>
              <w:t>1.6. Дорожня інфраструктура</w:t>
            </w:r>
          </w:p>
        </w:tc>
        <w:tc>
          <w:tcPr>
            <w:tcW w:w="721" w:type="dxa"/>
            <w:shd w:val="clear" w:color="auto" w:fill="auto"/>
          </w:tcPr>
          <w:p w:rsidR="00E07B51" w:rsidRPr="00207DC9" w:rsidRDefault="009735A9" w:rsidP="00FC72E1">
            <w:pPr>
              <w:pStyle w:val="11"/>
            </w:pPr>
            <w:r>
              <w:t>22</w:t>
            </w:r>
          </w:p>
        </w:tc>
      </w:tr>
      <w:tr w:rsidR="00E07B51" w:rsidRPr="00744742" w:rsidTr="009735A9">
        <w:tc>
          <w:tcPr>
            <w:tcW w:w="8755" w:type="dxa"/>
            <w:shd w:val="clear" w:color="auto" w:fill="auto"/>
          </w:tcPr>
          <w:p w:rsidR="00E07B51" w:rsidRPr="00E92ABD" w:rsidRDefault="00E92ABD" w:rsidP="00DC5591">
            <w:pPr>
              <w:tabs>
                <w:tab w:val="left" w:pos="709"/>
                <w:tab w:val="left" w:pos="851"/>
              </w:tabs>
              <w:spacing w:after="0" w:line="240" w:lineRule="auto"/>
              <w:jc w:val="both"/>
            </w:pPr>
            <w:r w:rsidRPr="00E92ABD">
              <w:rPr>
                <w:rFonts w:ascii="Times New Roman" w:hAnsi="Times New Roman"/>
                <w:color w:val="2F5496" w:themeColor="accent5" w:themeShade="BF"/>
                <w:sz w:val="28"/>
                <w:szCs w:val="28"/>
                <w:lang w:val="uk-UA"/>
              </w:rPr>
              <w:t>1.7. Транспорт</w:t>
            </w:r>
          </w:p>
        </w:tc>
        <w:tc>
          <w:tcPr>
            <w:tcW w:w="721" w:type="dxa"/>
            <w:shd w:val="clear" w:color="auto" w:fill="auto"/>
          </w:tcPr>
          <w:p w:rsidR="00E07B51" w:rsidRPr="00207DC9" w:rsidRDefault="009735A9" w:rsidP="00FC72E1">
            <w:pPr>
              <w:pStyle w:val="11"/>
            </w:pPr>
            <w:r>
              <w:t>23</w:t>
            </w:r>
          </w:p>
        </w:tc>
      </w:tr>
      <w:tr w:rsidR="00E07B51" w:rsidRPr="00744742" w:rsidTr="009735A9">
        <w:tc>
          <w:tcPr>
            <w:tcW w:w="8755" w:type="dxa"/>
            <w:shd w:val="clear" w:color="auto" w:fill="auto"/>
          </w:tcPr>
          <w:p w:rsidR="00E07B51" w:rsidRPr="00E92ABD" w:rsidRDefault="00E92ABD" w:rsidP="00DC5591">
            <w:pPr>
              <w:tabs>
                <w:tab w:val="left" w:pos="709"/>
                <w:tab w:val="left" w:pos="851"/>
              </w:tabs>
              <w:spacing w:after="0" w:line="240" w:lineRule="auto"/>
              <w:jc w:val="both"/>
            </w:pPr>
            <w:r w:rsidRPr="00E92ABD">
              <w:rPr>
                <w:rFonts w:ascii="Times New Roman" w:hAnsi="Times New Roman"/>
                <w:color w:val="2F5496" w:themeColor="accent5" w:themeShade="BF"/>
                <w:sz w:val="28"/>
                <w:szCs w:val="28"/>
                <w:lang w:val="uk-UA"/>
              </w:rPr>
              <w:t>1.8. Зв’язок</w:t>
            </w:r>
          </w:p>
        </w:tc>
        <w:tc>
          <w:tcPr>
            <w:tcW w:w="721" w:type="dxa"/>
            <w:shd w:val="clear" w:color="auto" w:fill="auto"/>
          </w:tcPr>
          <w:p w:rsidR="00E07B51" w:rsidRPr="00207DC9" w:rsidRDefault="009735A9" w:rsidP="00FC72E1">
            <w:pPr>
              <w:pStyle w:val="11"/>
            </w:pPr>
            <w:r>
              <w:t>26</w:t>
            </w:r>
          </w:p>
        </w:tc>
      </w:tr>
      <w:tr w:rsidR="00E07B51" w:rsidRPr="00744742" w:rsidTr="009735A9">
        <w:tc>
          <w:tcPr>
            <w:tcW w:w="8755" w:type="dxa"/>
            <w:shd w:val="clear" w:color="auto" w:fill="auto"/>
          </w:tcPr>
          <w:p w:rsidR="00E07B51" w:rsidRPr="00E92ABD" w:rsidRDefault="00E92ABD" w:rsidP="00DC5591">
            <w:pPr>
              <w:tabs>
                <w:tab w:val="left" w:pos="567"/>
                <w:tab w:val="left" w:pos="2205"/>
                <w:tab w:val="center" w:pos="7568"/>
                <w:tab w:val="left" w:pos="11441"/>
              </w:tabs>
              <w:overflowPunct w:val="0"/>
              <w:spacing w:after="0" w:line="240" w:lineRule="auto"/>
              <w:jc w:val="both"/>
              <w:textAlignment w:val="baseline"/>
            </w:pPr>
            <w:r w:rsidRPr="00E92ABD">
              <w:rPr>
                <w:rFonts w:ascii="Times New Roman" w:hAnsi="Times New Roman" w:cs="Times New Roman"/>
                <w:color w:val="2F5496" w:themeColor="accent5" w:themeShade="BF"/>
                <w:sz w:val="28"/>
                <w:szCs w:val="28"/>
                <w:lang w:val="uk-UA"/>
              </w:rPr>
              <w:t>1.9. Інформаційний простір</w:t>
            </w:r>
          </w:p>
        </w:tc>
        <w:tc>
          <w:tcPr>
            <w:tcW w:w="721" w:type="dxa"/>
            <w:shd w:val="clear" w:color="auto" w:fill="auto"/>
          </w:tcPr>
          <w:p w:rsidR="00E07B51" w:rsidRPr="00207DC9" w:rsidRDefault="009735A9" w:rsidP="00FC72E1">
            <w:pPr>
              <w:pStyle w:val="11"/>
            </w:pPr>
            <w:r>
              <w:t>27</w:t>
            </w:r>
          </w:p>
        </w:tc>
      </w:tr>
      <w:tr w:rsidR="00E07B51" w:rsidRPr="00744742" w:rsidTr="009735A9">
        <w:tc>
          <w:tcPr>
            <w:tcW w:w="8755" w:type="dxa"/>
            <w:shd w:val="clear" w:color="auto" w:fill="auto"/>
          </w:tcPr>
          <w:p w:rsidR="00E07B51" w:rsidRPr="00E92ABD" w:rsidRDefault="00E92ABD" w:rsidP="00DC5591">
            <w:pPr>
              <w:spacing w:after="0"/>
            </w:pPr>
            <w:r w:rsidRPr="00E92ABD">
              <w:rPr>
                <w:rFonts w:ascii="Times New Roman" w:hAnsi="Times New Roman"/>
                <w:color w:val="2F5496" w:themeColor="accent5" w:themeShade="BF"/>
                <w:sz w:val="28"/>
                <w:szCs w:val="28"/>
                <w:lang w:val="uk-UA"/>
              </w:rPr>
              <w:t>1.10. Будівництво</w:t>
            </w:r>
          </w:p>
        </w:tc>
        <w:tc>
          <w:tcPr>
            <w:tcW w:w="721" w:type="dxa"/>
            <w:shd w:val="clear" w:color="auto" w:fill="auto"/>
          </w:tcPr>
          <w:p w:rsidR="00E07B51" w:rsidRPr="00207DC9" w:rsidRDefault="009735A9" w:rsidP="00FC72E1">
            <w:pPr>
              <w:pStyle w:val="11"/>
            </w:pPr>
            <w:r>
              <w:t>28</w:t>
            </w:r>
          </w:p>
        </w:tc>
      </w:tr>
      <w:tr w:rsidR="00E07B51" w:rsidRPr="00744742" w:rsidTr="009735A9">
        <w:tc>
          <w:tcPr>
            <w:tcW w:w="8755" w:type="dxa"/>
            <w:shd w:val="clear" w:color="auto" w:fill="auto"/>
          </w:tcPr>
          <w:p w:rsidR="00E07B51" w:rsidRPr="00E92ABD" w:rsidRDefault="00E92ABD" w:rsidP="00DC5591">
            <w:pPr>
              <w:tabs>
                <w:tab w:val="left" w:pos="709"/>
                <w:tab w:val="left" w:pos="851"/>
              </w:tabs>
              <w:spacing w:after="0" w:line="240" w:lineRule="auto"/>
              <w:jc w:val="both"/>
            </w:pPr>
            <w:r w:rsidRPr="00E92ABD">
              <w:rPr>
                <w:rFonts w:ascii="Times New Roman" w:hAnsi="Times New Roman"/>
                <w:color w:val="2F5496" w:themeColor="accent5" w:themeShade="BF"/>
                <w:sz w:val="28"/>
                <w:szCs w:val="28"/>
                <w:lang w:val="uk-UA"/>
              </w:rPr>
              <w:t>1.11. Житлово-комунальне господарство</w:t>
            </w:r>
          </w:p>
        </w:tc>
        <w:tc>
          <w:tcPr>
            <w:tcW w:w="721" w:type="dxa"/>
            <w:shd w:val="clear" w:color="auto" w:fill="auto"/>
          </w:tcPr>
          <w:p w:rsidR="00E07B51" w:rsidRPr="00207DC9" w:rsidRDefault="009735A9" w:rsidP="00FC72E1">
            <w:pPr>
              <w:pStyle w:val="11"/>
            </w:pPr>
            <w:r>
              <w:t>30</w:t>
            </w:r>
          </w:p>
        </w:tc>
      </w:tr>
      <w:tr w:rsidR="00E07B51" w:rsidRPr="00744742" w:rsidTr="009735A9">
        <w:tc>
          <w:tcPr>
            <w:tcW w:w="8755" w:type="dxa"/>
            <w:shd w:val="clear" w:color="auto" w:fill="auto"/>
          </w:tcPr>
          <w:p w:rsidR="00E07B51" w:rsidRPr="00E07B51" w:rsidRDefault="00E92ABD" w:rsidP="00DC5591">
            <w:pPr>
              <w:spacing w:after="0" w:line="240" w:lineRule="auto"/>
            </w:pPr>
            <w:r w:rsidRPr="00E92ABD">
              <w:rPr>
                <w:rFonts w:ascii="Times New Roman" w:hAnsi="Times New Roman"/>
                <w:color w:val="2F5496" w:themeColor="accent5" w:themeShade="BF"/>
                <w:sz w:val="28"/>
                <w:szCs w:val="28"/>
                <w:lang w:val="uk-UA"/>
              </w:rPr>
              <w:t>1.12. Інвестиційна діяльність</w:t>
            </w:r>
          </w:p>
        </w:tc>
        <w:tc>
          <w:tcPr>
            <w:tcW w:w="721" w:type="dxa"/>
            <w:shd w:val="clear" w:color="auto" w:fill="auto"/>
          </w:tcPr>
          <w:p w:rsidR="00E07B51" w:rsidRPr="00207DC9" w:rsidRDefault="009735A9" w:rsidP="00FC72E1">
            <w:pPr>
              <w:pStyle w:val="11"/>
            </w:pPr>
            <w:r>
              <w:t>32</w:t>
            </w:r>
          </w:p>
        </w:tc>
      </w:tr>
      <w:tr w:rsidR="00E07B51" w:rsidRPr="00744742" w:rsidTr="009735A9">
        <w:tc>
          <w:tcPr>
            <w:tcW w:w="8755" w:type="dxa"/>
            <w:shd w:val="clear" w:color="auto" w:fill="auto"/>
          </w:tcPr>
          <w:p w:rsidR="00E07B51" w:rsidRPr="00E92ABD" w:rsidRDefault="00E92ABD" w:rsidP="00DC5591">
            <w:pPr>
              <w:shd w:val="clear" w:color="auto" w:fill="FFFFFF"/>
              <w:tabs>
                <w:tab w:val="left" w:pos="900"/>
              </w:tabs>
              <w:autoSpaceDE w:val="0"/>
              <w:autoSpaceDN w:val="0"/>
              <w:adjustRightInd w:val="0"/>
              <w:spacing w:after="0" w:line="322" w:lineRule="exact"/>
              <w:jc w:val="both"/>
            </w:pPr>
            <w:r>
              <w:rPr>
                <w:rFonts w:ascii="Times New Roman" w:hAnsi="Times New Roman"/>
                <w:color w:val="2F5496" w:themeColor="accent5" w:themeShade="BF"/>
                <w:sz w:val="28"/>
                <w:szCs w:val="28"/>
                <w:lang w:val="uk-UA"/>
              </w:rPr>
              <w:t>1.13. М</w:t>
            </w:r>
            <w:r w:rsidRPr="00E92ABD">
              <w:rPr>
                <w:rFonts w:ascii="Times New Roman" w:hAnsi="Times New Roman"/>
                <w:color w:val="2F5496" w:themeColor="accent5" w:themeShade="BF"/>
                <w:sz w:val="28"/>
                <w:szCs w:val="28"/>
                <w:lang w:val="uk-UA"/>
              </w:rPr>
              <w:t>іжнародна технічна допомога</w:t>
            </w:r>
          </w:p>
        </w:tc>
        <w:tc>
          <w:tcPr>
            <w:tcW w:w="721" w:type="dxa"/>
            <w:shd w:val="clear" w:color="auto" w:fill="auto"/>
          </w:tcPr>
          <w:p w:rsidR="00E07B51" w:rsidRPr="00207DC9" w:rsidRDefault="009735A9" w:rsidP="00FC72E1">
            <w:pPr>
              <w:pStyle w:val="11"/>
            </w:pPr>
            <w:r>
              <w:t>35</w:t>
            </w:r>
          </w:p>
        </w:tc>
      </w:tr>
      <w:tr w:rsidR="00E07B51" w:rsidRPr="00744742" w:rsidTr="009735A9">
        <w:tc>
          <w:tcPr>
            <w:tcW w:w="8755" w:type="dxa"/>
            <w:shd w:val="clear" w:color="auto" w:fill="auto"/>
          </w:tcPr>
          <w:p w:rsidR="00E07B51" w:rsidRPr="00E92ABD" w:rsidRDefault="00E92ABD" w:rsidP="00DC5591">
            <w:pPr>
              <w:tabs>
                <w:tab w:val="num" w:pos="1080"/>
                <w:tab w:val="num" w:pos="2977"/>
              </w:tabs>
              <w:spacing w:after="0" w:line="240" w:lineRule="auto"/>
              <w:jc w:val="both"/>
            </w:pPr>
            <w:r>
              <w:rPr>
                <w:rFonts w:ascii="Times New Roman" w:hAnsi="Times New Roman"/>
                <w:color w:val="2F5496" w:themeColor="accent5" w:themeShade="BF"/>
                <w:sz w:val="28"/>
                <w:szCs w:val="28"/>
                <w:lang w:val="uk-UA" w:eastAsia="uk-UA"/>
              </w:rPr>
              <w:t>1.14. З</w:t>
            </w:r>
            <w:r w:rsidRPr="00E92ABD">
              <w:rPr>
                <w:rFonts w:ascii="Times New Roman" w:hAnsi="Times New Roman"/>
                <w:color w:val="2F5496" w:themeColor="accent5" w:themeShade="BF"/>
                <w:sz w:val="28"/>
                <w:szCs w:val="28"/>
                <w:lang w:val="uk-UA" w:eastAsia="uk-UA"/>
              </w:rPr>
              <w:t>овнішньоекономічна діяльність</w:t>
            </w:r>
          </w:p>
        </w:tc>
        <w:tc>
          <w:tcPr>
            <w:tcW w:w="721" w:type="dxa"/>
            <w:shd w:val="clear" w:color="auto" w:fill="auto"/>
          </w:tcPr>
          <w:p w:rsidR="00E07B51" w:rsidRPr="00207DC9" w:rsidRDefault="009735A9" w:rsidP="00FC72E1">
            <w:pPr>
              <w:pStyle w:val="11"/>
            </w:pPr>
            <w:r>
              <w:t>38</w:t>
            </w:r>
          </w:p>
        </w:tc>
      </w:tr>
      <w:tr w:rsidR="00E07B51" w:rsidRPr="00744742" w:rsidTr="009735A9">
        <w:tc>
          <w:tcPr>
            <w:tcW w:w="8755" w:type="dxa"/>
            <w:shd w:val="clear" w:color="auto" w:fill="auto"/>
          </w:tcPr>
          <w:p w:rsidR="00E07B51" w:rsidRPr="00E92ABD" w:rsidRDefault="00E92ABD" w:rsidP="00DC5591">
            <w:pPr>
              <w:pStyle w:val="11"/>
              <w:ind w:left="0"/>
            </w:pPr>
            <w:r>
              <w:t xml:space="preserve">1.15. </w:t>
            </w:r>
            <w:r w:rsidRPr="00E92ABD">
              <w:t>Розвиток підприємництва</w:t>
            </w:r>
          </w:p>
        </w:tc>
        <w:tc>
          <w:tcPr>
            <w:tcW w:w="721" w:type="dxa"/>
            <w:shd w:val="clear" w:color="auto" w:fill="auto"/>
          </w:tcPr>
          <w:p w:rsidR="00E07B51" w:rsidRPr="00207DC9" w:rsidRDefault="009735A9" w:rsidP="00FC72E1">
            <w:pPr>
              <w:pStyle w:val="11"/>
            </w:pPr>
            <w:r>
              <w:t>40</w:t>
            </w:r>
          </w:p>
        </w:tc>
      </w:tr>
      <w:tr w:rsidR="00E07B51" w:rsidRPr="00744742" w:rsidTr="009735A9">
        <w:tc>
          <w:tcPr>
            <w:tcW w:w="8755" w:type="dxa"/>
            <w:shd w:val="clear" w:color="auto" w:fill="auto"/>
          </w:tcPr>
          <w:p w:rsidR="00E07B51" w:rsidRPr="00E92ABD" w:rsidRDefault="00E92ABD" w:rsidP="00DC5591">
            <w:pPr>
              <w:pStyle w:val="11"/>
              <w:ind w:left="0"/>
            </w:pPr>
            <w:r>
              <w:t xml:space="preserve">1.16. </w:t>
            </w:r>
            <w:r w:rsidRPr="00E92ABD">
              <w:t>Внутрішня торгівля</w:t>
            </w:r>
          </w:p>
        </w:tc>
        <w:tc>
          <w:tcPr>
            <w:tcW w:w="721" w:type="dxa"/>
            <w:shd w:val="clear" w:color="auto" w:fill="auto"/>
          </w:tcPr>
          <w:p w:rsidR="00E07B51" w:rsidRPr="00207DC9" w:rsidRDefault="009735A9" w:rsidP="00FC72E1">
            <w:pPr>
              <w:pStyle w:val="11"/>
            </w:pPr>
            <w:r>
              <w:t>45</w:t>
            </w:r>
          </w:p>
        </w:tc>
      </w:tr>
      <w:tr w:rsidR="00E07B51" w:rsidRPr="00744742" w:rsidTr="009735A9">
        <w:tc>
          <w:tcPr>
            <w:tcW w:w="8755" w:type="dxa"/>
            <w:shd w:val="clear" w:color="auto" w:fill="auto"/>
          </w:tcPr>
          <w:p w:rsidR="00E07B51" w:rsidRPr="00E92ABD" w:rsidRDefault="00E92ABD" w:rsidP="00DC5591">
            <w:pPr>
              <w:pStyle w:val="11"/>
              <w:ind w:left="0"/>
            </w:pPr>
            <w:r>
              <w:t xml:space="preserve">1.17. </w:t>
            </w:r>
            <w:r w:rsidRPr="00E92ABD">
              <w:t>Туристично-рекреаційна галузь</w:t>
            </w:r>
          </w:p>
        </w:tc>
        <w:tc>
          <w:tcPr>
            <w:tcW w:w="721" w:type="dxa"/>
            <w:shd w:val="clear" w:color="auto" w:fill="auto"/>
          </w:tcPr>
          <w:p w:rsidR="00E07B51" w:rsidRPr="00207DC9" w:rsidRDefault="009735A9" w:rsidP="00FC72E1">
            <w:pPr>
              <w:pStyle w:val="11"/>
            </w:pPr>
            <w:r>
              <w:t>48</w:t>
            </w:r>
          </w:p>
        </w:tc>
      </w:tr>
      <w:tr w:rsidR="00E07B51" w:rsidRPr="00744742" w:rsidTr="009735A9">
        <w:tc>
          <w:tcPr>
            <w:tcW w:w="8755" w:type="dxa"/>
            <w:shd w:val="clear" w:color="auto" w:fill="auto"/>
          </w:tcPr>
          <w:p w:rsidR="00E07B51" w:rsidRPr="00E92ABD" w:rsidRDefault="00E92ABD" w:rsidP="00E4315E">
            <w:pPr>
              <w:pStyle w:val="11"/>
              <w:ind w:left="0"/>
            </w:pPr>
            <w:r>
              <w:t xml:space="preserve">1.18. </w:t>
            </w:r>
            <w:r w:rsidR="00E4315E">
              <w:t>Децентралізація</w:t>
            </w:r>
          </w:p>
        </w:tc>
        <w:tc>
          <w:tcPr>
            <w:tcW w:w="721" w:type="dxa"/>
            <w:shd w:val="clear" w:color="auto" w:fill="auto"/>
          </w:tcPr>
          <w:p w:rsidR="00E07B51" w:rsidRPr="00207DC9" w:rsidRDefault="009735A9" w:rsidP="00FC72E1">
            <w:pPr>
              <w:pStyle w:val="11"/>
            </w:pPr>
            <w:r>
              <w:t>50</w:t>
            </w:r>
          </w:p>
        </w:tc>
      </w:tr>
      <w:tr w:rsidR="00E07B51" w:rsidRPr="00744742" w:rsidTr="009735A9">
        <w:tc>
          <w:tcPr>
            <w:tcW w:w="8755" w:type="dxa"/>
            <w:shd w:val="clear" w:color="auto" w:fill="auto"/>
          </w:tcPr>
          <w:p w:rsidR="00E07B51" w:rsidRPr="00E92ABD" w:rsidRDefault="00E92ABD" w:rsidP="00DC5591">
            <w:pPr>
              <w:pStyle w:val="11"/>
              <w:ind w:left="0"/>
            </w:pPr>
            <w:r>
              <w:t xml:space="preserve">1.19. </w:t>
            </w:r>
            <w:r w:rsidRPr="00E92ABD">
              <w:t>Розробка містобудівної документації</w:t>
            </w:r>
          </w:p>
        </w:tc>
        <w:tc>
          <w:tcPr>
            <w:tcW w:w="721" w:type="dxa"/>
            <w:shd w:val="clear" w:color="auto" w:fill="auto"/>
          </w:tcPr>
          <w:p w:rsidR="00E07B51" w:rsidRPr="00207DC9" w:rsidRDefault="009735A9" w:rsidP="00FC72E1">
            <w:pPr>
              <w:pStyle w:val="11"/>
            </w:pPr>
            <w:r>
              <w:t>54</w:t>
            </w:r>
          </w:p>
        </w:tc>
      </w:tr>
      <w:tr w:rsidR="00E07B51" w:rsidRPr="00744742" w:rsidTr="009735A9">
        <w:tc>
          <w:tcPr>
            <w:tcW w:w="8755" w:type="dxa"/>
            <w:shd w:val="clear" w:color="auto" w:fill="auto"/>
          </w:tcPr>
          <w:p w:rsidR="00E07B51" w:rsidRPr="00E92ABD" w:rsidRDefault="00E92ABD" w:rsidP="00DC5591">
            <w:pPr>
              <w:pStyle w:val="11"/>
              <w:ind w:left="0"/>
            </w:pPr>
            <w:r>
              <w:t xml:space="preserve">1.20. </w:t>
            </w:r>
            <w:r w:rsidRPr="00E92ABD">
              <w:t>Управління об’єктами комунальної власності</w:t>
            </w:r>
          </w:p>
        </w:tc>
        <w:tc>
          <w:tcPr>
            <w:tcW w:w="721" w:type="dxa"/>
            <w:shd w:val="clear" w:color="auto" w:fill="auto"/>
          </w:tcPr>
          <w:p w:rsidR="00E07B51" w:rsidRPr="00207DC9" w:rsidRDefault="009735A9" w:rsidP="00FC72E1">
            <w:pPr>
              <w:pStyle w:val="11"/>
            </w:pPr>
            <w:r>
              <w:t>56</w:t>
            </w:r>
          </w:p>
        </w:tc>
      </w:tr>
      <w:tr w:rsidR="00E07B51" w:rsidRPr="00744742" w:rsidTr="009735A9">
        <w:tc>
          <w:tcPr>
            <w:tcW w:w="8755" w:type="dxa"/>
            <w:shd w:val="clear" w:color="auto" w:fill="auto"/>
          </w:tcPr>
          <w:p w:rsidR="00E07B51" w:rsidRPr="00BE4510" w:rsidRDefault="00BE4510" w:rsidP="00DC5591">
            <w:pPr>
              <w:pStyle w:val="11"/>
              <w:ind w:left="0"/>
            </w:pPr>
            <w:r>
              <w:t xml:space="preserve">1.21. </w:t>
            </w:r>
            <w:r w:rsidRPr="00BE4510">
              <w:t>Демографічна сфера</w:t>
            </w:r>
          </w:p>
        </w:tc>
        <w:tc>
          <w:tcPr>
            <w:tcW w:w="721" w:type="dxa"/>
            <w:shd w:val="clear" w:color="auto" w:fill="auto"/>
          </w:tcPr>
          <w:p w:rsidR="00E07B51" w:rsidRPr="00207DC9" w:rsidRDefault="009735A9" w:rsidP="00FC72E1">
            <w:pPr>
              <w:pStyle w:val="11"/>
            </w:pPr>
            <w:r>
              <w:t>59</w:t>
            </w:r>
          </w:p>
        </w:tc>
      </w:tr>
      <w:tr w:rsidR="00E07B51" w:rsidRPr="00744742" w:rsidTr="009735A9">
        <w:tc>
          <w:tcPr>
            <w:tcW w:w="8755" w:type="dxa"/>
            <w:shd w:val="clear" w:color="auto" w:fill="auto"/>
          </w:tcPr>
          <w:p w:rsidR="00E07B51" w:rsidRPr="00BE4510" w:rsidRDefault="00BE4510" w:rsidP="00DC5591">
            <w:pPr>
              <w:pStyle w:val="11"/>
              <w:ind w:left="0"/>
            </w:pPr>
            <w:r>
              <w:t xml:space="preserve">1.22. </w:t>
            </w:r>
            <w:r w:rsidRPr="00BE4510">
              <w:t>Ринок праці</w:t>
            </w:r>
          </w:p>
        </w:tc>
        <w:tc>
          <w:tcPr>
            <w:tcW w:w="721" w:type="dxa"/>
            <w:shd w:val="clear" w:color="auto" w:fill="auto"/>
          </w:tcPr>
          <w:p w:rsidR="00E07B51" w:rsidRPr="00207DC9" w:rsidRDefault="009735A9" w:rsidP="00FC72E1">
            <w:pPr>
              <w:pStyle w:val="11"/>
            </w:pPr>
            <w:r>
              <w:t>60</w:t>
            </w:r>
          </w:p>
        </w:tc>
      </w:tr>
      <w:tr w:rsidR="00E07B51" w:rsidRPr="00744742" w:rsidTr="009735A9">
        <w:tc>
          <w:tcPr>
            <w:tcW w:w="8755" w:type="dxa"/>
            <w:shd w:val="clear" w:color="auto" w:fill="auto"/>
          </w:tcPr>
          <w:p w:rsidR="00E07B51" w:rsidRPr="00BE4510" w:rsidRDefault="00BE4510" w:rsidP="00DC5591">
            <w:pPr>
              <w:pStyle w:val="11"/>
              <w:ind w:left="0"/>
            </w:pPr>
            <w:r>
              <w:t xml:space="preserve">1.23. </w:t>
            </w:r>
            <w:r w:rsidRPr="00BE4510">
              <w:t>Соціальне забезпечення</w:t>
            </w:r>
          </w:p>
        </w:tc>
        <w:tc>
          <w:tcPr>
            <w:tcW w:w="721" w:type="dxa"/>
            <w:shd w:val="clear" w:color="auto" w:fill="auto"/>
          </w:tcPr>
          <w:p w:rsidR="00E07B51" w:rsidRPr="00207DC9" w:rsidRDefault="009735A9" w:rsidP="00FC72E1">
            <w:pPr>
              <w:pStyle w:val="11"/>
            </w:pPr>
            <w:r>
              <w:t>63</w:t>
            </w:r>
          </w:p>
        </w:tc>
      </w:tr>
      <w:tr w:rsidR="00E07B51" w:rsidRPr="00744742" w:rsidTr="009735A9">
        <w:tc>
          <w:tcPr>
            <w:tcW w:w="8755" w:type="dxa"/>
            <w:shd w:val="clear" w:color="auto" w:fill="auto"/>
          </w:tcPr>
          <w:p w:rsidR="00E07B51" w:rsidRPr="00BE4510" w:rsidRDefault="00BE4510" w:rsidP="009735A9">
            <w:pPr>
              <w:pStyle w:val="11"/>
              <w:ind w:left="0"/>
            </w:pPr>
            <w:r>
              <w:t xml:space="preserve">1.24. </w:t>
            </w:r>
            <w:r w:rsidR="009735A9" w:rsidRPr="006A3DDF">
              <w:t>Соціальний захист дітей-сиріт, дітей, позбавлених батьківського піклування та дітей, які опинились у складних життєвих обставинах</w:t>
            </w:r>
            <w:r w:rsidR="009735A9" w:rsidRPr="00BE4510">
              <w:t xml:space="preserve"> </w:t>
            </w:r>
          </w:p>
        </w:tc>
        <w:tc>
          <w:tcPr>
            <w:tcW w:w="721" w:type="dxa"/>
            <w:shd w:val="clear" w:color="auto" w:fill="auto"/>
          </w:tcPr>
          <w:p w:rsidR="00E07B51" w:rsidRPr="00207DC9" w:rsidRDefault="009735A9" w:rsidP="00FC72E1">
            <w:pPr>
              <w:pStyle w:val="11"/>
            </w:pPr>
            <w:r>
              <w:t>68</w:t>
            </w:r>
          </w:p>
        </w:tc>
      </w:tr>
      <w:tr w:rsidR="00E07B51" w:rsidRPr="00744742" w:rsidTr="009735A9">
        <w:tc>
          <w:tcPr>
            <w:tcW w:w="8755" w:type="dxa"/>
            <w:shd w:val="clear" w:color="auto" w:fill="auto"/>
          </w:tcPr>
          <w:p w:rsidR="00E07B51" w:rsidRPr="00FC72E1" w:rsidRDefault="00FC72E1" w:rsidP="009735A9">
            <w:pPr>
              <w:pStyle w:val="11"/>
              <w:ind w:left="0"/>
            </w:pPr>
            <w:r>
              <w:t xml:space="preserve">1.25. </w:t>
            </w:r>
            <w:r w:rsidR="009735A9" w:rsidRPr="00BE4510">
              <w:t>Соціальний захист внутрішньо переміщених осіб</w:t>
            </w:r>
            <w:r w:rsidR="009735A9" w:rsidRPr="00FC72E1">
              <w:t xml:space="preserve"> </w:t>
            </w:r>
          </w:p>
        </w:tc>
        <w:tc>
          <w:tcPr>
            <w:tcW w:w="721" w:type="dxa"/>
            <w:shd w:val="clear" w:color="auto" w:fill="auto"/>
          </w:tcPr>
          <w:p w:rsidR="00E07B51" w:rsidRPr="00207DC9" w:rsidRDefault="009735A9" w:rsidP="00FC72E1">
            <w:pPr>
              <w:pStyle w:val="11"/>
            </w:pPr>
            <w:r>
              <w:t>71</w:t>
            </w:r>
          </w:p>
        </w:tc>
      </w:tr>
      <w:tr w:rsidR="00E07B51" w:rsidRPr="00744742" w:rsidTr="009735A9">
        <w:tc>
          <w:tcPr>
            <w:tcW w:w="8755" w:type="dxa"/>
            <w:shd w:val="clear" w:color="auto" w:fill="auto"/>
          </w:tcPr>
          <w:p w:rsidR="00E07B51" w:rsidRPr="00FC72E1" w:rsidRDefault="00FC72E1" w:rsidP="00DC5591">
            <w:pPr>
              <w:pStyle w:val="11"/>
              <w:ind w:left="0"/>
            </w:pPr>
            <w:r>
              <w:t xml:space="preserve">1.26. </w:t>
            </w:r>
            <w:r w:rsidRPr="00FC72E1">
              <w:t>Створення умов соціалізації сім’ї та молоді</w:t>
            </w:r>
          </w:p>
        </w:tc>
        <w:tc>
          <w:tcPr>
            <w:tcW w:w="721" w:type="dxa"/>
            <w:shd w:val="clear" w:color="auto" w:fill="auto"/>
          </w:tcPr>
          <w:p w:rsidR="00E07B51" w:rsidRPr="00207DC9" w:rsidRDefault="009735A9" w:rsidP="00FC72E1">
            <w:pPr>
              <w:pStyle w:val="11"/>
            </w:pPr>
            <w:r>
              <w:t>71</w:t>
            </w:r>
          </w:p>
        </w:tc>
      </w:tr>
      <w:tr w:rsidR="00FC72E1" w:rsidRPr="00744742" w:rsidTr="009735A9">
        <w:tc>
          <w:tcPr>
            <w:tcW w:w="8755" w:type="dxa"/>
            <w:shd w:val="clear" w:color="auto" w:fill="auto"/>
          </w:tcPr>
          <w:p w:rsidR="00FC72E1" w:rsidRDefault="00FC72E1" w:rsidP="009735A9">
            <w:pPr>
              <w:pStyle w:val="11"/>
              <w:ind w:left="0"/>
            </w:pPr>
            <w:r>
              <w:t xml:space="preserve">1.27. </w:t>
            </w:r>
            <w:r w:rsidR="009735A9" w:rsidRPr="00FC72E1">
              <w:t>Пенсійне забезпечення</w:t>
            </w:r>
          </w:p>
        </w:tc>
        <w:tc>
          <w:tcPr>
            <w:tcW w:w="721" w:type="dxa"/>
            <w:shd w:val="clear" w:color="auto" w:fill="auto"/>
          </w:tcPr>
          <w:p w:rsidR="00FC72E1" w:rsidRPr="00207DC9" w:rsidRDefault="009735A9" w:rsidP="00FC72E1">
            <w:pPr>
              <w:pStyle w:val="11"/>
            </w:pPr>
            <w:r>
              <w:t>73</w:t>
            </w:r>
          </w:p>
        </w:tc>
      </w:tr>
      <w:tr w:rsidR="00FC72E1" w:rsidRPr="00744742" w:rsidTr="009735A9">
        <w:tc>
          <w:tcPr>
            <w:tcW w:w="8755" w:type="dxa"/>
            <w:shd w:val="clear" w:color="auto" w:fill="auto"/>
          </w:tcPr>
          <w:p w:rsidR="00FC72E1" w:rsidRPr="00FC72E1" w:rsidRDefault="00FC72E1" w:rsidP="00DC5591">
            <w:pPr>
              <w:pStyle w:val="11"/>
              <w:ind w:left="0"/>
            </w:pPr>
            <w:r>
              <w:t xml:space="preserve">1.28. </w:t>
            </w:r>
            <w:r w:rsidRPr="00FC72E1">
              <w:t>Охорона здоров’я</w:t>
            </w:r>
          </w:p>
        </w:tc>
        <w:tc>
          <w:tcPr>
            <w:tcW w:w="721" w:type="dxa"/>
            <w:shd w:val="clear" w:color="auto" w:fill="auto"/>
          </w:tcPr>
          <w:p w:rsidR="00FC72E1" w:rsidRPr="00207DC9" w:rsidRDefault="009735A9" w:rsidP="00FC72E1">
            <w:pPr>
              <w:pStyle w:val="11"/>
            </w:pPr>
            <w:r>
              <w:t>76</w:t>
            </w:r>
          </w:p>
        </w:tc>
      </w:tr>
      <w:tr w:rsidR="00FC72E1" w:rsidRPr="00744742" w:rsidTr="009735A9">
        <w:tc>
          <w:tcPr>
            <w:tcW w:w="8755" w:type="dxa"/>
            <w:shd w:val="clear" w:color="auto" w:fill="auto"/>
          </w:tcPr>
          <w:p w:rsidR="00FC72E1" w:rsidRDefault="00FC72E1" w:rsidP="00DC5591">
            <w:pPr>
              <w:spacing w:after="0" w:line="240" w:lineRule="auto"/>
            </w:pPr>
            <w:r>
              <w:rPr>
                <w:rFonts w:ascii="Times New Roman" w:hAnsi="Times New Roman"/>
                <w:color w:val="2F5496" w:themeColor="accent5" w:themeShade="BF"/>
                <w:sz w:val="28"/>
                <w:szCs w:val="28"/>
                <w:lang w:val="uk-UA"/>
              </w:rPr>
              <w:t xml:space="preserve">1.29. </w:t>
            </w:r>
            <w:r w:rsidRPr="00FC72E1">
              <w:rPr>
                <w:rFonts w:ascii="Times New Roman" w:hAnsi="Times New Roman"/>
                <w:color w:val="2F5496" w:themeColor="accent5" w:themeShade="BF"/>
                <w:sz w:val="28"/>
                <w:szCs w:val="28"/>
                <w:lang w:val="uk-UA"/>
              </w:rPr>
              <w:t>Освіта</w:t>
            </w:r>
          </w:p>
        </w:tc>
        <w:tc>
          <w:tcPr>
            <w:tcW w:w="721" w:type="dxa"/>
            <w:shd w:val="clear" w:color="auto" w:fill="auto"/>
          </w:tcPr>
          <w:p w:rsidR="00FC72E1" w:rsidRPr="00207DC9" w:rsidRDefault="009735A9" w:rsidP="00FC72E1">
            <w:pPr>
              <w:pStyle w:val="11"/>
            </w:pPr>
            <w:r>
              <w:t>79</w:t>
            </w:r>
          </w:p>
        </w:tc>
      </w:tr>
      <w:tr w:rsidR="00FC72E1" w:rsidRPr="00744742" w:rsidTr="009735A9">
        <w:tc>
          <w:tcPr>
            <w:tcW w:w="8755" w:type="dxa"/>
            <w:shd w:val="clear" w:color="auto" w:fill="auto"/>
          </w:tcPr>
          <w:p w:rsidR="00FC72E1" w:rsidRPr="00FC72E1" w:rsidRDefault="00FC72E1" w:rsidP="00DC5591">
            <w:pPr>
              <w:spacing w:after="0" w:line="240" w:lineRule="auto"/>
              <w:rPr>
                <w:rFonts w:ascii="Times New Roman" w:hAnsi="Times New Roman"/>
                <w:color w:val="2F5496" w:themeColor="accent5" w:themeShade="BF"/>
                <w:sz w:val="28"/>
                <w:szCs w:val="28"/>
                <w:lang w:val="uk-UA"/>
              </w:rPr>
            </w:pPr>
            <w:r>
              <w:rPr>
                <w:rFonts w:ascii="Times New Roman" w:hAnsi="Times New Roman"/>
                <w:color w:val="2F5496" w:themeColor="accent5" w:themeShade="BF"/>
                <w:sz w:val="28"/>
                <w:szCs w:val="28"/>
                <w:lang w:val="uk-UA"/>
              </w:rPr>
              <w:t xml:space="preserve">1.30. </w:t>
            </w:r>
            <w:r w:rsidRPr="00FC72E1">
              <w:rPr>
                <w:rFonts w:ascii="Times New Roman" w:hAnsi="Times New Roman"/>
                <w:color w:val="2F5496" w:themeColor="accent5" w:themeShade="BF"/>
                <w:sz w:val="28"/>
                <w:szCs w:val="28"/>
                <w:lang w:val="uk-UA"/>
              </w:rPr>
              <w:t>Культура</w:t>
            </w:r>
          </w:p>
        </w:tc>
        <w:tc>
          <w:tcPr>
            <w:tcW w:w="721" w:type="dxa"/>
            <w:shd w:val="clear" w:color="auto" w:fill="auto"/>
          </w:tcPr>
          <w:p w:rsidR="00FC72E1" w:rsidRPr="00207DC9" w:rsidRDefault="009735A9" w:rsidP="00FC72E1">
            <w:pPr>
              <w:pStyle w:val="11"/>
            </w:pPr>
            <w:r>
              <w:t>83</w:t>
            </w:r>
          </w:p>
        </w:tc>
      </w:tr>
      <w:tr w:rsidR="00FC72E1" w:rsidRPr="00744742" w:rsidTr="009735A9">
        <w:tc>
          <w:tcPr>
            <w:tcW w:w="8755" w:type="dxa"/>
            <w:shd w:val="clear" w:color="auto" w:fill="auto"/>
          </w:tcPr>
          <w:p w:rsidR="00FC72E1" w:rsidRPr="00FC72E1" w:rsidRDefault="00FC72E1" w:rsidP="00DC5591">
            <w:pPr>
              <w:spacing w:after="0" w:line="240" w:lineRule="auto"/>
              <w:rPr>
                <w:rFonts w:ascii="Times New Roman" w:hAnsi="Times New Roman"/>
                <w:color w:val="2F5496" w:themeColor="accent5" w:themeShade="BF"/>
                <w:sz w:val="28"/>
                <w:szCs w:val="28"/>
                <w:lang w:val="uk-UA"/>
              </w:rPr>
            </w:pPr>
            <w:r>
              <w:rPr>
                <w:rFonts w:ascii="Times New Roman" w:hAnsi="Times New Roman"/>
                <w:color w:val="2F5496" w:themeColor="accent5" w:themeShade="BF"/>
                <w:sz w:val="28"/>
                <w:szCs w:val="28"/>
                <w:lang w:val="uk-UA"/>
              </w:rPr>
              <w:t xml:space="preserve">1.31. </w:t>
            </w:r>
            <w:r w:rsidRPr="00FC72E1">
              <w:rPr>
                <w:rFonts w:ascii="Times New Roman" w:hAnsi="Times New Roman"/>
                <w:color w:val="2F5496" w:themeColor="accent5" w:themeShade="BF"/>
                <w:sz w:val="28"/>
                <w:szCs w:val="28"/>
                <w:lang w:val="uk-UA"/>
              </w:rPr>
              <w:t>Молодь і спорт</w:t>
            </w:r>
          </w:p>
        </w:tc>
        <w:tc>
          <w:tcPr>
            <w:tcW w:w="721" w:type="dxa"/>
            <w:shd w:val="clear" w:color="auto" w:fill="auto"/>
          </w:tcPr>
          <w:p w:rsidR="00FC72E1" w:rsidRPr="00207DC9" w:rsidRDefault="009735A9" w:rsidP="00FC72E1">
            <w:pPr>
              <w:pStyle w:val="11"/>
            </w:pPr>
            <w:r>
              <w:t>85</w:t>
            </w:r>
          </w:p>
        </w:tc>
      </w:tr>
      <w:tr w:rsidR="00FC72E1" w:rsidRPr="00744742" w:rsidTr="009735A9">
        <w:tc>
          <w:tcPr>
            <w:tcW w:w="8755" w:type="dxa"/>
            <w:shd w:val="clear" w:color="auto" w:fill="auto"/>
          </w:tcPr>
          <w:p w:rsidR="00FC72E1" w:rsidRPr="00FC72E1" w:rsidRDefault="00FC72E1" w:rsidP="00DC5591">
            <w:pPr>
              <w:spacing w:after="0" w:line="240" w:lineRule="auto"/>
              <w:rPr>
                <w:rFonts w:ascii="Times New Roman" w:hAnsi="Times New Roman"/>
                <w:color w:val="2F5496" w:themeColor="accent5" w:themeShade="BF"/>
                <w:sz w:val="28"/>
                <w:szCs w:val="28"/>
                <w:lang w:val="uk-UA"/>
              </w:rPr>
            </w:pPr>
            <w:r>
              <w:rPr>
                <w:rFonts w:ascii="Times New Roman" w:hAnsi="Times New Roman"/>
                <w:color w:val="2F5496" w:themeColor="accent5" w:themeShade="BF"/>
                <w:sz w:val="28"/>
                <w:szCs w:val="28"/>
                <w:lang w:val="uk-UA"/>
              </w:rPr>
              <w:t xml:space="preserve">1.32. </w:t>
            </w:r>
            <w:r w:rsidRPr="00FC72E1">
              <w:rPr>
                <w:rFonts w:ascii="Times New Roman" w:hAnsi="Times New Roman"/>
                <w:color w:val="2F5496" w:themeColor="accent5" w:themeShade="BF"/>
                <w:sz w:val="28"/>
                <w:szCs w:val="28"/>
                <w:lang w:val="uk-UA"/>
              </w:rPr>
              <w:t>Охорона навколишнього природного середовища</w:t>
            </w:r>
          </w:p>
        </w:tc>
        <w:tc>
          <w:tcPr>
            <w:tcW w:w="721" w:type="dxa"/>
            <w:shd w:val="clear" w:color="auto" w:fill="auto"/>
          </w:tcPr>
          <w:p w:rsidR="00FC72E1" w:rsidRPr="00207DC9" w:rsidRDefault="009735A9" w:rsidP="00FC72E1">
            <w:pPr>
              <w:pStyle w:val="11"/>
            </w:pPr>
            <w:r>
              <w:t>87</w:t>
            </w:r>
          </w:p>
        </w:tc>
      </w:tr>
      <w:tr w:rsidR="00FC72E1" w:rsidRPr="00744742" w:rsidTr="009735A9">
        <w:tc>
          <w:tcPr>
            <w:tcW w:w="8755" w:type="dxa"/>
            <w:shd w:val="clear" w:color="auto" w:fill="auto"/>
          </w:tcPr>
          <w:p w:rsidR="00FC72E1" w:rsidRPr="00FC72E1" w:rsidRDefault="00FC72E1" w:rsidP="00DC5591">
            <w:pPr>
              <w:spacing w:after="0" w:line="240" w:lineRule="auto"/>
              <w:rPr>
                <w:rFonts w:ascii="Times New Roman" w:hAnsi="Times New Roman"/>
                <w:color w:val="2F5496" w:themeColor="accent5" w:themeShade="BF"/>
                <w:sz w:val="28"/>
                <w:szCs w:val="28"/>
                <w:lang w:val="uk-UA"/>
              </w:rPr>
            </w:pPr>
            <w:r>
              <w:rPr>
                <w:rFonts w:ascii="Times New Roman" w:hAnsi="Times New Roman" w:cs="Times New Roman"/>
                <w:color w:val="2F5496" w:themeColor="accent5" w:themeShade="BF"/>
                <w:sz w:val="28"/>
                <w:szCs w:val="28"/>
                <w:lang w:val="uk-UA"/>
              </w:rPr>
              <w:t xml:space="preserve">1.33. </w:t>
            </w:r>
            <w:r w:rsidRPr="00FC72E1">
              <w:rPr>
                <w:rFonts w:ascii="Times New Roman" w:hAnsi="Times New Roman" w:cs="Times New Roman"/>
                <w:color w:val="2F5496" w:themeColor="accent5" w:themeShade="BF"/>
                <w:sz w:val="28"/>
                <w:szCs w:val="28"/>
                <w:lang w:val="uk-UA"/>
              </w:rPr>
              <w:t>Цивільний захист</w:t>
            </w:r>
          </w:p>
        </w:tc>
        <w:tc>
          <w:tcPr>
            <w:tcW w:w="721" w:type="dxa"/>
            <w:shd w:val="clear" w:color="auto" w:fill="auto"/>
          </w:tcPr>
          <w:p w:rsidR="00FC72E1" w:rsidRPr="00207DC9" w:rsidRDefault="009735A9" w:rsidP="009735A9">
            <w:pPr>
              <w:pStyle w:val="11"/>
            </w:pPr>
            <w:r>
              <w:t>90</w:t>
            </w:r>
          </w:p>
        </w:tc>
      </w:tr>
      <w:tr w:rsidR="00744742" w:rsidRPr="00744742" w:rsidTr="009735A9">
        <w:tc>
          <w:tcPr>
            <w:tcW w:w="8755" w:type="dxa"/>
            <w:shd w:val="clear" w:color="auto" w:fill="auto"/>
          </w:tcPr>
          <w:p w:rsidR="00744742" w:rsidRPr="00E07B51" w:rsidRDefault="00FC72E1" w:rsidP="00DC5591">
            <w:pPr>
              <w:pStyle w:val="11"/>
              <w:ind w:left="0"/>
            </w:pPr>
            <w:r>
              <w:t xml:space="preserve">2. </w:t>
            </w:r>
            <w:r w:rsidR="00744742" w:rsidRPr="00E07B51">
              <w:t>МЕТА, ЗАВДАННЯ ТА ЗАХОДИ ЕКОНОМІЧНОГО І СОЦІАЛЬНОГО РОЗВИТКУ</w:t>
            </w:r>
          </w:p>
        </w:tc>
        <w:tc>
          <w:tcPr>
            <w:tcW w:w="721" w:type="dxa"/>
            <w:shd w:val="clear" w:color="auto" w:fill="auto"/>
          </w:tcPr>
          <w:p w:rsidR="00744742" w:rsidRPr="009735A9" w:rsidRDefault="009735A9" w:rsidP="009735A9">
            <w:pPr>
              <w:pStyle w:val="11"/>
            </w:pPr>
            <w:r w:rsidRPr="009735A9">
              <w:t>94</w:t>
            </w:r>
          </w:p>
        </w:tc>
      </w:tr>
      <w:tr w:rsidR="00DC5591" w:rsidRPr="00744742" w:rsidTr="009735A9">
        <w:trPr>
          <w:trHeight w:val="556"/>
        </w:trPr>
        <w:tc>
          <w:tcPr>
            <w:tcW w:w="8755" w:type="dxa"/>
            <w:shd w:val="clear" w:color="auto" w:fill="auto"/>
          </w:tcPr>
          <w:p w:rsidR="00DC5591" w:rsidRPr="00E07B51" w:rsidRDefault="00DC5591" w:rsidP="00DC5591">
            <w:pPr>
              <w:pStyle w:val="11"/>
              <w:ind w:left="0"/>
            </w:pPr>
            <w:r>
              <w:t xml:space="preserve">3. </w:t>
            </w:r>
            <w:r w:rsidRPr="00E07B51">
              <w:t>ДЖЕРЕЛА ФІНАНСУВАННЯ ПРОГРАМИ ЕКОНОМІЧНОГО І СОЦІАЛЬНОГО РОЗВИТКУ НА 2021-2023 РОКИ</w:t>
            </w:r>
          </w:p>
        </w:tc>
        <w:tc>
          <w:tcPr>
            <w:tcW w:w="721" w:type="dxa"/>
            <w:shd w:val="clear" w:color="auto" w:fill="auto"/>
          </w:tcPr>
          <w:p w:rsidR="00DC5591" w:rsidRPr="009735A9" w:rsidRDefault="009735A9" w:rsidP="009735A9">
            <w:pPr>
              <w:pStyle w:val="11"/>
            </w:pPr>
            <w:r>
              <w:t>97</w:t>
            </w:r>
          </w:p>
        </w:tc>
      </w:tr>
      <w:tr w:rsidR="00FC72E1" w:rsidRPr="00744742" w:rsidTr="009735A9">
        <w:trPr>
          <w:trHeight w:val="350"/>
        </w:trPr>
        <w:tc>
          <w:tcPr>
            <w:tcW w:w="8755" w:type="dxa"/>
            <w:shd w:val="clear" w:color="auto" w:fill="auto"/>
          </w:tcPr>
          <w:p w:rsidR="00FC72E1" w:rsidRPr="00FC72E1" w:rsidRDefault="00FC72E1" w:rsidP="00DC5591">
            <w:pPr>
              <w:tabs>
                <w:tab w:val="left" w:pos="282"/>
              </w:tabs>
              <w:spacing w:after="0" w:line="240" w:lineRule="auto"/>
              <w:rPr>
                <w:rFonts w:ascii="Times New Roman" w:hAnsi="Times New Roman"/>
                <w:color w:val="2E74B5"/>
                <w:sz w:val="28"/>
                <w:szCs w:val="28"/>
                <w:lang w:val="uk-UA"/>
              </w:rPr>
            </w:pPr>
            <w:r w:rsidRPr="00FC72E1">
              <w:rPr>
                <w:rFonts w:ascii="Times New Roman" w:hAnsi="Times New Roman"/>
                <w:color w:val="2F5496" w:themeColor="accent5" w:themeShade="BF"/>
                <w:sz w:val="28"/>
                <w:szCs w:val="28"/>
                <w:lang w:val="uk-UA"/>
              </w:rPr>
              <w:t>3.1. Джерела формування</w:t>
            </w:r>
          </w:p>
        </w:tc>
        <w:tc>
          <w:tcPr>
            <w:tcW w:w="721" w:type="dxa"/>
            <w:shd w:val="clear" w:color="auto" w:fill="auto"/>
          </w:tcPr>
          <w:p w:rsidR="00FC72E1" w:rsidRPr="009735A9" w:rsidRDefault="009735A9" w:rsidP="009735A9">
            <w:pPr>
              <w:pStyle w:val="11"/>
            </w:pPr>
            <w:r>
              <w:t>97</w:t>
            </w:r>
          </w:p>
        </w:tc>
      </w:tr>
      <w:tr w:rsidR="00FC72E1" w:rsidRPr="00744742" w:rsidTr="009735A9">
        <w:trPr>
          <w:trHeight w:val="350"/>
        </w:trPr>
        <w:tc>
          <w:tcPr>
            <w:tcW w:w="8755" w:type="dxa"/>
            <w:shd w:val="clear" w:color="auto" w:fill="auto"/>
          </w:tcPr>
          <w:p w:rsidR="00FC72E1" w:rsidRPr="00FC72E1" w:rsidRDefault="00FC72E1" w:rsidP="00DC5591">
            <w:pPr>
              <w:tabs>
                <w:tab w:val="left" w:pos="282"/>
              </w:tabs>
              <w:spacing w:after="0" w:line="240" w:lineRule="auto"/>
              <w:rPr>
                <w:rFonts w:ascii="Times New Roman" w:hAnsi="Times New Roman"/>
                <w:color w:val="2F5496" w:themeColor="accent5" w:themeShade="BF"/>
                <w:sz w:val="28"/>
                <w:szCs w:val="28"/>
                <w:lang w:val="uk-UA"/>
              </w:rPr>
            </w:pPr>
            <w:r>
              <w:rPr>
                <w:rFonts w:ascii="Times New Roman" w:hAnsi="Times New Roman"/>
                <w:color w:val="2F5496" w:themeColor="accent5" w:themeShade="BF"/>
                <w:sz w:val="28"/>
                <w:szCs w:val="28"/>
                <w:lang w:val="uk-UA"/>
              </w:rPr>
              <w:t xml:space="preserve">3.2. </w:t>
            </w:r>
            <w:r w:rsidRPr="00FC72E1">
              <w:rPr>
                <w:rFonts w:ascii="Times New Roman" w:hAnsi="Times New Roman"/>
                <w:color w:val="2F5496" w:themeColor="accent5" w:themeShade="BF"/>
                <w:sz w:val="28"/>
                <w:szCs w:val="28"/>
                <w:lang w:val="uk-UA"/>
              </w:rPr>
              <w:t>Видатків бюджетних установ</w:t>
            </w:r>
          </w:p>
        </w:tc>
        <w:tc>
          <w:tcPr>
            <w:tcW w:w="721" w:type="dxa"/>
            <w:shd w:val="clear" w:color="auto" w:fill="auto"/>
          </w:tcPr>
          <w:p w:rsidR="00FC72E1" w:rsidRPr="009735A9" w:rsidRDefault="009735A9" w:rsidP="009735A9">
            <w:pPr>
              <w:pStyle w:val="11"/>
            </w:pPr>
            <w:r w:rsidRPr="009735A9">
              <w:t>100</w:t>
            </w:r>
          </w:p>
        </w:tc>
      </w:tr>
    </w:tbl>
    <w:p w:rsidR="00744742" w:rsidRPr="002C6228" w:rsidRDefault="00744742" w:rsidP="00744742">
      <w:pPr>
        <w:tabs>
          <w:tab w:val="right" w:leader="dot" w:pos="9639"/>
        </w:tabs>
        <w:jc w:val="both"/>
        <w:rPr>
          <w:color w:val="0070C0"/>
        </w:rPr>
      </w:pPr>
    </w:p>
    <w:tbl>
      <w:tblPr>
        <w:tblW w:w="9819" w:type="dxa"/>
        <w:tblInd w:w="-72" w:type="dxa"/>
        <w:tblLayout w:type="fixed"/>
        <w:tblLook w:val="01E0" w:firstRow="1" w:lastRow="1" w:firstColumn="1" w:lastColumn="1" w:noHBand="0" w:noVBand="0"/>
      </w:tblPr>
      <w:tblGrid>
        <w:gridCol w:w="1800"/>
        <w:gridCol w:w="8019"/>
      </w:tblGrid>
      <w:tr w:rsidR="00744742" w:rsidRPr="00CE089B" w:rsidTr="00A546F1">
        <w:tc>
          <w:tcPr>
            <w:tcW w:w="1800" w:type="dxa"/>
          </w:tcPr>
          <w:p w:rsidR="00744742" w:rsidRPr="00CE089B" w:rsidRDefault="00744742" w:rsidP="00A546F1">
            <w:pPr>
              <w:pStyle w:val="14pt"/>
              <w:ind w:firstLine="0"/>
              <w:rPr>
                <w:color w:val="2F5496" w:themeColor="accent5" w:themeShade="BF"/>
                <w:lang w:val="uk-UA"/>
              </w:rPr>
            </w:pPr>
            <w:r w:rsidRPr="00CE089B">
              <w:rPr>
                <w:color w:val="2F5496" w:themeColor="accent5" w:themeShade="BF"/>
                <w:lang w:val="uk-UA"/>
              </w:rPr>
              <w:lastRenderedPageBreak/>
              <w:t>Додаток 1.</w:t>
            </w:r>
          </w:p>
        </w:tc>
        <w:tc>
          <w:tcPr>
            <w:tcW w:w="8019" w:type="dxa"/>
          </w:tcPr>
          <w:p w:rsidR="00744742" w:rsidRPr="00CE089B" w:rsidRDefault="00744742" w:rsidP="00A546F1">
            <w:pPr>
              <w:pStyle w:val="14pt"/>
              <w:ind w:firstLine="0"/>
              <w:jc w:val="left"/>
              <w:rPr>
                <w:color w:val="2F5496" w:themeColor="accent5" w:themeShade="BF"/>
                <w:sz w:val="18"/>
                <w:szCs w:val="18"/>
                <w:lang w:val="uk-UA"/>
              </w:rPr>
            </w:pPr>
            <w:r w:rsidRPr="00CE089B">
              <w:rPr>
                <w:color w:val="2F5496" w:themeColor="accent5" w:themeShade="BF"/>
                <w:lang w:val="uk-UA"/>
              </w:rPr>
              <w:t>Основні показники економічного і соціального розвитку Луганської області</w:t>
            </w:r>
          </w:p>
        </w:tc>
      </w:tr>
      <w:tr w:rsidR="00207DC9" w:rsidRPr="00CE089B" w:rsidTr="00A546F1">
        <w:tc>
          <w:tcPr>
            <w:tcW w:w="1800" w:type="dxa"/>
          </w:tcPr>
          <w:p w:rsidR="00207DC9" w:rsidRPr="00CE089B" w:rsidRDefault="00207DC9" w:rsidP="00A546F1">
            <w:pPr>
              <w:pStyle w:val="14pt"/>
              <w:ind w:firstLine="0"/>
              <w:rPr>
                <w:color w:val="2F5496" w:themeColor="accent5" w:themeShade="BF"/>
                <w:lang w:val="uk-UA"/>
              </w:rPr>
            </w:pPr>
          </w:p>
        </w:tc>
        <w:tc>
          <w:tcPr>
            <w:tcW w:w="8019" w:type="dxa"/>
          </w:tcPr>
          <w:p w:rsidR="00207DC9" w:rsidRPr="00CE089B" w:rsidRDefault="00207DC9" w:rsidP="00A546F1">
            <w:pPr>
              <w:pStyle w:val="14pt"/>
              <w:ind w:firstLine="0"/>
              <w:jc w:val="left"/>
              <w:rPr>
                <w:color w:val="2F5496" w:themeColor="accent5" w:themeShade="BF"/>
                <w:lang w:val="uk-UA"/>
              </w:rPr>
            </w:pPr>
          </w:p>
        </w:tc>
      </w:tr>
      <w:tr w:rsidR="00207DC9" w:rsidRPr="00CE089B" w:rsidTr="00A546F1">
        <w:tc>
          <w:tcPr>
            <w:tcW w:w="1800" w:type="dxa"/>
          </w:tcPr>
          <w:p w:rsidR="00207DC9" w:rsidRPr="00CE089B" w:rsidRDefault="00207DC9" w:rsidP="00207DC9">
            <w:pPr>
              <w:pStyle w:val="14pt"/>
              <w:ind w:firstLine="0"/>
              <w:rPr>
                <w:color w:val="2F5496" w:themeColor="accent5" w:themeShade="BF"/>
                <w:lang w:val="uk-UA"/>
              </w:rPr>
            </w:pPr>
            <w:r w:rsidRPr="00CE089B">
              <w:rPr>
                <w:color w:val="2F5496" w:themeColor="accent5" w:themeShade="BF"/>
                <w:lang w:val="uk-UA"/>
              </w:rPr>
              <w:t>Додаток 2.</w:t>
            </w:r>
          </w:p>
        </w:tc>
        <w:tc>
          <w:tcPr>
            <w:tcW w:w="8019" w:type="dxa"/>
          </w:tcPr>
          <w:p w:rsidR="00207DC9" w:rsidRPr="00CE089B" w:rsidRDefault="00207DC9" w:rsidP="00207DC9">
            <w:pPr>
              <w:pStyle w:val="14pt"/>
              <w:ind w:firstLine="0"/>
              <w:jc w:val="left"/>
              <w:rPr>
                <w:color w:val="2F5496" w:themeColor="accent5" w:themeShade="BF"/>
                <w:lang w:val="uk-UA"/>
              </w:rPr>
            </w:pPr>
            <w:r w:rsidRPr="00CE089B">
              <w:rPr>
                <w:color w:val="2F5496" w:themeColor="accent5" w:themeShade="BF"/>
                <w:lang w:val="uk-UA"/>
              </w:rPr>
              <w:t xml:space="preserve">Заходи щодо забезпечення виконання завдань Програми економічного і соціального розвитку Луганської області </w:t>
            </w:r>
          </w:p>
          <w:p w:rsidR="00207DC9" w:rsidRPr="00CE089B" w:rsidRDefault="00207DC9" w:rsidP="00207DC9">
            <w:pPr>
              <w:pStyle w:val="14pt"/>
              <w:ind w:firstLine="0"/>
              <w:jc w:val="left"/>
              <w:rPr>
                <w:color w:val="2F5496" w:themeColor="accent5" w:themeShade="BF"/>
                <w:lang w:val="uk-UA"/>
              </w:rPr>
            </w:pPr>
            <w:r w:rsidRPr="00CE089B">
              <w:rPr>
                <w:color w:val="2F5496" w:themeColor="accent5" w:themeShade="BF"/>
                <w:lang w:val="uk-UA"/>
              </w:rPr>
              <w:t>на 2021-2023 роки</w:t>
            </w:r>
          </w:p>
        </w:tc>
      </w:tr>
      <w:tr w:rsidR="00207DC9" w:rsidRPr="00CE089B" w:rsidTr="00A546F1">
        <w:trPr>
          <w:trHeight w:val="531"/>
        </w:trPr>
        <w:tc>
          <w:tcPr>
            <w:tcW w:w="1800" w:type="dxa"/>
          </w:tcPr>
          <w:p w:rsidR="00207DC9" w:rsidRPr="00CE089B" w:rsidRDefault="00207DC9" w:rsidP="00207DC9">
            <w:pPr>
              <w:pStyle w:val="14pt"/>
              <w:ind w:firstLine="0"/>
              <w:rPr>
                <w:color w:val="2F5496" w:themeColor="accent5" w:themeShade="BF"/>
                <w:lang w:val="uk-UA"/>
              </w:rPr>
            </w:pPr>
          </w:p>
        </w:tc>
        <w:tc>
          <w:tcPr>
            <w:tcW w:w="8019" w:type="dxa"/>
          </w:tcPr>
          <w:p w:rsidR="00207DC9" w:rsidRPr="00CE089B" w:rsidRDefault="00207DC9" w:rsidP="00207DC9">
            <w:pPr>
              <w:pStyle w:val="14pt"/>
              <w:ind w:firstLine="0"/>
              <w:jc w:val="left"/>
              <w:rPr>
                <w:color w:val="2F5496" w:themeColor="accent5" w:themeShade="BF"/>
                <w:lang w:val="uk-UA"/>
              </w:rPr>
            </w:pPr>
          </w:p>
        </w:tc>
      </w:tr>
      <w:tr w:rsidR="00207DC9" w:rsidRPr="00CE089B" w:rsidTr="000068A3">
        <w:trPr>
          <w:trHeight w:val="531"/>
        </w:trPr>
        <w:tc>
          <w:tcPr>
            <w:tcW w:w="1800" w:type="dxa"/>
          </w:tcPr>
          <w:p w:rsidR="00207DC9" w:rsidRPr="00CE089B" w:rsidRDefault="00207DC9" w:rsidP="00207DC9">
            <w:pPr>
              <w:pStyle w:val="14pt"/>
              <w:ind w:firstLine="0"/>
              <w:rPr>
                <w:color w:val="2F5496" w:themeColor="accent5" w:themeShade="BF"/>
                <w:lang w:val="uk-UA"/>
              </w:rPr>
            </w:pPr>
            <w:r w:rsidRPr="00CE089B">
              <w:rPr>
                <w:color w:val="2F5496" w:themeColor="accent5" w:themeShade="BF"/>
                <w:lang w:val="uk-UA"/>
              </w:rPr>
              <w:t>Додаток 2.</w:t>
            </w:r>
          </w:p>
        </w:tc>
        <w:tc>
          <w:tcPr>
            <w:tcW w:w="8019" w:type="dxa"/>
          </w:tcPr>
          <w:p w:rsidR="00207DC9" w:rsidRPr="00CE089B" w:rsidRDefault="00207DC9" w:rsidP="00207DC9">
            <w:pPr>
              <w:pStyle w:val="14pt"/>
              <w:ind w:firstLine="0"/>
              <w:jc w:val="left"/>
              <w:rPr>
                <w:color w:val="2F5496" w:themeColor="accent5" w:themeShade="BF"/>
                <w:lang w:val="uk-UA"/>
              </w:rPr>
            </w:pPr>
            <w:r w:rsidRPr="00CE089B">
              <w:rPr>
                <w:color w:val="2F5496" w:themeColor="accent5" w:themeShade="BF"/>
                <w:lang w:val="uk-UA"/>
              </w:rPr>
              <w:t xml:space="preserve">Перелік регіональних (цільових) програм, діючих на території Луганської області </w:t>
            </w:r>
          </w:p>
        </w:tc>
      </w:tr>
      <w:tr w:rsidR="00207DC9" w:rsidRPr="00CE089B" w:rsidTr="00A546F1">
        <w:tc>
          <w:tcPr>
            <w:tcW w:w="1800" w:type="dxa"/>
          </w:tcPr>
          <w:p w:rsidR="00207DC9" w:rsidRPr="00CE089B" w:rsidRDefault="00207DC9" w:rsidP="00207DC9">
            <w:pPr>
              <w:pStyle w:val="14pt"/>
              <w:ind w:firstLine="0"/>
              <w:rPr>
                <w:color w:val="2F5496" w:themeColor="accent5" w:themeShade="BF"/>
                <w:lang w:val="uk-UA"/>
              </w:rPr>
            </w:pPr>
          </w:p>
        </w:tc>
        <w:tc>
          <w:tcPr>
            <w:tcW w:w="8019" w:type="dxa"/>
          </w:tcPr>
          <w:p w:rsidR="00207DC9" w:rsidRPr="00CE089B" w:rsidRDefault="00207DC9" w:rsidP="00207DC9">
            <w:pPr>
              <w:pStyle w:val="14pt"/>
              <w:ind w:firstLine="0"/>
              <w:jc w:val="left"/>
              <w:rPr>
                <w:color w:val="2F5496" w:themeColor="accent5" w:themeShade="BF"/>
                <w:lang w:val="uk-UA"/>
              </w:rPr>
            </w:pPr>
          </w:p>
        </w:tc>
      </w:tr>
      <w:tr w:rsidR="00207DC9" w:rsidRPr="00CE089B" w:rsidTr="00A546F1">
        <w:tc>
          <w:tcPr>
            <w:tcW w:w="1800" w:type="dxa"/>
          </w:tcPr>
          <w:p w:rsidR="00207DC9" w:rsidRPr="00CE089B" w:rsidRDefault="00207DC9" w:rsidP="00207DC9">
            <w:pPr>
              <w:pStyle w:val="14pt"/>
              <w:ind w:firstLine="0"/>
              <w:rPr>
                <w:color w:val="2F5496" w:themeColor="accent5" w:themeShade="BF"/>
                <w:lang w:val="uk-UA"/>
              </w:rPr>
            </w:pPr>
            <w:r w:rsidRPr="00CE089B">
              <w:rPr>
                <w:color w:val="2F5496" w:themeColor="accent5" w:themeShade="BF"/>
                <w:lang w:val="uk-UA"/>
              </w:rPr>
              <w:t>Додаток 3.</w:t>
            </w:r>
          </w:p>
        </w:tc>
        <w:tc>
          <w:tcPr>
            <w:tcW w:w="8019" w:type="dxa"/>
          </w:tcPr>
          <w:p w:rsidR="00207DC9" w:rsidRPr="00CE089B" w:rsidRDefault="00207DC9" w:rsidP="00207DC9">
            <w:pPr>
              <w:pStyle w:val="14pt"/>
              <w:ind w:firstLine="0"/>
              <w:jc w:val="left"/>
              <w:rPr>
                <w:color w:val="2F5496" w:themeColor="accent5" w:themeShade="BF"/>
                <w:lang w:val="uk-UA"/>
              </w:rPr>
            </w:pPr>
            <w:r w:rsidRPr="00CE089B">
              <w:rPr>
                <w:color w:val="2F5496" w:themeColor="accent5" w:themeShade="BF"/>
                <w:lang w:val="uk-UA"/>
              </w:rPr>
              <w:t>Перелік заходів, які фінансуються у 2021-2023 роках за рахунок обласного бюджету</w:t>
            </w:r>
          </w:p>
          <w:p w:rsidR="00207DC9" w:rsidRPr="00CE089B" w:rsidRDefault="00207DC9" w:rsidP="00207DC9">
            <w:pPr>
              <w:pStyle w:val="14pt"/>
              <w:ind w:firstLine="0"/>
              <w:jc w:val="left"/>
              <w:rPr>
                <w:color w:val="2F5496" w:themeColor="accent5" w:themeShade="BF"/>
                <w:lang w:val="uk-UA"/>
              </w:rPr>
            </w:pPr>
          </w:p>
        </w:tc>
      </w:tr>
      <w:tr w:rsidR="00207DC9" w:rsidRPr="00CE089B" w:rsidTr="00207DC9">
        <w:tc>
          <w:tcPr>
            <w:tcW w:w="1800" w:type="dxa"/>
          </w:tcPr>
          <w:p w:rsidR="00207DC9" w:rsidRPr="00CE089B" w:rsidRDefault="00207DC9" w:rsidP="00207DC9">
            <w:pPr>
              <w:pStyle w:val="14pt"/>
              <w:ind w:firstLine="0"/>
              <w:rPr>
                <w:color w:val="2F5496" w:themeColor="accent5" w:themeShade="BF"/>
                <w:lang w:val="uk-UA"/>
              </w:rPr>
            </w:pPr>
            <w:r w:rsidRPr="00CE089B">
              <w:rPr>
                <w:color w:val="2F5496" w:themeColor="accent5" w:themeShade="BF"/>
                <w:lang w:val="uk-UA"/>
              </w:rPr>
              <w:t>Додаток 5.</w:t>
            </w:r>
          </w:p>
        </w:tc>
        <w:tc>
          <w:tcPr>
            <w:tcW w:w="8019" w:type="dxa"/>
          </w:tcPr>
          <w:p w:rsidR="00207DC9" w:rsidRPr="00CE089B" w:rsidRDefault="00207DC9" w:rsidP="00207DC9">
            <w:pPr>
              <w:pStyle w:val="14pt"/>
              <w:ind w:firstLine="0"/>
              <w:jc w:val="left"/>
              <w:rPr>
                <w:color w:val="2F5496" w:themeColor="accent5" w:themeShade="BF"/>
                <w:lang w:val="uk-UA"/>
              </w:rPr>
            </w:pPr>
            <w:r w:rsidRPr="00CE089B">
              <w:rPr>
                <w:color w:val="2F5496" w:themeColor="accent5" w:themeShade="BF"/>
                <w:lang w:val="uk-UA"/>
              </w:rPr>
              <w:t>Перелік інвестиційних проєктів, які планується реалізовувати у 2021-2023 роках за рахунок бюджетних коштів</w:t>
            </w:r>
          </w:p>
        </w:tc>
      </w:tr>
    </w:tbl>
    <w:p w:rsidR="00744742" w:rsidRPr="00CE089B" w:rsidRDefault="00744742" w:rsidP="00744742">
      <w:pPr>
        <w:pStyle w:val="14pt"/>
        <w:ind w:left="-567" w:firstLine="0"/>
        <w:jc w:val="center"/>
        <w:rPr>
          <w:b w:val="0"/>
          <w:color w:val="2F5496" w:themeColor="accent5" w:themeShade="BF"/>
          <w:sz w:val="32"/>
          <w:szCs w:val="32"/>
          <w:lang w:val="uk-UA"/>
        </w:rPr>
      </w:pPr>
    </w:p>
    <w:p w:rsidR="002A20BF" w:rsidRDefault="002A20BF">
      <w:pPr>
        <w:rPr>
          <w:lang w:val="uk-UA"/>
        </w:rPr>
      </w:pPr>
      <w:r>
        <w:rPr>
          <w:lang w:val="uk-UA"/>
        </w:rPr>
        <w:br w:type="page"/>
      </w:r>
    </w:p>
    <w:p w:rsidR="00744742" w:rsidRPr="002A20BF" w:rsidRDefault="00744742" w:rsidP="002A20BF">
      <w:pPr>
        <w:pStyle w:val="1"/>
        <w:rPr>
          <w:rFonts w:ascii="Times New Roman" w:hAnsi="Times New Roman"/>
        </w:rPr>
      </w:pPr>
      <w:bookmarkStart w:id="1" w:name="_Toc45630850"/>
      <w:r w:rsidRPr="002A20BF">
        <w:rPr>
          <w:rFonts w:ascii="Times New Roman" w:hAnsi="Times New Roman"/>
        </w:rPr>
        <w:lastRenderedPageBreak/>
        <w:t>ВСТУП</w:t>
      </w:r>
      <w:bookmarkEnd w:id="1"/>
    </w:p>
    <w:p w:rsidR="00744742" w:rsidRPr="001B27A5" w:rsidRDefault="00744742" w:rsidP="00744742">
      <w:pPr>
        <w:autoSpaceDE w:val="0"/>
        <w:autoSpaceDN w:val="0"/>
        <w:adjustRightInd w:val="0"/>
        <w:spacing w:after="0" w:line="240" w:lineRule="auto"/>
        <w:ind w:firstLine="567"/>
        <w:jc w:val="both"/>
        <w:rPr>
          <w:rFonts w:ascii="Times New Roman" w:hAnsi="Times New Roman"/>
          <w:sz w:val="28"/>
          <w:szCs w:val="28"/>
          <w:lang w:val="uk-UA" w:eastAsia="uk-UA"/>
        </w:rPr>
      </w:pPr>
      <w:r w:rsidRPr="001B27A5">
        <w:rPr>
          <w:rFonts w:ascii="Times New Roman" w:hAnsi="Times New Roman"/>
          <w:b/>
          <w:sz w:val="28"/>
          <w:szCs w:val="28"/>
          <w:lang w:val="uk-UA"/>
        </w:rPr>
        <w:t>Програма економічного і соціального розвитку Луганської області на 202</w:t>
      </w:r>
      <w:r w:rsidR="000068A3" w:rsidRPr="001B27A5">
        <w:rPr>
          <w:rFonts w:ascii="Times New Roman" w:hAnsi="Times New Roman"/>
          <w:b/>
          <w:sz w:val="28"/>
          <w:szCs w:val="28"/>
          <w:lang w:val="uk-UA"/>
        </w:rPr>
        <w:t>1-2023</w:t>
      </w:r>
      <w:r w:rsidRPr="001B27A5">
        <w:rPr>
          <w:rFonts w:ascii="Times New Roman" w:hAnsi="Times New Roman"/>
          <w:b/>
          <w:sz w:val="28"/>
          <w:szCs w:val="28"/>
          <w:lang w:val="uk-UA"/>
        </w:rPr>
        <w:t xml:space="preserve"> р</w:t>
      </w:r>
      <w:r w:rsidR="000068A3" w:rsidRPr="001B27A5">
        <w:rPr>
          <w:rFonts w:ascii="Times New Roman" w:hAnsi="Times New Roman"/>
          <w:b/>
          <w:sz w:val="28"/>
          <w:szCs w:val="28"/>
          <w:lang w:val="uk-UA"/>
        </w:rPr>
        <w:t>о</w:t>
      </w:r>
      <w:r w:rsidRPr="001B27A5">
        <w:rPr>
          <w:rFonts w:ascii="Times New Roman" w:hAnsi="Times New Roman"/>
          <w:b/>
          <w:sz w:val="28"/>
          <w:szCs w:val="28"/>
          <w:lang w:val="uk-UA"/>
        </w:rPr>
        <w:t>к</w:t>
      </w:r>
      <w:r w:rsidR="000068A3" w:rsidRPr="001B27A5">
        <w:rPr>
          <w:rFonts w:ascii="Times New Roman" w:hAnsi="Times New Roman"/>
          <w:b/>
          <w:sz w:val="28"/>
          <w:szCs w:val="28"/>
          <w:lang w:val="uk-UA"/>
        </w:rPr>
        <w:t>и</w:t>
      </w:r>
      <w:r w:rsidRPr="001B27A5">
        <w:rPr>
          <w:rFonts w:ascii="Times New Roman" w:hAnsi="Times New Roman"/>
          <w:b/>
          <w:sz w:val="28"/>
          <w:szCs w:val="28"/>
          <w:lang w:val="uk-UA"/>
        </w:rPr>
        <w:t xml:space="preserve"> </w:t>
      </w:r>
      <w:r w:rsidRPr="001B27A5">
        <w:rPr>
          <w:rFonts w:ascii="Times New Roman" w:hAnsi="Times New Roman"/>
          <w:sz w:val="28"/>
          <w:szCs w:val="28"/>
          <w:lang w:val="uk-UA" w:eastAsia="uk-UA"/>
        </w:rPr>
        <w:t>(далі – Програма) розроблена Департаментом економічного розвитку, зовнішньоекономічної діяльності та туризму облдержадміністрації за участю структурних підрозділів облдержадміністрації, територіальних органів міністерств та інших центральних органів виконавчої влади.</w:t>
      </w:r>
    </w:p>
    <w:p w:rsidR="00744742" w:rsidRPr="001B27A5" w:rsidRDefault="00744742" w:rsidP="00FF6584">
      <w:pPr>
        <w:autoSpaceDE w:val="0"/>
        <w:autoSpaceDN w:val="0"/>
        <w:adjustRightInd w:val="0"/>
        <w:spacing w:after="0" w:line="240" w:lineRule="auto"/>
        <w:ind w:firstLine="567"/>
        <w:jc w:val="both"/>
        <w:rPr>
          <w:rFonts w:ascii="Times New Roman" w:hAnsi="Times New Roman"/>
          <w:sz w:val="28"/>
          <w:szCs w:val="28"/>
          <w:lang w:val="uk-UA" w:eastAsia="uk-UA"/>
        </w:rPr>
      </w:pPr>
      <w:r w:rsidRPr="001B27A5">
        <w:rPr>
          <w:rFonts w:ascii="Times New Roman" w:hAnsi="Times New Roman"/>
          <w:b/>
          <w:sz w:val="28"/>
          <w:szCs w:val="28"/>
          <w:lang w:val="uk-UA"/>
        </w:rPr>
        <w:t>Законодавчою основою</w:t>
      </w:r>
      <w:r w:rsidRPr="001B27A5">
        <w:rPr>
          <w:rFonts w:ascii="Times New Roman" w:hAnsi="Times New Roman"/>
          <w:sz w:val="28"/>
          <w:szCs w:val="28"/>
          <w:lang w:val="uk-UA" w:eastAsia="uk-UA"/>
        </w:rPr>
        <w:t xml:space="preserve"> для розроблення Програми є закони України </w:t>
      </w:r>
      <w:r w:rsidRPr="001B27A5">
        <w:rPr>
          <w:rFonts w:ascii="Times New Roman" w:hAnsi="Times New Roman"/>
          <w:sz w:val="28"/>
          <w:szCs w:val="28"/>
          <w:lang w:val="uk-UA" w:eastAsia="uk-UA"/>
        </w:rPr>
        <w:br/>
        <w:t xml:space="preserve">«Про військово-цивільні адміністрації», «Про місцеві державні адміністрації», «Про державне прогнозування та розроблення програм економічного і соціального розвитку України», </w:t>
      </w:r>
      <w:r w:rsidRPr="001B27A5">
        <w:rPr>
          <w:rFonts w:ascii="Times New Roman" w:hAnsi="Times New Roman"/>
          <w:sz w:val="28"/>
          <w:szCs w:val="28"/>
          <w:lang w:val="uk-UA"/>
        </w:rPr>
        <w:t xml:space="preserve">«Про засади державної регіональної політики», </w:t>
      </w:r>
      <w:r w:rsidR="00F02A8E" w:rsidRPr="001B27A5">
        <w:rPr>
          <w:rFonts w:ascii="Times New Roman" w:hAnsi="Times New Roman"/>
          <w:sz w:val="28"/>
          <w:szCs w:val="28"/>
          <w:lang w:val="uk-UA" w:eastAsia="uk-UA"/>
        </w:rPr>
        <w:t xml:space="preserve">типова структура програми економічного і соціального розвитку Автономної Республіки Крим, області, району, міста на наступний рік, затверджена постановою Кабінету Міністрів України від 26.04.2003 № 621 (зі змінами), постанова Кабінету Міністрів України </w:t>
      </w:r>
      <w:r w:rsidRPr="001B27A5">
        <w:rPr>
          <w:rFonts w:ascii="Times New Roman" w:hAnsi="Times New Roman"/>
          <w:sz w:val="28"/>
          <w:szCs w:val="28"/>
          <w:lang w:val="uk-UA" w:eastAsia="uk-UA"/>
        </w:rPr>
        <w:t>від 15.05.2019 № 555</w:t>
      </w:r>
      <w:r w:rsidRPr="001B27A5">
        <w:rPr>
          <w:rFonts w:ascii="Times New Roman" w:hAnsi="Times New Roman"/>
          <w:color w:val="FF0000"/>
          <w:sz w:val="28"/>
          <w:szCs w:val="28"/>
          <w:lang w:val="uk-UA" w:eastAsia="uk-UA"/>
        </w:rPr>
        <w:t xml:space="preserve"> </w:t>
      </w:r>
      <w:r w:rsidRPr="001B27A5">
        <w:rPr>
          <w:rFonts w:ascii="Times New Roman" w:hAnsi="Times New Roman"/>
          <w:sz w:val="28"/>
          <w:szCs w:val="28"/>
          <w:lang w:val="uk-UA" w:eastAsia="uk-UA"/>
        </w:rPr>
        <w:t>«Про схвалення Прогнозу економічного і соціального розв</w:t>
      </w:r>
      <w:r w:rsidR="00F02A8E" w:rsidRPr="001B27A5">
        <w:rPr>
          <w:rFonts w:ascii="Times New Roman" w:hAnsi="Times New Roman"/>
          <w:sz w:val="28"/>
          <w:szCs w:val="28"/>
          <w:lang w:val="uk-UA" w:eastAsia="uk-UA"/>
        </w:rPr>
        <w:t>итку України на 2020-2022 роки»</w:t>
      </w:r>
      <w:r w:rsidR="00FF6584" w:rsidRPr="001B27A5">
        <w:rPr>
          <w:rFonts w:ascii="Times New Roman" w:hAnsi="Times New Roman"/>
          <w:sz w:val="28"/>
          <w:szCs w:val="28"/>
          <w:lang w:val="uk-UA" w:eastAsia="uk-UA"/>
        </w:rPr>
        <w:t xml:space="preserve"> (в редакції постанови Кабінету Міністрів України від 23.10.2019 № 883)</w:t>
      </w:r>
      <w:r w:rsidRPr="001B27A5">
        <w:rPr>
          <w:rFonts w:ascii="Times New Roman" w:hAnsi="Times New Roman"/>
          <w:sz w:val="28"/>
          <w:szCs w:val="28"/>
          <w:lang w:val="uk-UA" w:eastAsia="uk-UA"/>
        </w:rPr>
        <w:t>.</w:t>
      </w:r>
    </w:p>
    <w:p w:rsidR="00744742" w:rsidRPr="006B68FF" w:rsidRDefault="00744742" w:rsidP="00A43D71">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ru-RU"/>
        </w:rPr>
      </w:pPr>
      <w:r w:rsidRPr="001B27A5">
        <w:rPr>
          <w:rFonts w:ascii="Times New Roman" w:hAnsi="Times New Roman"/>
          <w:sz w:val="28"/>
          <w:szCs w:val="28"/>
          <w:lang w:val="uk-UA" w:eastAsia="ru-RU"/>
        </w:rPr>
        <w:t xml:space="preserve">З метою забезпечення цілісності системи планування регіонального розвитку Програма враховує положення </w:t>
      </w:r>
      <w:r w:rsidRPr="001B27A5">
        <w:rPr>
          <w:rFonts w:ascii="Times New Roman" w:hAnsi="Times New Roman"/>
          <w:b/>
          <w:sz w:val="28"/>
          <w:szCs w:val="28"/>
          <w:lang w:val="uk-UA" w:eastAsia="ru-RU"/>
        </w:rPr>
        <w:t>програмних документів, які діють на державному та регіональному рівнях, а саме:</w:t>
      </w:r>
    </w:p>
    <w:p w:rsidR="00744742" w:rsidRPr="006B68FF" w:rsidRDefault="001B27A5" w:rsidP="00744742">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uk-UA"/>
        </w:rPr>
      </w:pPr>
      <w:r w:rsidRPr="00E07B51">
        <w:rPr>
          <w:rFonts w:ascii="Times New Roman" w:hAnsi="Times New Roman"/>
          <w:sz w:val="28"/>
          <w:szCs w:val="28"/>
          <w:lang w:val="uk-UA" w:eastAsia="uk-UA"/>
        </w:rPr>
        <w:t>проєкт Державної стратегії регіонального розвитку на період до 2027 року;</w:t>
      </w:r>
    </w:p>
    <w:p w:rsidR="00744742" w:rsidRPr="001B27A5" w:rsidRDefault="00744742" w:rsidP="00744742">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uk-UA"/>
        </w:rPr>
      </w:pPr>
      <w:r w:rsidRPr="001B27A5">
        <w:rPr>
          <w:rFonts w:ascii="Times New Roman" w:hAnsi="Times New Roman"/>
          <w:sz w:val="28"/>
          <w:szCs w:val="28"/>
          <w:lang w:val="uk-UA" w:eastAsia="uk-UA"/>
        </w:rPr>
        <w:t xml:space="preserve">Стратегії розвитку Луганської області </w:t>
      </w:r>
      <w:r w:rsidR="00CD0EA9" w:rsidRPr="001B27A5">
        <w:rPr>
          <w:rFonts w:ascii="Times New Roman" w:hAnsi="Times New Roman"/>
          <w:sz w:val="28"/>
          <w:szCs w:val="28"/>
          <w:lang w:val="uk-UA" w:eastAsia="uk-UA"/>
        </w:rPr>
        <w:t>на 2021-2027 роки</w:t>
      </w:r>
      <w:r w:rsidRPr="001B27A5">
        <w:rPr>
          <w:rFonts w:ascii="Times New Roman" w:hAnsi="Times New Roman"/>
          <w:sz w:val="28"/>
          <w:szCs w:val="28"/>
          <w:lang w:val="uk-UA" w:eastAsia="uk-UA"/>
        </w:rPr>
        <w:t xml:space="preserve">, затвердженої розпорядженням керівника обласної військово-цивільної адміністрації </w:t>
      </w:r>
      <w:r w:rsidRPr="001B27A5">
        <w:rPr>
          <w:rFonts w:ascii="Times New Roman" w:hAnsi="Times New Roman"/>
          <w:sz w:val="28"/>
          <w:szCs w:val="28"/>
          <w:lang w:val="uk-UA" w:eastAsia="uk-UA"/>
        </w:rPr>
        <w:br/>
        <w:t>від 26.0</w:t>
      </w:r>
      <w:r w:rsidR="00CD0EA9" w:rsidRPr="001B27A5">
        <w:rPr>
          <w:rFonts w:ascii="Times New Roman" w:hAnsi="Times New Roman"/>
          <w:sz w:val="28"/>
          <w:szCs w:val="28"/>
          <w:lang w:val="uk-UA" w:eastAsia="uk-UA"/>
        </w:rPr>
        <w:t>3</w:t>
      </w:r>
      <w:r w:rsidRPr="001B27A5">
        <w:rPr>
          <w:rFonts w:ascii="Times New Roman" w:hAnsi="Times New Roman"/>
          <w:sz w:val="28"/>
          <w:szCs w:val="28"/>
          <w:lang w:val="uk-UA" w:eastAsia="uk-UA"/>
        </w:rPr>
        <w:t>.2015 № 2</w:t>
      </w:r>
      <w:r w:rsidR="00CD0EA9" w:rsidRPr="001B27A5">
        <w:rPr>
          <w:rFonts w:ascii="Times New Roman" w:hAnsi="Times New Roman"/>
          <w:sz w:val="28"/>
          <w:szCs w:val="28"/>
          <w:lang w:val="uk-UA" w:eastAsia="uk-UA"/>
        </w:rPr>
        <w:t>46</w:t>
      </w:r>
      <w:r w:rsidRPr="001B27A5">
        <w:rPr>
          <w:rFonts w:ascii="Times New Roman" w:hAnsi="Times New Roman"/>
          <w:sz w:val="28"/>
          <w:szCs w:val="28"/>
          <w:lang w:val="uk-UA" w:eastAsia="uk-UA"/>
        </w:rPr>
        <w:t>;</w:t>
      </w:r>
    </w:p>
    <w:p w:rsidR="00744742" w:rsidRPr="001B27A5" w:rsidRDefault="00744742" w:rsidP="00744742">
      <w:pPr>
        <w:pStyle w:val="110"/>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uk-UA" w:eastAsia="uk-UA"/>
        </w:rPr>
      </w:pPr>
      <w:r w:rsidRPr="001B27A5">
        <w:rPr>
          <w:rFonts w:ascii="Times New Roman" w:hAnsi="Times New Roman"/>
          <w:sz w:val="28"/>
          <w:szCs w:val="28"/>
          <w:lang w:val="uk-UA" w:eastAsia="uk-UA"/>
        </w:rPr>
        <w:t>Плану заходів на 20</w:t>
      </w:r>
      <w:r w:rsidR="00CD0EA9" w:rsidRPr="001B27A5">
        <w:rPr>
          <w:rFonts w:ascii="Times New Roman" w:hAnsi="Times New Roman"/>
          <w:sz w:val="28"/>
          <w:szCs w:val="28"/>
          <w:lang w:val="uk-UA" w:eastAsia="uk-UA"/>
        </w:rPr>
        <w:t>2</w:t>
      </w:r>
      <w:r w:rsidRPr="001B27A5">
        <w:rPr>
          <w:rFonts w:ascii="Times New Roman" w:hAnsi="Times New Roman"/>
          <w:sz w:val="28"/>
          <w:szCs w:val="28"/>
          <w:lang w:val="uk-UA" w:eastAsia="uk-UA"/>
        </w:rPr>
        <w:t>1-202</w:t>
      </w:r>
      <w:r w:rsidR="00CD0EA9" w:rsidRPr="001B27A5">
        <w:rPr>
          <w:rFonts w:ascii="Times New Roman" w:hAnsi="Times New Roman"/>
          <w:sz w:val="28"/>
          <w:szCs w:val="28"/>
          <w:lang w:val="uk-UA" w:eastAsia="uk-UA"/>
        </w:rPr>
        <w:t>3</w:t>
      </w:r>
      <w:r w:rsidRPr="001B27A5">
        <w:rPr>
          <w:rFonts w:ascii="Times New Roman" w:hAnsi="Times New Roman"/>
          <w:sz w:val="28"/>
          <w:szCs w:val="28"/>
          <w:lang w:val="uk-UA" w:eastAsia="uk-UA"/>
        </w:rPr>
        <w:t xml:space="preserve"> роки з реалізації Стратегії розвитку Луганської області </w:t>
      </w:r>
      <w:r w:rsidR="00CD0EA9" w:rsidRPr="001B27A5">
        <w:rPr>
          <w:rFonts w:ascii="Times New Roman" w:hAnsi="Times New Roman"/>
          <w:sz w:val="28"/>
          <w:szCs w:val="28"/>
          <w:lang w:val="uk-UA" w:eastAsia="uk-UA"/>
        </w:rPr>
        <w:t>на 2021-2027 роки</w:t>
      </w:r>
      <w:r w:rsidRPr="001B27A5">
        <w:rPr>
          <w:rFonts w:ascii="Times New Roman" w:hAnsi="Times New Roman"/>
          <w:sz w:val="28"/>
          <w:szCs w:val="28"/>
          <w:lang w:val="uk-UA" w:eastAsia="uk-UA"/>
        </w:rPr>
        <w:t>, затвердженого розпорядженням голови обласної державної адміністрації – керівника обласної військово-цивільної адміністрації від 01.</w:t>
      </w:r>
      <w:r w:rsidR="00CD0EA9" w:rsidRPr="001B27A5">
        <w:rPr>
          <w:rFonts w:ascii="Times New Roman" w:hAnsi="Times New Roman"/>
          <w:sz w:val="28"/>
          <w:szCs w:val="28"/>
          <w:lang w:val="uk-UA" w:eastAsia="uk-UA"/>
        </w:rPr>
        <w:t>04.</w:t>
      </w:r>
      <w:r w:rsidRPr="001B27A5">
        <w:rPr>
          <w:rFonts w:ascii="Times New Roman" w:hAnsi="Times New Roman"/>
          <w:sz w:val="28"/>
          <w:szCs w:val="28"/>
          <w:lang w:val="uk-UA" w:eastAsia="uk-UA"/>
        </w:rPr>
        <w:t>20</w:t>
      </w:r>
      <w:r w:rsidR="00CD0EA9" w:rsidRPr="001B27A5">
        <w:rPr>
          <w:rFonts w:ascii="Times New Roman" w:hAnsi="Times New Roman"/>
          <w:sz w:val="28"/>
          <w:szCs w:val="28"/>
          <w:lang w:val="uk-UA" w:eastAsia="uk-UA"/>
        </w:rPr>
        <w:t>20</w:t>
      </w:r>
      <w:r w:rsidRPr="001B27A5">
        <w:rPr>
          <w:rFonts w:ascii="Times New Roman" w:hAnsi="Times New Roman"/>
          <w:sz w:val="28"/>
          <w:szCs w:val="28"/>
          <w:lang w:val="uk-UA" w:eastAsia="uk-UA"/>
        </w:rPr>
        <w:t xml:space="preserve"> № </w:t>
      </w:r>
      <w:r w:rsidR="00CD0EA9" w:rsidRPr="001B27A5">
        <w:rPr>
          <w:rFonts w:ascii="Times New Roman" w:hAnsi="Times New Roman"/>
          <w:sz w:val="28"/>
          <w:szCs w:val="28"/>
          <w:lang w:val="uk-UA" w:eastAsia="uk-UA"/>
        </w:rPr>
        <w:t>262</w:t>
      </w:r>
      <w:r w:rsidRPr="001B27A5">
        <w:rPr>
          <w:rFonts w:ascii="Times New Roman" w:hAnsi="Times New Roman"/>
          <w:sz w:val="28"/>
          <w:szCs w:val="28"/>
          <w:lang w:val="uk-UA" w:eastAsia="uk-UA"/>
        </w:rPr>
        <w:t>.</w:t>
      </w:r>
    </w:p>
    <w:p w:rsidR="00744742" w:rsidRPr="001B27A5" w:rsidRDefault="00744742" w:rsidP="00744742">
      <w:pPr>
        <w:autoSpaceDE w:val="0"/>
        <w:autoSpaceDN w:val="0"/>
        <w:adjustRightInd w:val="0"/>
        <w:spacing w:after="0" w:line="240" w:lineRule="auto"/>
        <w:ind w:firstLine="567"/>
        <w:jc w:val="both"/>
        <w:rPr>
          <w:rFonts w:ascii="Times New Roman" w:hAnsi="Times New Roman"/>
          <w:sz w:val="28"/>
          <w:szCs w:val="28"/>
          <w:lang w:val="uk-UA" w:eastAsia="uk-UA"/>
        </w:rPr>
      </w:pPr>
      <w:r w:rsidRPr="001B27A5">
        <w:rPr>
          <w:rFonts w:ascii="Times New Roman" w:hAnsi="Times New Roman"/>
          <w:b/>
          <w:sz w:val="28"/>
          <w:szCs w:val="28"/>
          <w:lang w:val="uk-UA"/>
        </w:rPr>
        <w:t>Програма визначає мету та пріоритетні напрями дій на 202</w:t>
      </w:r>
      <w:r w:rsidR="003E55FB" w:rsidRPr="001B27A5">
        <w:rPr>
          <w:rFonts w:ascii="Times New Roman" w:hAnsi="Times New Roman"/>
          <w:b/>
          <w:sz w:val="28"/>
          <w:szCs w:val="28"/>
          <w:lang w:val="uk-UA"/>
        </w:rPr>
        <w:t>1-2023</w:t>
      </w:r>
      <w:r w:rsidRPr="001B27A5">
        <w:rPr>
          <w:rFonts w:ascii="Times New Roman" w:hAnsi="Times New Roman"/>
          <w:b/>
          <w:sz w:val="28"/>
          <w:szCs w:val="28"/>
          <w:lang w:val="uk-UA"/>
        </w:rPr>
        <w:t xml:space="preserve"> р</w:t>
      </w:r>
      <w:r w:rsidR="003E55FB" w:rsidRPr="001B27A5">
        <w:rPr>
          <w:rFonts w:ascii="Times New Roman" w:hAnsi="Times New Roman"/>
          <w:b/>
          <w:sz w:val="28"/>
          <w:szCs w:val="28"/>
          <w:lang w:val="uk-UA"/>
        </w:rPr>
        <w:t>о</w:t>
      </w:r>
      <w:r w:rsidRPr="001B27A5">
        <w:rPr>
          <w:rFonts w:ascii="Times New Roman" w:hAnsi="Times New Roman"/>
          <w:b/>
          <w:sz w:val="28"/>
          <w:szCs w:val="28"/>
          <w:lang w:val="uk-UA"/>
        </w:rPr>
        <w:t>к</w:t>
      </w:r>
      <w:r w:rsidR="003E55FB" w:rsidRPr="001B27A5">
        <w:rPr>
          <w:rFonts w:ascii="Times New Roman" w:hAnsi="Times New Roman"/>
          <w:b/>
          <w:sz w:val="28"/>
          <w:szCs w:val="28"/>
          <w:lang w:val="uk-UA"/>
        </w:rPr>
        <w:t>и</w:t>
      </w:r>
      <w:r w:rsidRPr="001B27A5">
        <w:rPr>
          <w:rFonts w:ascii="Times New Roman" w:hAnsi="Times New Roman"/>
          <w:b/>
          <w:sz w:val="28"/>
          <w:szCs w:val="28"/>
          <w:lang w:val="uk-UA"/>
        </w:rPr>
        <w:t xml:space="preserve"> </w:t>
      </w:r>
      <w:r w:rsidRPr="001B27A5">
        <w:rPr>
          <w:rFonts w:ascii="Times New Roman" w:hAnsi="Times New Roman"/>
          <w:sz w:val="28"/>
          <w:szCs w:val="28"/>
          <w:lang w:val="uk-UA" w:eastAsia="uk-UA"/>
        </w:rPr>
        <w:t xml:space="preserve">щодо забезпечення розвитку реального сектору економіки і на цій основі поліпшення якості життя населення, </w:t>
      </w:r>
      <w:r w:rsidRPr="001B27A5">
        <w:rPr>
          <w:rFonts w:ascii="Times New Roman" w:hAnsi="Times New Roman"/>
          <w:sz w:val="28"/>
          <w:szCs w:val="28"/>
          <w:lang w:val="uk-UA"/>
        </w:rPr>
        <w:t>максимально можливого зменшення негативних соціально-економічних наслідків, які виникли в Луганській області</w:t>
      </w:r>
      <w:r w:rsidRPr="001B27A5">
        <w:rPr>
          <w:rFonts w:ascii="Times New Roman" w:hAnsi="Times New Roman"/>
          <w:sz w:val="28"/>
          <w:szCs w:val="28"/>
          <w:lang w:val="uk-UA" w:eastAsia="uk-UA"/>
        </w:rPr>
        <w:t>.</w:t>
      </w:r>
    </w:p>
    <w:p w:rsidR="00744742" w:rsidRPr="006B68FF" w:rsidRDefault="00744742" w:rsidP="00744742">
      <w:pPr>
        <w:autoSpaceDE w:val="0"/>
        <w:autoSpaceDN w:val="0"/>
        <w:adjustRightInd w:val="0"/>
        <w:spacing w:after="0" w:line="240" w:lineRule="auto"/>
        <w:ind w:firstLine="567"/>
        <w:jc w:val="both"/>
        <w:rPr>
          <w:rFonts w:ascii="Times New Roman" w:hAnsi="Times New Roman"/>
          <w:sz w:val="28"/>
          <w:szCs w:val="28"/>
          <w:lang w:val="uk-UA" w:eastAsia="uk-UA"/>
        </w:rPr>
      </w:pPr>
      <w:r w:rsidRPr="001B27A5">
        <w:rPr>
          <w:rFonts w:ascii="Times New Roman" w:hAnsi="Times New Roman"/>
          <w:b/>
          <w:sz w:val="28"/>
          <w:szCs w:val="28"/>
          <w:lang w:val="uk-UA"/>
        </w:rPr>
        <w:t xml:space="preserve">Прогнозні розрахунки і заходи Програми розроблені на основі </w:t>
      </w:r>
      <w:r w:rsidRPr="001B27A5">
        <w:rPr>
          <w:rFonts w:ascii="Times New Roman" w:hAnsi="Times New Roman"/>
          <w:sz w:val="28"/>
          <w:szCs w:val="28"/>
          <w:lang w:val="uk-UA" w:eastAsia="uk-UA"/>
        </w:rPr>
        <w:t>аналізу поточної економічної</w:t>
      </w:r>
      <w:r w:rsidR="009E3D82" w:rsidRPr="001B27A5">
        <w:rPr>
          <w:rFonts w:ascii="Times New Roman" w:hAnsi="Times New Roman"/>
          <w:sz w:val="28"/>
          <w:szCs w:val="28"/>
          <w:lang w:val="uk-UA" w:eastAsia="uk-UA"/>
        </w:rPr>
        <w:t xml:space="preserve"> та</w:t>
      </w:r>
      <w:r w:rsidRPr="001B27A5">
        <w:rPr>
          <w:rFonts w:ascii="Times New Roman" w:hAnsi="Times New Roman"/>
          <w:sz w:val="28"/>
          <w:szCs w:val="28"/>
          <w:lang w:val="uk-UA" w:eastAsia="uk-UA"/>
        </w:rPr>
        <w:t xml:space="preserve"> </w:t>
      </w:r>
      <w:r w:rsidR="009E3D82" w:rsidRPr="001B27A5">
        <w:rPr>
          <w:rFonts w:ascii="Times New Roman" w:hAnsi="Times New Roman"/>
          <w:sz w:val="28"/>
          <w:szCs w:val="28"/>
          <w:lang w:val="uk-UA" w:eastAsia="uk-UA"/>
        </w:rPr>
        <w:t xml:space="preserve">соціальної </w:t>
      </w:r>
      <w:r w:rsidRPr="001B27A5">
        <w:rPr>
          <w:rFonts w:ascii="Times New Roman" w:hAnsi="Times New Roman"/>
          <w:sz w:val="28"/>
          <w:szCs w:val="28"/>
          <w:lang w:val="uk-UA" w:eastAsia="uk-UA"/>
        </w:rPr>
        <w:t xml:space="preserve">ситуації у господарському комплексі області, з урахуванням тенденцій </w:t>
      </w:r>
      <w:r w:rsidR="009E3D82" w:rsidRPr="001B27A5">
        <w:rPr>
          <w:rFonts w:ascii="Times New Roman" w:hAnsi="Times New Roman"/>
          <w:sz w:val="28"/>
          <w:szCs w:val="28"/>
          <w:lang w:val="uk-UA" w:eastAsia="uk-UA"/>
        </w:rPr>
        <w:t>попередніх</w:t>
      </w:r>
      <w:r w:rsidRPr="001B27A5">
        <w:rPr>
          <w:rFonts w:ascii="Times New Roman" w:hAnsi="Times New Roman"/>
          <w:sz w:val="28"/>
          <w:szCs w:val="28"/>
          <w:lang w:val="uk-UA" w:eastAsia="uk-UA"/>
        </w:rPr>
        <w:t xml:space="preserve"> </w:t>
      </w:r>
      <w:r w:rsidR="009E3D82" w:rsidRPr="001B27A5">
        <w:rPr>
          <w:rFonts w:ascii="Times New Roman" w:hAnsi="Times New Roman"/>
          <w:sz w:val="28"/>
          <w:szCs w:val="28"/>
          <w:lang w:val="uk-UA" w:eastAsia="uk-UA"/>
        </w:rPr>
        <w:t>років</w:t>
      </w:r>
      <w:r w:rsidRPr="001B27A5">
        <w:rPr>
          <w:rFonts w:ascii="Times New Roman" w:hAnsi="Times New Roman"/>
          <w:sz w:val="28"/>
          <w:szCs w:val="28"/>
          <w:lang w:val="uk-UA" w:eastAsia="uk-UA"/>
        </w:rPr>
        <w:t>, показників провідних підприємств базових галузей економіки, пропозицій структурних підрозділів облдержадміністрації, територіальних органів міністерств та інших центральних органів виконавчої влади.</w:t>
      </w:r>
    </w:p>
    <w:p w:rsidR="00744742" w:rsidRPr="006B68FF" w:rsidRDefault="001B27A5" w:rsidP="00744742">
      <w:pPr>
        <w:spacing w:after="0" w:line="240" w:lineRule="auto"/>
        <w:ind w:firstLine="567"/>
        <w:jc w:val="both"/>
        <w:rPr>
          <w:rFonts w:ascii="Times New Roman" w:hAnsi="Times New Roman"/>
          <w:sz w:val="28"/>
          <w:szCs w:val="28"/>
          <w:lang w:val="uk-UA" w:eastAsia="uk-UA"/>
        </w:rPr>
      </w:pPr>
      <w:r w:rsidRPr="00E07B51">
        <w:rPr>
          <w:rFonts w:ascii="Times New Roman" w:hAnsi="Times New Roman"/>
          <w:b/>
          <w:sz w:val="28"/>
          <w:szCs w:val="28"/>
          <w:lang w:val="uk-UA"/>
        </w:rPr>
        <w:t xml:space="preserve">Фінансування передбачених Програмою заходів </w:t>
      </w:r>
      <w:r w:rsidRPr="00E07B51">
        <w:rPr>
          <w:rFonts w:ascii="Times New Roman" w:hAnsi="Times New Roman"/>
          <w:sz w:val="28"/>
          <w:szCs w:val="28"/>
          <w:lang w:val="uk-UA" w:eastAsia="uk-UA"/>
        </w:rPr>
        <w:t>буде здійснюватися за рахунок коштів державного та місцевих бюджетів, міжнародної технічної допомоги, а також коштів суб’єктів господарювання, що спрямовуються на вирішення нагальних проблем області.</w:t>
      </w:r>
    </w:p>
    <w:p w:rsidR="00A241F0" w:rsidRPr="008F3A4A" w:rsidRDefault="00A241F0">
      <w:pPr>
        <w:rPr>
          <w:rFonts w:ascii="Times New Roman" w:hAnsi="Times New Roman"/>
          <w:b/>
          <w:color w:val="0070C0"/>
          <w:sz w:val="28"/>
          <w:szCs w:val="28"/>
          <w:lang w:val="uk-UA"/>
        </w:rPr>
      </w:pPr>
      <w:r w:rsidRPr="008F3A4A">
        <w:rPr>
          <w:rFonts w:ascii="Times New Roman" w:hAnsi="Times New Roman"/>
          <w:b/>
          <w:color w:val="0070C0"/>
          <w:sz w:val="28"/>
          <w:szCs w:val="28"/>
          <w:lang w:val="uk-UA"/>
        </w:rPr>
        <w:br w:type="page"/>
      </w:r>
    </w:p>
    <w:p w:rsidR="00D0628A" w:rsidRPr="0038675C" w:rsidRDefault="00744742" w:rsidP="0038675C">
      <w:pPr>
        <w:pStyle w:val="aff0"/>
        <w:rPr>
          <w:rFonts w:ascii="Times New Roman" w:hAnsi="Times New Roman" w:cs="Times New Roman"/>
          <w:b/>
          <w:sz w:val="28"/>
          <w:szCs w:val="28"/>
          <w:lang w:val="uk-UA"/>
        </w:rPr>
      </w:pPr>
      <w:r w:rsidRPr="0038675C">
        <w:rPr>
          <w:rFonts w:ascii="Times New Roman" w:hAnsi="Times New Roman" w:cs="Times New Roman"/>
          <w:b/>
          <w:sz w:val="28"/>
          <w:szCs w:val="28"/>
        </w:rPr>
        <w:lastRenderedPageBreak/>
        <w:t>1. АНАЛІЗ ЕКОНОМІЧНОГО І СОЦІАЛЬНОГО РОЗВИТКУ ЗА 2019 РІК</w:t>
      </w:r>
    </w:p>
    <w:p w:rsidR="00311435" w:rsidRPr="00D960CC" w:rsidRDefault="00D960CC" w:rsidP="00311435">
      <w:pPr>
        <w:spacing w:after="0" w:line="240" w:lineRule="auto"/>
        <w:jc w:val="both"/>
        <w:rPr>
          <w:rFonts w:ascii="Times New Roman" w:hAnsi="Times New Roman" w:cs="Times New Roman"/>
          <w:b/>
          <w:color w:val="2F5496" w:themeColor="accent5" w:themeShade="BF"/>
          <w:sz w:val="28"/>
          <w:szCs w:val="28"/>
          <w:lang w:val="uk-UA"/>
        </w:rPr>
      </w:pPr>
      <w:r>
        <w:rPr>
          <w:rFonts w:ascii="Times New Roman" w:hAnsi="Times New Roman" w:cs="Times New Roman"/>
          <w:b/>
          <w:color w:val="2F5496" w:themeColor="accent5" w:themeShade="BF"/>
          <w:sz w:val="28"/>
          <w:szCs w:val="28"/>
          <w:lang w:val="uk-UA"/>
        </w:rPr>
        <w:t xml:space="preserve">1.1. </w:t>
      </w:r>
      <w:r w:rsidR="00311435" w:rsidRPr="00D960CC">
        <w:rPr>
          <w:rFonts w:ascii="Times New Roman" w:hAnsi="Times New Roman" w:cs="Times New Roman"/>
          <w:b/>
          <w:color w:val="2F5496" w:themeColor="accent5" w:themeShade="BF"/>
          <w:sz w:val="28"/>
          <w:szCs w:val="28"/>
          <w:lang w:val="uk-UA"/>
        </w:rPr>
        <w:t>Структурні зміни</w:t>
      </w:r>
    </w:p>
    <w:p w:rsidR="00311435" w:rsidRDefault="00B03E3E" w:rsidP="00311435">
      <w:pPr>
        <w:pStyle w:val="ae"/>
        <w:widowControl w:val="0"/>
        <w:ind w:firstLine="567"/>
        <w:jc w:val="both"/>
        <w:rPr>
          <w:szCs w:val="28"/>
          <w:lang w:eastAsia="uk-UA"/>
        </w:rPr>
      </w:pPr>
      <w:r w:rsidRPr="001B27A5">
        <w:rPr>
          <w:szCs w:val="28"/>
          <w:lang w:eastAsia="uk-UA"/>
        </w:rPr>
        <w:t>Протягом останніх років в</w:t>
      </w:r>
      <w:r w:rsidR="00311435" w:rsidRPr="001B27A5">
        <w:rPr>
          <w:szCs w:val="28"/>
          <w:lang w:eastAsia="uk-UA"/>
        </w:rPr>
        <w:t xml:space="preserve"> переробному комплексі регіону </w:t>
      </w:r>
      <w:r w:rsidR="00B003BB" w:rsidRPr="001B27A5">
        <w:rPr>
          <w:szCs w:val="28"/>
          <w:lang w:eastAsia="uk-UA"/>
        </w:rPr>
        <w:t>продовжують</w:t>
      </w:r>
      <w:r w:rsidRPr="001B27A5">
        <w:rPr>
          <w:szCs w:val="28"/>
          <w:lang w:eastAsia="uk-UA"/>
        </w:rPr>
        <w:t>ся</w:t>
      </w:r>
      <w:r w:rsidR="00B003BB" w:rsidRPr="001B27A5">
        <w:rPr>
          <w:szCs w:val="28"/>
          <w:lang w:eastAsia="uk-UA"/>
        </w:rPr>
        <w:t xml:space="preserve"> </w:t>
      </w:r>
      <w:r w:rsidR="00311435" w:rsidRPr="001B27A5">
        <w:rPr>
          <w:szCs w:val="28"/>
          <w:lang w:eastAsia="uk-UA"/>
        </w:rPr>
        <w:t>відбу</w:t>
      </w:r>
      <w:r w:rsidR="00B003BB" w:rsidRPr="001B27A5">
        <w:rPr>
          <w:szCs w:val="28"/>
          <w:lang w:eastAsia="uk-UA"/>
        </w:rPr>
        <w:t>вати</w:t>
      </w:r>
      <w:r w:rsidR="00311435" w:rsidRPr="001B27A5">
        <w:rPr>
          <w:szCs w:val="28"/>
          <w:lang w:eastAsia="uk-UA"/>
        </w:rPr>
        <w:t>ся структурні зміни.</w:t>
      </w:r>
    </w:p>
    <w:p w:rsidR="00D960CC" w:rsidRPr="00D960CC" w:rsidRDefault="00D960CC" w:rsidP="00D960CC">
      <w:pPr>
        <w:pStyle w:val="ae"/>
        <w:widowControl w:val="0"/>
        <w:ind w:firstLine="567"/>
        <w:jc w:val="right"/>
        <w:rPr>
          <w:b/>
          <w:szCs w:val="28"/>
          <w:lang w:eastAsia="uk-UA"/>
        </w:rPr>
      </w:pPr>
      <w:r w:rsidRPr="00D960CC">
        <w:rPr>
          <w:b/>
          <w:szCs w:val="28"/>
          <w:lang w:eastAsia="uk-UA"/>
        </w:rPr>
        <w:t>Таблиця 1.1.1.</w:t>
      </w:r>
    </w:p>
    <w:tbl>
      <w:tblPr>
        <w:tblW w:w="967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gridCol w:w="1505"/>
        <w:gridCol w:w="1466"/>
      </w:tblGrid>
      <w:tr w:rsidR="00B003BB" w:rsidRPr="00B003BB" w:rsidTr="00B003BB">
        <w:trPr>
          <w:trHeight w:val="468"/>
        </w:trPr>
        <w:tc>
          <w:tcPr>
            <w:tcW w:w="6703" w:type="dxa"/>
            <w:vMerge w:val="restart"/>
          </w:tcPr>
          <w:p w:rsidR="00B003BB" w:rsidRPr="00B003BB" w:rsidRDefault="00B003BB">
            <w:pPr>
              <w:autoSpaceDE w:val="0"/>
              <w:autoSpaceDN w:val="0"/>
              <w:adjustRightInd w:val="0"/>
              <w:spacing w:after="0" w:line="240" w:lineRule="auto"/>
              <w:rPr>
                <w:rFonts w:ascii="Times New Roman" w:hAnsi="Times New Roman" w:cs="Times New Roman"/>
                <w:b/>
                <w:sz w:val="24"/>
                <w:szCs w:val="24"/>
                <w:lang w:val="uk-UA"/>
              </w:rPr>
            </w:pPr>
          </w:p>
        </w:tc>
        <w:tc>
          <w:tcPr>
            <w:tcW w:w="2971" w:type="dxa"/>
            <w:gridSpan w:val="2"/>
          </w:tcPr>
          <w:p w:rsidR="00B003BB" w:rsidRPr="00B003BB" w:rsidRDefault="00B003BB" w:rsidP="00B003BB">
            <w:pPr>
              <w:autoSpaceDE w:val="0"/>
              <w:autoSpaceDN w:val="0"/>
              <w:adjustRightInd w:val="0"/>
              <w:spacing w:after="0" w:line="240" w:lineRule="auto"/>
              <w:jc w:val="center"/>
              <w:rPr>
                <w:rFonts w:ascii="Times New Roman" w:hAnsi="Times New Roman" w:cs="Times New Roman"/>
                <w:b/>
                <w:sz w:val="24"/>
                <w:szCs w:val="24"/>
                <w:lang w:val="uk-UA"/>
              </w:rPr>
            </w:pPr>
            <w:r w:rsidRPr="00B003BB">
              <w:rPr>
                <w:rFonts w:ascii="Times New Roman" w:hAnsi="Times New Roman" w:cs="Times New Roman"/>
                <w:b/>
                <w:sz w:val="24"/>
                <w:szCs w:val="24"/>
                <w:lang w:val="uk-UA"/>
              </w:rPr>
              <w:t>Структура реалізованої промислової продукції, % до всієї реалізованої продукції</w:t>
            </w:r>
          </w:p>
        </w:tc>
      </w:tr>
      <w:tr w:rsidR="00B003BB" w:rsidRPr="00B003BB" w:rsidTr="00B003BB">
        <w:trPr>
          <w:trHeight w:val="379"/>
        </w:trPr>
        <w:tc>
          <w:tcPr>
            <w:tcW w:w="6703" w:type="dxa"/>
            <w:vMerge/>
          </w:tcPr>
          <w:p w:rsidR="00B003BB" w:rsidRPr="00B003BB" w:rsidRDefault="00B003BB">
            <w:pPr>
              <w:autoSpaceDE w:val="0"/>
              <w:autoSpaceDN w:val="0"/>
              <w:adjustRightInd w:val="0"/>
              <w:spacing w:after="0" w:line="240" w:lineRule="auto"/>
              <w:rPr>
                <w:rFonts w:ascii="Times New Roman" w:hAnsi="Times New Roman" w:cs="Times New Roman"/>
                <w:b/>
                <w:sz w:val="24"/>
                <w:szCs w:val="24"/>
                <w:lang w:val="uk-UA"/>
              </w:rPr>
            </w:pPr>
          </w:p>
        </w:tc>
        <w:tc>
          <w:tcPr>
            <w:tcW w:w="1505" w:type="dxa"/>
          </w:tcPr>
          <w:p w:rsidR="00B003BB" w:rsidRPr="00B003BB" w:rsidRDefault="00B003BB">
            <w:pPr>
              <w:autoSpaceDE w:val="0"/>
              <w:autoSpaceDN w:val="0"/>
              <w:adjustRightInd w:val="0"/>
              <w:spacing w:after="0" w:line="240" w:lineRule="auto"/>
              <w:jc w:val="center"/>
              <w:rPr>
                <w:rFonts w:ascii="Times New Roman" w:hAnsi="Times New Roman" w:cs="Times New Roman"/>
                <w:b/>
                <w:sz w:val="24"/>
                <w:szCs w:val="24"/>
                <w:lang w:val="uk-UA"/>
              </w:rPr>
            </w:pPr>
            <w:r w:rsidRPr="00B003BB">
              <w:rPr>
                <w:rFonts w:ascii="Times New Roman" w:hAnsi="Times New Roman" w:cs="Times New Roman"/>
                <w:b/>
                <w:sz w:val="24"/>
                <w:szCs w:val="24"/>
                <w:lang w:val="uk-UA"/>
              </w:rPr>
              <w:t>2018 рік</w:t>
            </w:r>
          </w:p>
        </w:tc>
        <w:tc>
          <w:tcPr>
            <w:tcW w:w="1466" w:type="dxa"/>
          </w:tcPr>
          <w:p w:rsidR="00B003BB" w:rsidRPr="00B003BB" w:rsidRDefault="00B003BB" w:rsidP="00497E78">
            <w:pPr>
              <w:autoSpaceDE w:val="0"/>
              <w:autoSpaceDN w:val="0"/>
              <w:adjustRightInd w:val="0"/>
              <w:spacing w:after="0" w:line="240" w:lineRule="auto"/>
              <w:jc w:val="center"/>
              <w:rPr>
                <w:rFonts w:ascii="Times New Roman" w:hAnsi="Times New Roman" w:cs="Times New Roman"/>
                <w:b/>
                <w:sz w:val="24"/>
                <w:szCs w:val="24"/>
                <w:lang w:val="uk-UA"/>
              </w:rPr>
            </w:pPr>
            <w:r w:rsidRPr="00B003BB">
              <w:rPr>
                <w:rFonts w:ascii="Times New Roman" w:hAnsi="Times New Roman" w:cs="Times New Roman"/>
                <w:b/>
                <w:sz w:val="24"/>
                <w:szCs w:val="24"/>
                <w:lang w:val="uk-UA"/>
              </w:rPr>
              <w:t>2019 рік</w:t>
            </w:r>
          </w:p>
        </w:tc>
      </w:tr>
      <w:tr w:rsidR="00B003BB" w:rsidRPr="00497E78" w:rsidTr="00B003BB">
        <w:trPr>
          <w:trHeight w:val="302"/>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 xml:space="preserve">Промисловість </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100</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100</w:t>
            </w:r>
          </w:p>
        </w:tc>
      </w:tr>
      <w:tr w:rsidR="00B003BB" w:rsidRPr="00497E78" w:rsidTr="00B003BB">
        <w:trPr>
          <w:trHeight w:val="302"/>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Добувна та переробна промисловість</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68,0</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64,6</w:t>
            </w:r>
          </w:p>
        </w:tc>
      </w:tr>
      <w:tr w:rsidR="00B003BB" w:rsidRPr="00497E78" w:rsidTr="00B003BB">
        <w:trPr>
          <w:trHeight w:val="82"/>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Добувна промисловість і розроблення кар’єрів</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7,2</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5,2</w:t>
            </w:r>
          </w:p>
        </w:tc>
      </w:tr>
      <w:tr w:rsidR="00B003BB" w:rsidRPr="00497E78" w:rsidTr="00B003BB">
        <w:trPr>
          <w:trHeight w:val="302"/>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 xml:space="preserve">Переробна промисловість </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60,8</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59,4</w:t>
            </w:r>
          </w:p>
        </w:tc>
      </w:tr>
      <w:tr w:rsidR="00B003BB" w:rsidRPr="00497E78" w:rsidTr="00B003BB">
        <w:trPr>
          <w:trHeight w:val="190"/>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з неї</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p>
        </w:tc>
      </w:tr>
      <w:tr w:rsidR="00B003BB" w:rsidRPr="00497E78" w:rsidTr="00B003BB">
        <w:trPr>
          <w:trHeight w:val="58"/>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виробництво харчових продуктів, напоїв і тютюнових виробів</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3,3</w:t>
            </w:r>
          </w:p>
        </w:tc>
        <w:tc>
          <w:tcPr>
            <w:tcW w:w="1466" w:type="dxa"/>
          </w:tcPr>
          <w:p w:rsidR="00B003BB" w:rsidRPr="00497E78" w:rsidRDefault="00B003BB" w:rsidP="00EA5D83">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4,</w:t>
            </w:r>
            <w:r w:rsidR="00EA5D83">
              <w:rPr>
                <w:rFonts w:ascii="Times New Roman" w:hAnsi="Times New Roman" w:cs="Times New Roman"/>
                <w:sz w:val="24"/>
                <w:szCs w:val="24"/>
                <w:lang w:val="uk-UA"/>
              </w:rPr>
              <w:t>3</w:t>
            </w:r>
          </w:p>
        </w:tc>
      </w:tr>
      <w:tr w:rsidR="00B003BB" w:rsidRPr="00497E78" w:rsidTr="00B003BB">
        <w:trPr>
          <w:trHeight w:val="545"/>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 xml:space="preserve">виготовлення виробів з деревини, виробництво паперу та поліграфічна діяльність </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20,4</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15,6</w:t>
            </w:r>
          </w:p>
        </w:tc>
      </w:tr>
      <w:tr w:rsidR="00B003BB" w:rsidRPr="00497E78" w:rsidTr="00B003BB">
        <w:trPr>
          <w:trHeight w:val="327"/>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 xml:space="preserve">виробництво хімічних речовин і хімічної продукції </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14,2</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15,5</w:t>
            </w:r>
          </w:p>
        </w:tc>
      </w:tr>
      <w:tr w:rsidR="00B003BB" w:rsidRPr="00497E78" w:rsidTr="00B003BB">
        <w:trPr>
          <w:trHeight w:val="545"/>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виробництво гумових і пластмасових виробів, іншої неметалевої мінеральної продукції</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2,1</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2,4</w:t>
            </w:r>
          </w:p>
        </w:tc>
      </w:tr>
      <w:tr w:rsidR="00B003BB" w:rsidRPr="00497E78" w:rsidTr="00B003BB">
        <w:trPr>
          <w:trHeight w:val="567"/>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 xml:space="preserve">металургійне виробництво, виробництво готових металевих виробів, крім машин і устаткування </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0,4</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0,8</w:t>
            </w:r>
          </w:p>
        </w:tc>
      </w:tr>
      <w:tr w:rsidR="00B003BB" w:rsidRPr="00497E78" w:rsidTr="00B003BB">
        <w:trPr>
          <w:trHeight w:val="545"/>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sz w:val="24"/>
                <w:szCs w:val="24"/>
                <w:lang w:val="uk-UA"/>
              </w:rPr>
            </w:pPr>
            <w:r w:rsidRPr="00497E78">
              <w:rPr>
                <w:rFonts w:ascii="Times New Roman" w:hAnsi="Times New Roman" w:cs="Times New Roman"/>
                <w:sz w:val="24"/>
                <w:szCs w:val="24"/>
                <w:lang w:val="uk-UA"/>
              </w:rPr>
              <w:t>машинобудування, крім ремонту і монтажу машин і устаткування</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15,2</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sz w:val="24"/>
                <w:szCs w:val="24"/>
                <w:lang w:val="uk-UA"/>
              </w:rPr>
            </w:pPr>
            <w:r w:rsidRPr="00497E78">
              <w:rPr>
                <w:rFonts w:ascii="Times New Roman" w:hAnsi="Times New Roman" w:cs="Times New Roman"/>
                <w:sz w:val="24"/>
                <w:szCs w:val="24"/>
                <w:lang w:val="uk-UA"/>
              </w:rPr>
              <w:t>13,4</w:t>
            </w:r>
          </w:p>
        </w:tc>
      </w:tr>
      <w:tr w:rsidR="00B003BB" w:rsidRPr="00497E78" w:rsidTr="00B003BB">
        <w:trPr>
          <w:trHeight w:val="545"/>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Постачання електроенергії, газу, пари та кондиційованого повітря</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30,1</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32,9</w:t>
            </w:r>
          </w:p>
        </w:tc>
      </w:tr>
      <w:tr w:rsidR="00B003BB" w:rsidRPr="00497E78" w:rsidTr="00B003BB">
        <w:trPr>
          <w:trHeight w:val="151"/>
        </w:trPr>
        <w:tc>
          <w:tcPr>
            <w:tcW w:w="6703" w:type="dxa"/>
          </w:tcPr>
          <w:p w:rsidR="00B003BB" w:rsidRPr="00497E78" w:rsidRDefault="00B003BB">
            <w:pPr>
              <w:autoSpaceDE w:val="0"/>
              <w:autoSpaceDN w:val="0"/>
              <w:adjustRightInd w:val="0"/>
              <w:spacing w:after="0" w:line="240" w:lineRule="auto"/>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Водопостачання; каналізація, поводження з відходами</w:t>
            </w:r>
          </w:p>
        </w:tc>
        <w:tc>
          <w:tcPr>
            <w:tcW w:w="1505" w:type="dxa"/>
          </w:tcPr>
          <w:p w:rsidR="00B003BB" w:rsidRPr="00497E78" w:rsidRDefault="00B003BB">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1,9</w:t>
            </w:r>
          </w:p>
        </w:tc>
        <w:tc>
          <w:tcPr>
            <w:tcW w:w="1466" w:type="dxa"/>
          </w:tcPr>
          <w:p w:rsidR="00B003BB" w:rsidRPr="00497E78" w:rsidRDefault="00B003BB" w:rsidP="00497E78">
            <w:pPr>
              <w:autoSpaceDE w:val="0"/>
              <w:autoSpaceDN w:val="0"/>
              <w:adjustRightInd w:val="0"/>
              <w:spacing w:after="0" w:line="240" w:lineRule="auto"/>
              <w:jc w:val="center"/>
              <w:rPr>
                <w:rFonts w:ascii="Times New Roman" w:hAnsi="Times New Roman" w:cs="Times New Roman"/>
                <w:b/>
                <w:bCs/>
                <w:sz w:val="24"/>
                <w:szCs w:val="24"/>
                <w:lang w:val="uk-UA"/>
              </w:rPr>
            </w:pPr>
            <w:r w:rsidRPr="00497E78">
              <w:rPr>
                <w:rFonts w:ascii="Times New Roman" w:hAnsi="Times New Roman" w:cs="Times New Roman"/>
                <w:b/>
                <w:bCs/>
                <w:sz w:val="24"/>
                <w:szCs w:val="24"/>
                <w:lang w:val="uk-UA"/>
              </w:rPr>
              <w:t>2,5</w:t>
            </w:r>
          </w:p>
        </w:tc>
      </w:tr>
    </w:tbl>
    <w:p w:rsidR="00497E78" w:rsidRPr="001B27A5" w:rsidRDefault="00B003BB" w:rsidP="0019379F">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В основних галузях промисловості, добувна та переробна, зменшено частку реалізації продукції</w:t>
      </w:r>
      <w:r w:rsidR="0019379F" w:rsidRPr="001B27A5">
        <w:rPr>
          <w:rFonts w:ascii="Times New Roman" w:hAnsi="Times New Roman" w:cs="Times New Roman"/>
          <w:sz w:val="28"/>
          <w:szCs w:val="28"/>
          <w:lang w:val="uk-UA"/>
        </w:rPr>
        <w:t>. Позитивні зміни відбулися в галузях «Постачання електроенергії, газу, пари та кондиційованого повітря» та «Водопостачання; каналізація, поводження з відходами».</w:t>
      </w:r>
    </w:p>
    <w:p w:rsidR="0019379F" w:rsidRPr="001B27A5" w:rsidRDefault="0019379F" w:rsidP="0019379F">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Найбільша частка реалізованої продукції, 59,4 %, залишається в переробній промисловості:</w:t>
      </w:r>
    </w:p>
    <w:p w:rsidR="0019379F" w:rsidRPr="001B27A5" w:rsidRDefault="00311435" w:rsidP="0019379F">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 xml:space="preserve">виготовлення виробів з деревини, виробництва паперу та поліграфічної діяльності </w:t>
      </w:r>
      <w:r w:rsidR="0019379F" w:rsidRPr="001B27A5">
        <w:rPr>
          <w:rFonts w:ascii="Times New Roman" w:hAnsi="Times New Roman" w:cs="Times New Roman"/>
          <w:sz w:val="28"/>
          <w:szCs w:val="28"/>
          <w:lang w:val="uk-UA"/>
        </w:rPr>
        <w:t>– 15,6 %;</w:t>
      </w:r>
    </w:p>
    <w:p w:rsidR="0019379F" w:rsidRPr="001B27A5" w:rsidRDefault="00311435" w:rsidP="0019379F">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виробництв</w:t>
      </w:r>
      <w:r w:rsidR="0019379F" w:rsidRPr="001B27A5">
        <w:rPr>
          <w:rFonts w:ascii="Times New Roman" w:hAnsi="Times New Roman" w:cs="Times New Roman"/>
          <w:sz w:val="28"/>
          <w:szCs w:val="28"/>
          <w:lang w:val="uk-UA"/>
        </w:rPr>
        <w:t>о</w:t>
      </w:r>
      <w:r w:rsidRPr="001B27A5">
        <w:rPr>
          <w:rFonts w:ascii="Times New Roman" w:hAnsi="Times New Roman" w:cs="Times New Roman"/>
          <w:sz w:val="28"/>
          <w:szCs w:val="28"/>
          <w:lang w:val="uk-UA"/>
        </w:rPr>
        <w:t xml:space="preserve"> хімічни</w:t>
      </w:r>
      <w:r w:rsidR="0019379F" w:rsidRPr="001B27A5">
        <w:rPr>
          <w:rFonts w:ascii="Times New Roman" w:hAnsi="Times New Roman" w:cs="Times New Roman"/>
          <w:sz w:val="28"/>
          <w:szCs w:val="28"/>
          <w:lang w:val="uk-UA"/>
        </w:rPr>
        <w:t>х речовин і хімічної продукції – 15,5 %;</w:t>
      </w:r>
    </w:p>
    <w:p w:rsidR="00311435" w:rsidRPr="001B27A5" w:rsidRDefault="00311435" w:rsidP="0019379F">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машинобудування</w:t>
      </w:r>
      <w:r w:rsidR="0019379F" w:rsidRPr="001B27A5">
        <w:rPr>
          <w:rFonts w:ascii="Times New Roman" w:hAnsi="Times New Roman" w:cs="Times New Roman"/>
          <w:sz w:val="28"/>
          <w:szCs w:val="28"/>
          <w:lang w:val="uk-UA"/>
        </w:rPr>
        <w:t>,</w:t>
      </w:r>
      <w:r w:rsidRPr="001B27A5">
        <w:rPr>
          <w:rFonts w:ascii="Times New Roman" w:hAnsi="Times New Roman" w:cs="Times New Roman"/>
          <w:sz w:val="28"/>
          <w:szCs w:val="28"/>
          <w:lang w:val="uk-UA"/>
        </w:rPr>
        <w:t xml:space="preserve"> крім ремонту і монтажу машин і устаткування </w:t>
      </w:r>
      <w:r w:rsidR="0019379F" w:rsidRPr="001B27A5">
        <w:rPr>
          <w:rFonts w:ascii="Times New Roman" w:hAnsi="Times New Roman" w:cs="Times New Roman"/>
          <w:sz w:val="28"/>
          <w:szCs w:val="28"/>
          <w:lang w:val="uk-UA"/>
        </w:rPr>
        <w:t xml:space="preserve">– </w:t>
      </w:r>
      <w:r w:rsidRPr="001B27A5">
        <w:rPr>
          <w:rFonts w:ascii="Times New Roman" w:hAnsi="Times New Roman" w:cs="Times New Roman"/>
          <w:sz w:val="28"/>
          <w:szCs w:val="28"/>
          <w:lang w:val="uk-UA"/>
        </w:rPr>
        <w:t>13,4 %</w:t>
      </w:r>
      <w:r w:rsidR="0019379F" w:rsidRPr="001B27A5">
        <w:rPr>
          <w:rFonts w:ascii="Times New Roman" w:hAnsi="Times New Roman" w:cs="Times New Roman"/>
          <w:sz w:val="28"/>
          <w:szCs w:val="28"/>
          <w:lang w:val="uk-UA"/>
        </w:rPr>
        <w:t>.</w:t>
      </w:r>
    </w:p>
    <w:p w:rsidR="00311435" w:rsidRPr="001B27A5" w:rsidRDefault="00311435" w:rsidP="0019379F">
      <w:pPr>
        <w:pStyle w:val="af3"/>
        <w:ind w:firstLine="567"/>
        <w:jc w:val="both"/>
        <w:rPr>
          <w:sz w:val="28"/>
          <w:szCs w:val="28"/>
          <w:lang w:val="uk-UA"/>
        </w:rPr>
      </w:pPr>
      <w:r w:rsidRPr="001B27A5">
        <w:rPr>
          <w:sz w:val="28"/>
          <w:szCs w:val="28"/>
          <w:lang w:val="uk-UA"/>
        </w:rPr>
        <w:t>У 2019 році</w:t>
      </w:r>
      <w:r w:rsidRPr="001B27A5">
        <w:rPr>
          <w:i/>
          <w:sz w:val="28"/>
          <w:szCs w:val="28"/>
          <w:lang w:val="uk-UA"/>
        </w:rPr>
        <w:t xml:space="preserve"> </w:t>
      </w:r>
      <w:r w:rsidRPr="001B27A5">
        <w:rPr>
          <w:sz w:val="28"/>
          <w:szCs w:val="28"/>
          <w:lang w:val="uk-UA" w:eastAsia="uk-UA" w:bidi="he-IL"/>
        </w:rPr>
        <w:t>збільшення частки реалізованої продукції відбулося: у</w:t>
      </w:r>
      <w:r w:rsidRPr="001B27A5">
        <w:rPr>
          <w:sz w:val="28"/>
          <w:szCs w:val="28"/>
          <w:lang w:val="uk-UA"/>
        </w:rPr>
        <w:t xml:space="preserve"> виробництві хімічних речовин і хімічної продукції на 1 в.</w:t>
      </w:r>
      <w:r w:rsidR="0019379F" w:rsidRPr="001B27A5">
        <w:rPr>
          <w:sz w:val="28"/>
          <w:szCs w:val="28"/>
          <w:lang w:val="uk-UA"/>
        </w:rPr>
        <w:t xml:space="preserve"> </w:t>
      </w:r>
      <w:r w:rsidRPr="001B27A5">
        <w:rPr>
          <w:sz w:val="28"/>
          <w:szCs w:val="28"/>
          <w:lang w:val="uk-UA"/>
        </w:rPr>
        <w:t xml:space="preserve">п., </w:t>
      </w:r>
      <w:r w:rsidRPr="001B27A5">
        <w:rPr>
          <w:sz w:val="28"/>
          <w:szCs w:val="28"/>
          <w:lang w:val="uk-UA" w:eastAsia="uk-UA" w:bidi="he-IL"/>
        </w:rPr>
        <w:t xml:space="preserve">металургійному виробництві на 0,4 в. п., </w:t>
      </w:r>
      <w:r w:rsidRPr="001B27A5">
        <w:rPr>
          <w:sz w:val="28"/>
          <w:szCs w:val="28"/>
          <w:lang w:val="uk-UA"/>
        </w:rPr>
        <w:t>виробництво гумових і пластмасових виробів, іншої неметалевої продукції на 0,3 в.</w:t>
      </w:r>
      <w:r w:rsidR="0019379F" w:rsidRPr="001B27A5">
        <w:rPr>
          <w:sz w:val="28"/>
          <w:szCs w:val="28"/>
          <w:lang w:val="uk-UA"/>
        </w:rPr>
        <w:t xml:space="preserve"> </w:t>
      </w:r>
      <w:r w:rsidRPr="001B27A5">
        <w:rPr>
          <w:sz w:val="28"/>
          <w:szCs w:val="28"/>
          <w:lang w:val="uk-UA"/>
        </w:rPr>
        <w:t>п.</w:t>
      </w:r>
    </w:p>
    <w:p w:rsidR="00311435" w:rsidRPr="001B27A5" w:rsidRDefault="00311435" w:rsidP="001937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Галузь «Текстильне виробництво, виробництво одягу» протягом кількох років стабільно займає 0,5 % до всієї реалізованої продукції області.</w:t>
      </w:r>
    </w:p>
    <w:p w:rsidR="00311435" w:rsidRPr="001B27A5" w:rsidRDefault="00311435" w:rsidP="0019379F">
      <w:pPr>
        <w:spacing w:after="0" w:line="240" w:lineRule="auto"/>
        <w:ind w:firstLine="567"/>
        <w:jc w:val="both"/>
        <w:rPr>
          <w:rFonts w:ascii="Times New Roman" w:eastAsia="Calibri" w:hAnsi="Times New Roman" w:cs="Times New Roman"/>
          <w:sz w:val="28"/>
          <w:szCs w:val="28"/>
          <w:lang w:val="uk-UA"/>
        </w:rPr>
      </w:pPr>
      <w:r w:rsidRPr="001B27A5">
        <w:rPr>
          <w:rFonts w:ascii="Times New Roman" w:hAnsi="Times New Roman" w:cs="Times New Roman"/>
          <w:sz w:val="28"/>
          <w:szCs w:val="28"/>
          <w:lang w:val="uk-UA"/>
        </w:rPr>
        <w:t>Зниження частки обсягу реалізованої продукції спостерігалося у таких галузях, як: виготовлення виробів з деревини, виробництво паперу та</w:t>
      </w:r>
      <w:r w:rsidRPr="006920F5">
        <w:rPr>
          <w:rFonts w:ascii="Times New Roman" w:hAnsi="Times New Roman" w:cs="Times New Roman"/>
          <w:sz w:val="28"/>
          <w:szCs w:val="28"/>
          <w:lang w:val="uk-UA"/>
        </w:rPr>
        <w:t xml:space="preserve"> </w:t>
      </w:r>
      <w:r w:rsidRPr="001B27A5">
        <w:rPr>
          <w:rFonts w:ascii="Times New Roman" w:hAnsi="Times New Roman" w:cs="Times New Roman"/>
          <w:sz w:val="28"/>
          <w:szCs w:val="28"/>
          <w:lang w:val="uk-UA"/>
        </w:rPr>
        <w:lastRenderedPageBreak/>
        <w:t xml:space="preserve">поліграфічна діяльність (зменшення на </w:t>
      </w:r>
      <w:r w:rsidR="00124512" w:rsidRPr="001B27A5">
        <w:rPr>
          <w:rFonts w:ascii="Times New Roman" w:hAnsi="Times New Roman" w:cs="Times New Roman"/>
          <w:sz w:val="28"/>
          <w:szCs w:val="28"/>
          <w:lang w:val="uk-UA"/>
        </w:rPr>
        <w:t>4,8</w:t>
      </w:r>
      <w:r w:rsidRPr="001B27A5">
        <w:rPr>
          <w:rFonts w:ascii="Times New Roman" w:hAnsi="Times New Roman" w:cs="Times New Roman"/>
          <w:sz w:val="28"/>
          <w:szCs w:val="28"/>
          <w:lang w:val="uk-UA"/>
        </w:rPr>
        <w:t xml:space="preserve"> в.</w:t>
      </w:r>
      <w:r w:rsidR="0019379F" w:rsidRPr="001B27A5">
        <w:rPr>
          <w:rFonts w:ascii="Times New Roman" w:hAnsi="Times New Roman" w:cs="Times New Roman"/>
          <w:sz w:val="28"/>
          <w:szCs w:val="28"/>
          <w:lang w:val="uk-UA"/>
        </w:rPr>
        <w:t xml:space="preserve"> </w:t>
      </w:r>
      <w:r w:rsidRPr="001B27A5">
        <w:rPr>
          <w:rFonts w:ascii="Times New Roman" w:hAnsi="Times New Roman" w:cs="Times New Roman"/>
          <w:sz w:val="28"/>
          <w:szCs w:val="28"/>
          <w:lang w:val="uk-UA"/>
        </w:rPr>
        <w:t xml:space="preserve">п.) та машинобудування (зменшення на </w:t>
      </w:r>
      <w:r w:rsidR="00072B77" w:rsidRPr="001B27A5">
        <w:rPr>
          <w:rFonts w:ascii="Times New Roman" w:hAnsi="Times New Roman" w:cs="Times New Roman"/>
          <w:sz w:val="28"/>
          <w:szCs w:val="28"/>
          <w:lang w:val="uk-UA"/>
        </w:rPr>
        <w:t>1,8</w:t>
      </w:r>
      <w:r w:rsidRPr="001B27A5">
        <w:rPr>
          <w:rFonts w:ascii="Times New Roman" w:hAnsi="Times New Roman" w:cs="Times New Roman"/>
          <w:sz w:val="28"/>
          <w:szCs w:val="28"/>
          <w:lang w:val="uk-UA"/>
        </w:rPr>
        <w:t xml:space="preserve"> в.</w:t>
      </w:r>
      <w:r w:rsidR="0019379F" w:rsidRPr="001B27A5">
        <w:rPr>
          <w:rFonts w:ascii="Times New Roman" w:hAnsi="Times New Roman" w:cs="Times New Roman"/>
          <w:sz w:val="28"/>
          <w:szCs w:val="28"/>
          <w:lang w:val="uk-UA"/>
        </w:rPr>
        <w:t xml:space="preserve"> </w:t>
      </w:r>
      <w:r w:rsidR="00072B77" w:rsidRPr="001B27A5">
        <w:rPr>
          <w:rFonts w:ascii="Times New Roman" w:hAnsi="Times New Roman" w:cs="Times New Roman"/>
          <w:sz w:val="28"/>
          <w:szCs w:val="28"/>
          <w:lang w:val="uk-UA"/>
        </w:rPr>
        <w:t>п.).</w:t>
      </w:r>
    </w:p>
    <w:p w:rsidR="00311435" w:rsidRDefault="00311435" w:rsidP="003114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b/>
          <w:bCs/>
          <w:color w:val="000000"/>
          <w:sz w:val="28"/>
          <w:szCs w:val="28"/>
          <w:lang w:val="uk-UA"/>
        </w:rPr>
      </w:pPr>
      <w:r w:rsidRPr="001B27A5">
        <w:rPr>
          <w:rFonts w:ascii="Times New Roman" w:eastAsia="Calibri" w:hAnsi="Times New Roman" w:cs="Times New Roman"/>
          <w:sz w:val="28"/>
          <w:szCs w:val="28"/>
          <w:lang w:val="uk-UA"/>
        </w:rPr>
        <w:t>У зв’язку з непереборними обставинами (про</w:t>
      </w:r>
      <w:r w:rsidRPr="001B27A5">
        <w:rPr>
          <w:rFonts w:ascii="Times New Roman" w:hAnsi="Times New Roman"/>
          <w:sz w:val="28"/>
          <w:szCs w:val="28"/>
          <w:lang w:val="uk-UA"/>
        </w:rPr>
        <w:t>ведення Операції об’єднаних сил,</w:t>
      </w:r>
      <w:r w:rsidRPr="001B27A5">
        <w:rPr>
          <w:rFonts w:ascii="Times New Roman" w:eastAsia="Calibri" w:hAnsi="Times New Roman" w:cs="Times New Roman"/>
          <w:sz w:val="28"/>
          <w:szCs w:val="28"/>
          <w:lang w:val="uk-UA"/>
        </w:rPr>
        <w:t xml:space="preserve"> знаходженням значної частини підприємств, що формували статистичні пок</w:t>
      </w:r>
      <w:r w:rsidRPr="001B27A5">
        <w:rPr>
          <w:rFonts w:ascii="Times New Roman" w:hAnsi="Times New Roman"/>
          <w:sz w:val="28"/>
          <w:szCs w:val="28"/>
          <w:lang w:val="uk-UA"/>
        </w:rPr>
        <w:t>азники діяльності промисловості</w:t>
      </w:r>
      <w:r w:rsidRPr="001B27A5">
        <w:rPr>
          <w:rFonts w:ascii="Times New Roman" w:eastAsia="Calibri" w:hAnsi="Times New Roman" w:cs="Times New Roman"/>
          <w:sz w:val="28"/>
          <w:szCs w:val="28"/>
          <w:lang w:val="uk-UA"/>
        </w:rPr>
        <w:t xml:space="preserve"> на окупованій території</w:t>
      </w:r>
      <w:r w:rsidRPr="001B27A5">
        <w:rPr>
          <w:rFonts w:ascii="Times New Roman" w:hAnsi="Times New Roman"/>
          <w:sz w:val="28"/>
          <w:szCs w:val="28"/>
          <w:lang w:val="uk-UA"/>
        </w:rPr>
        <w:t>)</w:t>
      </w:r>
      <w:r w:rsidRPr="001B27A5">
        <w:rPr>
          <w:rFonts w:ascii="Times New Roman" w:eastAsia="Calibri" w:hAnsi="Times New Roman" w:cs="Times New Roman"/>
          <w:sz w:val="28"/>
          <w:szCs w:val="28"/>
          <w:lang w:val="uk-UA"/>
        </w:rPr>
        <w:t xml:space="preserve"> практично втрачено такі галузі, як «</w:t>
      </w:r>
      <w:r w:rsidRPr="001B27A5">
        <w:rPr>
          <w:rFonts w:ascii="Times New Roman" w:eastAsia="Calibri" w:hAnsi="Times New Roman" w:cs="Times New Roman"/>
          <w:b/>
          <w:bCs/>
          <w:color w:val="000000"/>
          <w:sz w:val="28"/>
          <w:szCs w:val="28"/>
          <w:lang w:val="uk-UA"/>
        </w:rPr>
        <w:t xml:space="preserve">Виробництво коксу та продуктів нафтопереробки» </w:t>
      </w:r>
      <w:r w:rsidRPr="001B27A5">
        <w:rPr>
          <w:rFonts w:ascii="Times New Roman" w:eastAsia="Calibri" w:hAnsi="Times New Roman" w:cs="Times New Roman"/>
          <w:bCs/>
          <w:color w:val="000000"/>
          <w:sz w:val="28"/>
          <w:szCs w:val="28"/>
          <w:lang w:val="uk-UA"/>
        </w:rPr>
        <w:t xml:space="preserve">та </w:t>
      </w:r>
      <w:r w:rsidRPr="001B27A5">
        <w:rPr>
          <w:rFonts w:ascii="Times New Roman" w:eastAsia="Calibri" w:hAnsi="Times New Roman" w:cs="Times New Roman"/>
          <w:b/>
          <w:bCs/>
          <w:color w:val="000000"/>
          <w:sz w:val="28"/>
          <w:szCs w:val="28"/>
          <w:lang w:val="uk-UA"/>
        </w:rPr>
        <w:t>«Металургійне виробництво, виробництво готових металевих виробі</w:t>
      </w:r>
      <w:r w:rsidR="00124512" w:rsidRPr="001B27A5">
        <w:rPr>
          <w:rFonts w:ascii="Times New Roman" w:eastAsia="Calibri" w:hAnsi="Times New Roman" w:cs="Times New Roman"/>
          <w:b/>
          <w:bCs/>
          <w:color w:val="000000"/>
          <w:sz w:val="28"/>
          <w:szCs w:val="28"/>
          <w:lang w:val="uk-UA"/>
        </w:rPr>
        <w:t>в, крім машин та устаткування».</w:t>
      </w:r>
    </w:p>
    <w:p w:rsidR="00FF300C" w:rsidRPr="001B27A5" w:rsidRDefault="00D960CC" w:rsidP="008B0493">
      <w:pPr>
        <w:spacing w:before="120" w:after="0" w:line="240" w:lineRule="auto"/>
        <w:jc w:val="both"/>
        <w:rPr>
          <w:rFonts w:ascii="Times New Roman" w:hAnsi="Times New Roman" w:cs="Times New Roman"/>
          <w:b/>
          <w:color w:val="2F5496" w:themeColor="accent5" w:themeShade="BF"/>
          <w:sz w:val="28"/>
          <w:szCs w:val="28"/>
          <w:lang w:val="uk-UA"/>
        </w:rPr>
      </w:pPr>
      <w:r>
        <w:rPr>
          <w:rFonts w:ascii="Times New Roman" w:hAnsi="Times New Roman" w:cs="Times New Roman"/>
          <w:b/>
          <w:color w:val="2F5496" w:themeColor="accent5" w:themeShade="BF"/>
          <w:sz w:val="28"/>
          <w:szCs w:val="28"/>
          <w:lang w:val="uk-UA"/>
        </w:rPr>
        <w:t xml:space="preserve">1.2. </w:t>
      </w:r>
      <w:r w:rsidRPr="001B27A5">
        <w:rPr>
          <w:rFonts w:ascii="Times New Roman" w:hAnsi="Times New Roman" w:cs="Times New Roman"/>
          <w:b/>
          <w:color w:val="2F5496" w:themeColor="accent5" w:themeShade="BF"/>
          <w:sz w:val="28"/>
          <w:szCs w:val="28"/>
          <w:lang w:val="uk-UA"/>
        </w:rPr>
        <w:t>Промисловість</w:t>
      </w:r>
    </w:p>
    <w:p w:rsidR="00FF300C" w:rsidRPr="001B27A5" w:rsidRDefault="0001156D" w:rsidP="009663FA">
      <w:pPr>
        <w:spacing w:after="0" w:line="240" w:lineRule="auto"/>
        <w:ind w:firstLine="567"/>
        <w:jc w:val="both"/>
        <w:rPr>
          <w:rFonts w:ascii="Times New Roman" w:eastAsia="Calibri" w:hAnsi="Times New Roman" w:cs="Times New Roman"/>
          <w:sz w:val="28"/>
          <w:szCs w:val="28"/>
          <w:lang w:val="uk-UA"/>
        </w:rPr>
      </w:pPr>
      <w:r w:rsidRPr="001B27A5">
        <w:rPr>
          <w:rFonts w:ascii="Times New Roman" w:eastAsia="Times New Roman" w:hAnsi="Times New Roman" w:cs="Times New Roman"/>
          <w:sz w:val="28"/>
          <w:szCs w:val="28"/>
          <w:lang w:val="uk-UA"/>
        </w:rPr>
        <w:t xml:space="preserve">Виробничу </w:t>
      </w:r>
      <w:r w:rsidR="00FF300C" w:rsidRPr="001B27A5">
        <w:rPr>
          <w:rFonts w:ascii="Times New Roman" w:eastAsia="Times New Roman" w:hAnsi="Times New Roman" w:cs="Times New Roman"/>
          <w:sz w:val="28"/>
          <w:szCs w:val="28"/>
          <w:lang w:val="uk-UA"/>
        </w:rPr>
        <w:t xml:space="preserve">діяльність </w:t>
      </w:r>
      <w:r w:rsidRPr="001B27A5">
        <w:rPr>
          <w:rFonts w:ascii="Times New Roman" w:eastAsia="Calibri" w:hAnsi="Times New Roman" w:cs="Times New Roman"/>
          <w:sz w:val="28"/>
          <w:szCs w:val="28"/>
          <w:lang w:val="uk-UA" w:eastAsia="uk-UA"/>
        </w:rPr>
        <w:t xml:space="preserve">в регіоні </w:t>
      </w:r>
      <w:r w:rsidRPr="001B27A5">
        <w:rPr>
          <w:rFonts w:ascii="Times New Roman" w:eastAsia="Times New Roman" w:hAnsi="Times New Roman" w:cs="Times New Roman"/>
          <w:sz w:val="28"/>
          <w:szCs w:val="28"/>
          <w:lang w:val="uk-UA"/>
        </w:rPr>
        <w:t>здійснює 575</w:t>
      </w:r>
      <w:r w:rsidR="00FF300C" w:rsidRPr="001B27A5">
        <w:rPr>
          <w:rFonts w:ascii="Times New Roman" w:eastAsia="Times New Roman" w:hAnsi="Times New Roman" w:cs="Times New Roman"/>
          <w:b/>
          <w:sz w:val="28"/>
          <w:szCs w:val="28"/>
          <w:lang w:val="uk-UA"/>
        </w:rPr>
        <w:t xml:space="preserve"> </w:t>
      </w:r>
      <w:r w:rsidR="00FF300C" w:rsidRPr="001B27A5">
        <w:rPr>
          <w:rFonts w:ascii="Times New Roman" w:eastAsia="Times New Roman" w:hAnsi="Times New Roman" w:cs="Times New Roman"/>
          <w:sz w:val="28"/>
          <w:szCs w:val="28"/>
          <w:lang w:val="uk-UA"/>
        </w:rPr>
        <w:t>промислов</w:t>
      </w:r>
      <w:r w:rsidRPr="001B27A5">
        <w:rPr>
          <w:rFonts w:ascii="Times New Roman" w:eastAsia="Times New Roman" w:hAnsi="Times New Roman" w:cs="Times New Roman"/>
          <w:sz w:val="28"/>
          <w:szCs w:val="28"/>
          <w:lang w:val="uk-UA"/>
        </w:rPr>
        <w:t>их</w:t>
      </w:r>
      <w:r w:rsidR="00FF300C" w:rsidRPr="001B27A5">
        <w:rPr>
          <w:rFonts w:ascii="Times New Roman" w:eastAsia="Times New Roman" w:hAnsi="Times New Roman" w:cs="Times New Roman"/>
          <w:sz w:val="28"/>
          <w:szCs w:val="28"/>
          <w:lang w:val="uk-UA"/>
        </w:rPr>
        <w:t xml:space="preserve"> підприємств, з них 3</w:t>
      </w:r>
      <w:r w:rsidRPr="001B27A5">
        <w:rPr>
          <w:rFonts w:ascii="Times New Roman" w:eastAsia="Times New Roman" w:hAnsi="Times New Roman" w:cs="Times New Roman"/>
          <w:sz w:val="28"/>
          <w:szCs w:val="28"/>
          <w:lang w:val="uk-UA"/>
        </w:rPr>
        <w:t>65</w:t>
      </w:r>
      <w:r w:rsidR="00FF300C" w:rsidRPr="001B27A5">
        <w:rPr>
          <w:rFonts w:ascii="Times New Roman" w:eastAsia="Times New Roman" w:hAnsi="Times New Roman" w:cs="Times New Roman"/>
          <w:b/>
          <w:sz w:val="28"/>
          <w:szCs w:val="28"/>
          <w:lang w:val="uk-UA"/>
        </w:rPr>
        <w:t xml:space="preserve"> </w:t>
      </w:r>
      <w:r w:rsidRPr="001B27A5">
        <w:rPr>
          <w:rFonts w:ascii="Times New Roman" w:eastAsia="Times New Roman" w:hAnsi="Times New Roman" w:cs="Times New Roman"/>
          <w:sz w:val="28"/>
          <w:szCs w:val="28"/>
          <w:lang w:val="uk-UA"/>
        </w:rPr>
        <w:t>– підприємства переробної промисловості</w:t>
      </w:r>
      <w:r w:rsidR="00FF300C" w:rsidRPr="001B27A5">
        <w:rPr>
          <w:rFonts w:ascii="Times New Roman" w:eastAsia="Times New Roman" w:hAnsi="Times New Roman" w:cs="Times New Roman"/>
          <w:sz w:val="28"/>
          <w:szCs w:val="28"/>
          <w:lang w:val="uk-UA"/>
        </w:rPr>
        <w:t>. Основні підприємства зосереджено у містах Сєвєродонецьк, Рубіжне, Лисичанськ.</w:t>
      </w:r>
      <w:r w:rsidR="00FF300C" w:rsidRPr="001B27A5">
        <w:rPr>
          <w:rFonts w:ascii="Times New Roman" w:eastAsia="Calibri" w:hAnsi="Times New Roman" w:cs="Times New Roman"/>
          <w:sz w:val="28"/>
          <w:szCs w:val="28"/>
          <w:lang w:val="uk-UA"/>
        </w:rPr>
        <w:t xml:space="preserve"> Питома вага цих міст у загальному обсязі реалізації промислової продукції області складає майже 50</w:t>
      </w:r>
      <w:r w:rsidRPr="001B27A5">
        <w:rPr>
          <w:rFonts w:ascii="Times New Roman" w:eastAsia="Calibri" w:hAnsi="Times New Roman" w:cs="Times New Roman"/>
          <w:sz w:val="28"/>
          <w:szCs w:val="28"/>
          <w:lang w:val="uk-UA"/>
        </w:rPr>
        <w:t xml:space="preserve"> </w:t>
      </w:r>
      <w:r w:rsidR="00FF300C" w:rsidRPr="001B27A5">
        <w:rPr>
          <w:rFonts w:ascii="Times New Roman" w:eastAsia="Calibri" w:hAnsi="Times New Roman" w:cs="Times New Roman"/>
          <w:sz w:val="28"/>
          <w:szCs w:val="28"/>
          <w:lang w:val="uk-UA"/>
        </w:rPr>
        <w:t>%.</w:t>
      </w:r>
    </w:p>
    <w:p w:rsidR="009663FA" w:rsidRPr="001B27A5" w:rsidRDefault="009663FA" w:rsidP="009663FA">
      <w:pPr>
        <w:pStyle w:val="af3"/>
        <w:ind w:firstLine="708"/>
        <w:jc w:val="both"/>
        <w:rPr>
          <w:sz w:val="28"/>
          <w:lang w:val="uk-UA"/>
        </w:rPr>
      </w:pPr>
      <w:r w:rsidRPr="001B27A5">
        <w:rPr>
          <w:sz w:val="28"/>
          <w:lang w:val="uk-UA"/>
        </w:rPr>
        <w:t>Індекс промислової продукції склав 96,0 % до 2018 року, реалізовано промислової продукції на суму 21,9 млрд грн.</w:t>
      </w:r>
    </w:p>
    <w:p w:rsidR="00C80A2F" w:rsidRPr="001B27A5" w:rsidRDefault="00C80A2F" w:rsidP="009663FA">
      <w:pPr>
        <w:pStyle w:val="af3"/>
        <w:ind w:firstLine="708"/>
        <w:jc w:val="both"/>
        <w:rPr>
          <w:sz w:val="28"/>
          <w:szCs w:val="28"/>
          <w:lang w:val="uk-UA"/>
        </w:rPr>
      </w:pPr>
      <w:r w:rsidRPr="001B27A5">
        <w:rPr>
          <w:sz w:val="28"/>
          <w:szCs w:val="28"/>
          <w:lang w:val="uk-UA"/>
        </w:rPr>
        <w:t xml:space="preserve">Динаміка основних статистичних показників галузей </w:t>
      </w:r>
      <w:r w:rsidR="00E44169" w:rsidRPr="001B27A5">
        <w:rPr>
          <w:sz w:val="28"/>
          <w:szCs w:val="28"/>
          <w:lang w:val="uk-UA"/>
        </w:rPr>
        <w:t xml:space="preserve">переробної </w:t>
      </w:r>
      <w:r w:rsidRPr="001B27A5">
        <w:rPr>
          <w:sz w:val="28"/>
          <w:szCs w:val="28"/>
          <w:lang w:val="uk-UA"/>
        </w:rPr>
        <w:t>промисловості наведені у таблицях.</w:t>
      </w:r>
    </w:p>
    <w:p w:rsidR="00C80A2F" w:rsidRPr="00D960CC" w:rsidRDefault="00C80A2F" w:rsidP="00C80A2F">
      <w:pPr>
        <w:pStyle w:val="af3"/>
        <w:ind w:firstLine="708"/>
        <w:jc w:val="right"/>
        <w:rPr>
          <w:b/>
          <w:sz w:val="28"/>
          <w:szCs w:val="28"/>
          <w:lang w:val="uk-UA"/>
        </w:rPr>
      </w:pPr>
      <w:r w:rsidRPr="00D960CC">
        <w:rPr>
          <w:b/>
          <w:sz w:val="28"/>
          <w:szCs w:val="28"/>
          <w:lang w:val="uk-UA"/>
        </w:rPr>
        <w:t>Таблиця 1.</w:t>
      </w:r>
      <w:r w:rsidR="00D960CC" w:rsidRPr="00D960CC">
        <w:rPr>
          <w:b/>
          <w:sz w:val="28"/>
          <w:szCs w:val="28"/>
          <w:lang w:val="uk-UA"/>
        </w:rPr>
        <w:t>2.</w:t>
      </w:r>
      <w:r w:rsidRPr="00D960CC">
        <w:rPr>
          <w:b/>
          <w:sz w:val="28"/>
          <w:szCs w:val="28"/>
          <w:lang w:val="uk-UA"/>
        </w:rPr>
        <w:t>1</w:t>
      </w:r>
      <w:r w:rsidR="00D960CC">
        <w:rPr>
          <w:b/>
          <w:sz w:val="28"/>
          <w:szCs w:val="28"/>
          <w:lang w:val="uk-UA"/>
        </w:rPr>
        <w:t>.</w:t>
      </w:r>
    </w:p>
    <w:p w:rsidR="00C80A2F" w:rsidRPr="00D960CC" w:rsidRDefault="00C80A2F" w:rsidP="00C80A2F">
      <w:pPr>
        <w:spacing w:after="0" w:line="240" w:lineRule="auto"/>
        <w:ind w:firstLine="709"/>
        <w:jc w:val="center"/>
        <w:rPr>
          <w:rFonts w:ascii="Times New Roman" w:eastAsia="Calibri" w:hAnsi="Times New Roman" w:cs="Times New Roman"/>
          <w:b/>
          <w:sz w:val="28"/>
          <w:szCs w:val="28"/>
          <w:lang w:val="uk-UA"/>
        </w:rPr>
      </w:pPr>
      <w:r w:rsidRPr="00D960CC">
        <w:rPr>
          <w:rFonts w:ascii="Times New Roman" w:hAnsi="Times New Roman" w:cs="Times New Roman"/>
          <w:b/>
          <w:sz w:val="28"/>
          <w:szCs w:val="28"/>
          <w:lang w:val="uk-UA"/>
        </w:rPr>
        <w:t>І</w:t>
      </w:r>
      <w:r w:rsidRPr="00D960CC">
        <w:rPr>
          <w:rFonts w:ascii="Times New Roman" w:eastAsia="Calibri" w:hAnsi="Times New Roman" w:cs="Times New Roman"/>
          <w:b/>
          <w:sz w:val="28"/>
          <w:szCs w:val="28"/>
          <w:lang w:val="uk-UA"/>
        </w:rPr>
        <w:t>ндекси промислової продукції, %</w:t>
      </w:r>
    </w:p>
    <w:tbl>
      <w:tblPr>
        <w:tblStyle w:val="af4"/>
        <w:tblW w:w="9746" w:type="dxa"/>
        <w:tblLayout w:type="fixed"/>
        <w:tblLook w:val="04A0" w:firstRow="1" w:lastRow="0" w:firstColumn="1" w:lastColumn="0" w:noHBand="0" w:noVBand="1"/>
      </w:tblPr>
      <w:tblGrid>
        <w:gridCol w:w="6232"/>
        <w:gridCol w:w="1134"/>
        <w:gridCol w:w="963"/>
        <w:gridCol w:w="1417"/>
      </w:tblGrid>
      <w:tr w:rsidR="00C80A2F" w:rsidRPr="001B27A5" w:rsidTr="009663FA">
        <w:tc>
          <w:tcPr>
            <w:tcW w:w="6232"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Види діяльності</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2018</w:t>
            </w:r>
          </w:p>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(факт)</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2019</w:t>
            </w:r>
          </w:p>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(факт)</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2020</w:t>
            </w:r>
          </w:p>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(очікуване)</w:t>
            </w:r>
          </w:p>
        </w:tc>
      </w:tr>
      <w:tr w:rsidR="00C80A2F" w:rsidRPr="001B27A5" w:rsidTr="009663FA">
        <w:tc>
          <w:tcPr>
            <w:tcW w:w="6232" w:type="dxa"/>
            <w:vAlign w:val="center"/>
          </w:tcPr>
          <w:p w:rsidR="00C80A2F" w:rsidRPr="001B27A5" w:rsidRDefault="00C80A2F" w:rsidP="009663FA">
            <w:pPr>
              <w:pStyle w:val="21"/>
              <w:autoSpaceDE w:val="0"/>
              <w:autoSpaceDN w:val="0"/>
              <w:spacing w:after="0" w:line="240" w:lineRule="auto"/>
              <w:ind w:left="0"/>
              <w:rPr>
                <w:rFonts w:ascii="Times New Roman" w:eastAsia="Calibri" w:hAnsi="Times New Roman"/>
                <w:sz w:val="24"/>
                <w:szCs w:val="24"/>
              </w:rPr>
            </w:pPr>
            <w:r w:rsidRPr="001B27A5">
              <w:rPr>
                <w:rFonts w:ascii="Times New Roman" w:hAnsi="Times New Roman"/>
                <w:sz w:val="24"/>
                <w:szCs w:val="24"/>
              </w:rPr>
              <w:t>Текстильне виробництво, виробництво одягу,</w:t>
            </w:r>
            <w:r w:rsidR="009663FA" w:rsidRPr="001B27A5">
              <w:rPr>
                <w:rFonts w:ascii="Times New Roman" w:hAnsi="Times New Roman"/>
                <w:sz w:val="24"/>
                <w:szCs w:val="24"/>
              </w:rPr>
              <w:t xml:space="preserve"> </w:t>
            </w:r>
            <w:r w:rsidRPr="001B27A5">
              <w:rPr>
                <w:rFonts w:ascii="Times New Roman" w:hAnsi="Times New Roman"/>
                <w:sz w:val="24"/>
                <w:szCs w:val="24"/>
              </w:rPr>
              <w:t>шкіри, виробів зі шкіри та інших матеріалів</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101,0</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102,0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bCs/>
                <w:sz w:val="24"/>
                <w:szCs w:val="24"/>
                <w:lang w:val="uk-UA"/>
              </w:rPr>
              <w:t>Виробництво виробів з деревини,</w:t>
            </w:r>
            <w:r w:rsidR="009663FA" w:rsidRPr="001B27A5">
              <w:rPr>
                <w:rFonts w:ascii="Times New Roman" w:eastAsia="Calibri" w:hAnsi="Times New Roman" w:cs="Times New Roman"/>
                <w:bCs/>
                <w:sz w:val="24"/>
                <w:szCs w:val="24"/>
                <w:lang w:val="uk-UA"/>
              </w:rPr>
              <w:t xml:space="preserve"> </w:t>
            </w:r>
            <w:r w:rsidRPr="001B27A5">
              <w:rPr>
                <w:rFonts w:ascii="Times New Roman" w:eastAsia="Calibri" w:hAnsi="Times New Roman" w:cs="Times New Roman"/>
                <w:bCs/>
                <w:sz w:val="24"/>
                <w:szCs w:val="24"/>
                <w:lang w:val="uk-UA"/>
              </w:rPr>
              <w:t>виробництво паперу та поліграфічна діяльність</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105,0</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73,0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95,0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Виробництво хімічних речовин і хімічної продукції</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80,0</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95,0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130,0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Виробництво гумових і пластмасових виробів,</w:t>
            </w:r>
            <w:r w:rsidR="009663FA" w:rsidRPr="001B27A5">
              <w:rPr>
                <w:rFonts w:ascii="Times New Roman" w:eastAsia="Calibri" w:hAnsi="Times New Roman" w:cs="Times New Roman"/>
                <w:sz w:val="24"/>
                <w:szCs w:val="24"/>
                <w:lang w:val="uk-UA"/>
              </w:rPr>
              <w:t xml:space="preserve"> </w:t>
            </w:r>
            <w:r w:rsidRPr="001B27A5">
              <w:rPr>
                <w:rFonts w:ascii="Times New Roman" w:eastAsia="Calibri" w:hAnsi="Times New Roman" w:cs="Times New Roman"/>
                <w:sz w:val="24"/>
                <w:szCs w:val="24"/>
                <w:lang w:val="uk-UA"/>
              </w:rPr>
              <w:t>іншої неметалевої продукції</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100,0</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90,0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95,0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Металургійне виробництво, виробництво готових металевих виробів</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20,0</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85,0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90,0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8"/>
                <w:szCs w:val="28"/>
                <w:lang w:val="uk-UA"/>
              </w:rPr>
            </w:pPr>
            <w:r w:rsidRPr="001B27A5">
              <w:rPr>
                <w:rFonts w:ascii="Times New Roman" w:eastAsia="Calibri" w:hAnsi="Times New Roman" w:cs="Times New Roman"/>
                <w:bCs/>
                <w:sz w:val="24"/>
                <w:szCs w:val="24"/>
                <w:lang w:val="uk-UA"/>
              </w:rPr>
              <w:t>Машинобудування</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135,0</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90,0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100,0</w:t>
            </w:r>
          </w:p>
        </w:tc>
      </w:tr>
    </w:tbl>
    <w:p w:rsidR="00C80A2F" w:rsidRPr="001B27A5" w:rsidRDefault="00C80A2F" w:rsidP="00C80A2F">
      <w:pPr>
        <w:spacing w:after="0" w:line="240" w:lineRule="auto"/>
        <w:ind w:firstLine="709"/>
        <w:jc w:val="right"/>
        <w:rPr>
          <w:rFonts w:ascii="Times New Roman" w:eastAsia="Calibri" w:hAnsi="Times New Roman" w:cs="Times New Roman"/>
          <w:sz w:val="28"/>
          <w:szCs w:val="28"/>
          <w:lang w:val="uk-UA"/>
        </w:rPr>
      </w:pPr>
    </w:p>
    <w:p w:rsidR="00C80A2F" w:rsidRPr="00D960CC" w:rsidRDefault="00C80A2F" w:rsidP="00C80A2F">
      <w:pPr>
        <w:spacing w:after="0" w:line="240" w:lineRule="auto"/>
        <w:ind w:firstLine="709"/>
        <w:jc w:val="right"/>
        <w:rPr>
          <w:rFonts w:ascii="Times New Roman" w:eastAsia="Calibri" w:hAnsi="Times New Roman" w:cs="Times New Roman"/>
          <w:b/>
          <w:sz w:val="28"/>
          <w:szCs w:val="28"/>
          <w:lang w:val="uk-UA"/>
        </w:rPr>
      </w:pPr>
      <w:r w:rsidRPr="00D960CC">
        <w:rPr>
          <w:rFonts w:ascii="Times New Roman" w:eastAsia="Calibri" w:hAnsi="Times New Roman" w:cs="Times New Roman"/>
          <w:b/>
          <w:sz w:val="28"/>
          <w:szCs w:val="28"/>
          <w:lang w:val="uk-UA"/>
        </w:rPr>
        <w:t>Таблиця 1.2</w:t>
      </w:r>
      <w:r w:rsidR="00D960CC" w:rsidRPr="00D960CC">
        <w:rPr>
          <w:rFonts w:ascii="Times New Roman" w:eastAsia="Calibri" w:hAnsi="Times New Roman" w:cs="Times New Roman"/>
          <w:b/>
          <w:sz w:val="28"/>
          <w:szCs w:val="28"/>
          <w:lang w:val="uk-UA"/>
        </w:rPr>
        <w:t>.2.</w:t>
      </w:r>
    </w:p>
    <w:p w:rsidR="00C80A2F" w:rsidRPr="00D960CC" w:rsidRDefault="00C80A2F" w:rsidP="00C80A2F">
      <w:pPr>
        <w:spacing w:after="0" w:line="240" w:lineRule="auto"/>
        <w:ind w:firstLine="709"/>
        <w:jc w:val="center"/>
        <w:rPr>
          <w:rFonts w:ascii="Times New Roman" w:hAnsi="Times New Roman" w:cs="Times New Roman"/>
          <w:b/>
          <w:sz w:val="28"/>
          <w:szCs w:val="28"/>
          <w:lang w:val="uk-UA"/>
        </w:rPr>
      </w:pPr>
      <w:r w:rsidRPr="00D960CC">
        <w:rPr>
          <w:rFonts w:ascii="Times New Roman" w:hAnsi="Times New Roman" w:cs="Times New Roman"/>
          <w:b/>
          <w:sz w:val="28"/>
          <w:szCs w:val="28"/>
          <w:lang w:val="uk-UA"/>
        </w:rPr>
        <w:t>Обсяг реалізованої промислової продукції, млн грн</w:t>
      </w:r>
    </w:p>
    <w:tbl>
      <w:tblPr>
        <w:tblStyle w:val="af4"/>
        <w:tblW w:w="9746" w:type="dxa"/>
        <w:tblLayout w:type="fixed"/>
        <w:tblLook w:val="04A0" w:firstRow="1" w:lastRow="0" w:firstColumn="1" w:lastColumn="0" w:noHBand="0" w:noVBand="1"/>
      </w:tblPr>
      <w:tblGrid>
        <w:gridCol w:w="6232"/>
        <w:gridCol w:w="1134"/>
        <w:gridCol w:w="963"/>
        <w:gridCol w:w="1417"/>
      </w:tblGrid>
      <w:tr w:rsidR="00C80A2F" w:rsidRPr="001B27A5" w:rsidTr="009663FA">
        <w:tc>
          <w:tcPr>
            <w:tcW w:w="6232"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Види діяльності</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2018</w:t>
            </w:r>
          </w:p>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(факт)</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2019</w:t>
            </w:r>
          </w:p>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(факт)</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2020</w:t>
            </w:r>
          </w:p>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(очікуване)</w:t>
            </w:r>
          </w:p>
        </w:tc>
      </w:tr>
      <w:tr w:rsidR="00C80A2F" w:rsidRPr="001B27A5" w:rsidTr="009663FA">
        <w:tc>
          <w:tcPr>
            <w:tcW w:w="6232" w:type="dxa"/>
            <w:vAlign w:val="center"/>
          </w:tcPr>
          <w:p w:rsidR="00C80A2F" w:rsidRPr="001B27A5" w:rsidRDefault="00C80A2F" w:rsidP="009663FA">
            <w:pPr>
              <w:pStyle w:val="21"/>
              <w:autoSpaceDE w:val="0"/>
              <w:autoSpaceDN w:val="0"/>
              <w:spacing w:after="0" w:line="240" w:lineRule="auto"/>
              <w:ind w:left="29"/>
              <w:rPr>
                <w:rFonts w:ascii="Times New Roman" w:eastAsia="Calibri" w:hAnsi="Times New Roman"/>
                <w:sz w:val="24"/>
                <w:szCs w:val="24"/>
              </w:rPr>
            </w:pPr>
            <w:r w:rsidRPr="001B27A5">
              <w:rPr>
                <w:rFonts w:ascii="Times New Roman" w:hAnsi="Times New Roman"/>
                <w:sz w:val="24"/>
                <w:szCs w:val="24"/>
              </w:rPr>
              <w:t>Текстильне виробництво, виробництво одягу,</w:t>
            </w:r>
            <w:r w:rsidR="009663FA" w:rsidRPr="001B27A5">
              <w:rPr>
                <w:rFonts w:ascii="Times New Roman" w:hAnsi="Times New Roman"/>
                <w:sz w:val="24"/>
                <w:szCs w:val="24"/>
              </w:rPr>
              <w:t xml:space="preserve"> </w:t>
            </w:r>
            <w:r w:rsidRPr="001B27A5">
              <w:rPr>
                <w:rFonts w:ascii="Times New Roman" w:hAnsi="Times New Roman"/>
                <w:sz w:val="24"/>
                <w:szCs w:val="24"/>
              </w:rPr>
              <w:t>шкіри, виробів зі шкіри та інших матеріалів</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108,4</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110,0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110,0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bCs/>
                <w:sz w:val="24"/>
                <w:szCs w:val="24"/>
                <w:lang w:val="uk-UA"/>
              </w:rPr>
              <w:t>Виробництво виробів з деревини,</w:t>
            </w:r>
            <w:r w:rsidR="009663FA" w:rsidRPr="001B27A5">
              <w:rPr>
                <w:rFonts w:ascii="Times New Roman" w:eastAsia="Calibri" w:hAnsi="Times New Roman" w:cs="Times New Roman"/>
                <w:bCs/>
                <w:sz w:val="24"/>
                <w:szCs w:val="24"/>
                <w:lang w:val="uk-UA"/>
              </w:rPr>
              <w:t xml:space="preserve"> </w:t>
            </w:r>
            <w:r w:rsidRPr="001B27A5">
              <w:rPr>
                <w:rFonts w:ascii="Times New Roman" w:eastAsia="Calibri" w:hAnsi="Times New Roman" w:cs="Times New Roman"/>
                <w:bCs/>
                <w:sz w:val="24"/>
                <w:szCs w:val="24"/>
                <w:lang w:val="uk-UA"/>
              </w:rPr>
              <w:t>виробництво паперу та поліграфічна діяльність</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4661,5</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3420,3</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3200,0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Виробництво хімічних речовин і хімічної продукції</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3243,4</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3388,0</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4500,0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Виробництво гумових і пластмасових виробів,</w:t>
            </w:r>
            <w:r w:rsidR="009663FA" w:rsidRPr="001B27A5">
              <w:rPr>
                <w:rFonts w:ascii="Times New Roman" w:eastAsia="Calibri" w:hAnsi="Times New Roman" w:cs="Times New Roman"/>
                <w:sz w:val="24"/>
                <w:szCs w:val="24"/>
                <w:lang w:val="uk-UA"/>
              </w:rPr>
              <w:t xml:space="preserve"> </w:t>
            </w:r>
            <w:r w:rsidRPr="001B27A5">
              <w:rPr>
                <w:rFonts w:ascii="Times New Roman" w:eastAsia="Calibri" w:hAnsi="Times New Roman" w:cs="Times New Roman"/>
                <w:sz w:val="24"/>
                <w:szCs w:val="24"/>
                <w:lang w:val="uk-UA"/>
              </w:rPr>
              <w:t>іншої неметалевої продукції</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485,1</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524,9</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500,0</w:t>
            </w:r>
          </w:p>
        </w:tc>
      </w:tr>
      <w:tr w:rsidR="00C80A2F" w:rsidRPr="001B27A5" w:rsidTr="009663FA">
        <w:tc>
          <w:tcPr>
            <w:tcW w:w="6232" w:type="dxa"/>
            <w:vAlign w:val="center"/>
          </w:tcPr>
          <w:p w:rsidR="00C80A2F" w:rsidRPr="001B27A5" w:rsidRDefault="00C80A2F" w:rsidP="009663FA">
            <w:pP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Металургійне виробництво, виробництво готових металевих виробів</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86,3</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169,2</w:t>
            </w:r>
          </w:p>
        </w:tc>
        <w:tc>
          <w:tcPr>
            <w:tcW w:w="1417"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180,0</w:t>
            </w:r>
          </w:p>
        </w:tc>
      </w:tr>
      <w:tr w:rsidR="00C80A2F" w:rsidRPr="0001156D" w:rsidTr="009663FA">
        <w:tc>
          <w:tcPr>
            <w:tcW w:w="6232" w:type="dxa"/>
            <w:vAlign w:val="center"/>
          </w:tcPr>
          <w:p w:rsidR="00C80A2F" w:rsidRPr="001B27A5" w:rsidRDefault="00C80A2F" w:rsidP="009663FA">
            <w:pPr>
              <w:rPr>
                <w:rFonts w:ascii="Times New Roman" w:eastAsia="Calibri" w:hAnsi="Times New Roman" w:cs="Times New Roman"/>
                <w:sz w:val="28"/>
                <w:szCs w:val="28"/>
                <w:lang w:val="uk-UA"/>
              </w:rPr>
            </w:pPr>
            <w:r w:rsidRPr="001B27A5">
              <w:rPr>
                <w:rFonts w:ascii="Times New Roman" w:eastAsia="Calibri" w:hAnsi="Times New Roman" w:cs="Times New Roman"/>
                <w:bCs/>
                <w:sz w:val="24"/>
                <w:szCs w:val="24"/>
                <w:lang w:val="uk-UA"/>
              </w:rPr>
              <w:t>Машинобудування</w:t>
            </w:r>
          </w:p>
        </w:tc>
        <w:tc>
          <w:tcPr>
            <w:tcW w:w="1134"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3479,6</w:t>
            </w:r>
          </w:p>
        </w:tc>
        <w:tc>
          <w:tcPr>
            <w:tcW w:w="963" w:type="dxa"/>
            <w:vAlign w:val="center"/>
          </w:tcPr>
          <w:p w:rsidR="00C80A2F" w:rsidRPr="001B27A5"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2935,8</w:t>
            </w:r>
          </w:p>
        </w:tc>
        <w:tc>
          <w:tcPr>
            <w:tcW w:w="1417" w:type="dxa"/>
            <w:vAlign w:val="center"/>
          </w:tcPr>
          <w:p w:rsidR="00C80A2F" w:rsidRPr="0001156D" w:rsidRDefault="00C80A2F" w:rsidP="00473DD0">
            <w:pPr>
              <w:jc w:val="center"/>
              <w:rPr>
                <w:rFonts w:ascii="Times New Roman" w:eastAsia="Calibri" w:hAnsi="Times New Roman" w:cs="Times New Roman"/>
                <w:sz w:val="24"/>
                <w:szCs w:val="24"/>
                <w:lang w:val="uk-UA"/>
              </w:rPr>
            </w:pPr>
            <w:r w:rsidRPr="001B27A5">
              <w:rPr>
                <w:rFonts w:ascii="Times New Roman" w:eastAsia="Calibri" w:hAnsi="Times New Roman" w:cs="Times New Roman"/>
                <w:sz w:val="24"/>
                <w:szCs w:val="24"/>
                <w:lang w:val="uk-UA"/>
              </w:rPr>
              <w:t>3000,0</w:t>
            </w:r>
          </w:p>
        </w:tc>
      </w:tr>
    </w:tbl>
    <w:p w:rsidR="00907950" w:rsidRPr="001B27A5" w:rsidRDefault="00907950" w:rsidP="00907950">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lastRenderedPageBreak/>
        <w:t>У 2020 році очікується уповільнення основних показників діяльності промислових підприємств.</w:t>
      </w:r>
    </w:p>
    <w:p w:rsidR="00744A4D" w:rsidRPr="001B27A5" w:rsidRDefault="00744A4D" w:rsidP="00907950">
      <w:pPr>
        <w:spacing w:after="0" w:line="240" w:lineRule="auto"/>
        <w:ind w:firstLine="567"/>
        <w:jc w:val="both"/>
        <w:rPr>
          <w:rFonts w:ascii="Times New Roman" w:eastAsia="Times New Roman" w:hAnsi="Times New Roman" w:cs="Times New Roman"/>
          <w:color w:val="000000"/>
          <w:sz w:val="28"/>
          <w:szCs w:val="28"/>
          <w:lang w:val="uk-UA" w:eastAsia="ru-RU"/>
        </w:rPr>
      </w:pPr>
      <w:r w:rsidRPr="001B27A5">
        <w:rPr>
          <w:rFonts w:ascii="Times New Roman" w:eastAsia="Times New Roman" w:hAnsi="Times New Roman" w:cs="Times New Roman"/>
          <w:color w:val="000000"/>
          <w:sz w:val="28"/>
          <w:szCs w:val="28"/>
          <w:lang w:val="uk-UA" w:eastAsia="ru-RU"/>
        </w:rPr>
        <w:t xml:space="preserve">З метою протидії поширенню </w:t>
      </w:r>
      <w:proofErr w:type="spellStart"/>
      <w:r w:rsidRPr="001B27A5">
        <w:rPr>
          <w:rFonts w:ascii="Times New Roman" w:eastAsia="Times New Roman" w:hAnsi="Times New Roman" w:cs="Times New Roman"/>
          <w:color w:val="000000"/>
          <w:sz w:val="28"/>
          <w:szCs w:val="28"/>
          <w:lang w:val="uk-UA" w:eastAsia="ru-RU"/>
        </w:rPr>
        <w:t>коронавірусної</w:t>
      </w:r>
      <w:proofErr w:type="spellEnd"/>
      <w:r w:rsidRPr="001B27A5">
        <w:rPr>
          <w:rFonts w:ascii="Times New Roman" w:eastAsia="Times New Roman" w:hAnsi="Times New Roman" w:cs="Times New Roman"/>
          <w:color w:val="000000"/>
          <w:sz w:val="28"/>
          <w:szCs w:val="28"/>
          <w:lang w:val="uk-UA" w:eastAsia="ru-RU"/>
        </w:rPr>
        <w:t xml:space="preserve"> інфекції з березня </w:t>
      </w:r>
      <w:r w:rsidRPr="001B27A5">
        <w:rPr>
          <w:rFonts w:ascii="Times New Roman" w:eastAsia="Times New Roman" w:hAnsi="Times New Roman" w:cs="Times New Roman"/>
          <w:color w:val="000000"/>
          <w:sz w:val="28"/>
          <w:szCs w:val="28"/>
          <w:lang w:val="uk-UA" w:eastAsia="ru-RU"/>
        </w:rPr>
        <w:br/>
        <w:t>2020 року в районі здійснення заходів із забезпечення національної безпеки і оборони, відсічі і стримування збройної агресії РФ у Донецькій та Луганській областях введено режим перебування, при якому було обмежено або заборонено пересування, що спричинило тимчасову зупинку виробничої діяльності підприємств. Ці заходи суттєво вплинули на господарчу діяльність підприємств, що спричинило погіршення  результатів їх діяльності.</w:t>
      </w:r>
    </w:p>
    <w:p w:rsidR="007F0739" w:rsidRPr="001B27A5" w:rsidRDefault="007F0739" w:rsidP="007F0739">
      <w:pPr>
        <w:spacing w:after="0" w:line="240" w:lineRule="auto"/>
        <w:ind w:firstLine="567"/>
        <w:jc w:val="both"/>
        <w:rPr>
          <w:rFonts w:ascii="Times New Roman" w:hAnsi="Times New Roman" w:cs="Times New Roman"/>
          <w:sz w:val="28"/>
          <w:szCs w:val="28"/>
          <w:lang w:val="uk-UA"/>
        </w:rPr>
      </w:pPr>
      <w:r w:rsidRPr="001B27A5">
        <w:rPr>
          <w:rFonts w:ascii="Times New Roman" w:hAnsi="Times New Roman" w:cs="Times New Roman"/>
          <w:sz w:val="28"/>
          <w:szCs w:val="28"/>
          <w:lang w:val="uk-UA"/>
        </w:rPr>
        <w:t xml:space="preserve">Так, у 2020 році індекс промислової продукції переробної промисловості очікується на рівні </w:t>
      </w:r>
      <w:r w:rsidR="00D34289" w:rsidRPr="001B27A5">
        <w:rPr>
          <w:rFonts w:ascii="Times New Roman" w:hAnsi="Times New Roman" w:cs="Times New Roman"/>
          <w:sz w:val="28"/>
          <w:szCs w:val="28"/>
          <w:lang w:val="uk-UA"/>
        </w:rPr>
        <w:t>97</w:t>
      </w:r>
      <w:r w:rsidRPr="001B27A5">
        <w:rPr>
          <w:rFonts w:ascii="Times New Roman" w:hAnsi="Times New Roman" w:cs="Times New Roman"/>
          <w:sz w:val="28"/>
          <w:szCs w:val="28"/>
          <w:lang w:val="uk-UA"/>
        </w:rPr>
        <w:t xml:space="preserve"> % до 2019 року, обсяг реалізованої продукції промислово</w:t>
      </w:r>
      <w:r w:rsidR="00D34289" w:rsidRPr="001B27A5">
        <w:rPr>
          <w:rFonts w:ascii="Times New Roman" w:hAnsi="Times New Roman" w:cs="Times New Roman"/>
          <w:sz w:val="28"/>
          <w:szCs w:val="28"/>
          <w:lang w:val="uk-UA"/>
        </w:rPr>
        <w:t>ї продукції</w:t>
      </w:r>
      <w:r w:rsidRPr="001B27A5">
        <w:rPr>
          <w:rFonts w:ascii="Times New Roman" w:hAnsi="Times New Roman" w:cs="Times New Roman"/>
          <w:sz w:val="28"/>
          <w:szCs w:val="28"/>
          <w:lang w:val="uk-UA"/>
        </w:rPr>
        <w:t xml:space="preserve"> – </w:t>
      </w:r>
      <w:r w:rsidR="00D34289" w:rsidRPr="001B27A5">
        <w:rPr>
          <w:rFonts w:ascii="Times New Roman" w:hAnsi="Times New Roman" w:cs="Times New Roman"/>
          <w:sz w:val="28"/>
          <w:szCs w:val="28"/>
          <w:lang w:val="uk-UA"/>
        </w:rPr>
        <w:t>20700,0 млн грн.</w:t>
      </w:r>
    </w:p>
    <w:p w:rsidR="00D03FCC" w:rsidRPr="001B27A5" w:rsidRDefault="00D03FCC" w:rsidP="00D03FCC">
      <w:pPr>
        <w:spacing w:after="0" w:line="240" w:lineRule="auto"/>
        <w:ind w:firstLine="567"/>
        <w:jc w:val="both"/>
        <w:rPr>
          <w:rFonts w:ascii="Times New Roman" w:hAnsi="Times New Roman"/>
          <w:sz w:val="28"/>
          <w:lang w:val="uk-UA"/>
        </w:rPr>
      </w:pPr>
      <w:r w:rsidRPr="001B27A5">
        <w:rPr>
          <w:rFonts w:ascii="Times New Roman" w:hAnsi="Times New Roman"/>
          <w:sz w:val="28"/>
          <w:lang w:val="uk-UA"/>
        </w:rPr>
        <w:t>Незначна кількість підприємств галузі «Текстильне виробництво, виробництво одягу, шкіри, виробів зі шкіри та інших матеріалів», що залишилась на підконтрольній території, виконують замовлення від іноземного замовника та мают</w:t>
      </w:r>
      <w:r w:rsidR="00790773" w:rsidRPr="001B27A5">
        <w:rPr>
          <w:rFonts w:ascii="Times New Roman" w:hAnsi="Times New Roman"/>
          <w:sz w:val="28"/>
          <w:lang w:val="uk-UA"/>
        </w:rPr>
        <w:t>ь стабільні обсяги виробництва.</w:t>
      </w:r>
    </w:p>
    <w:p w:rsidR="00D03FCC" w:rsidRPr="001B27A5" w:rsidRDefault="00D03FCC" w:rsidP="00D03FCC">
      <w:pPr>
        <w:spacing w:after="0" w:line="240" w:lineRule="auto"/>
        <w:ind w:firstLine="567"/>
        <w:jc w:val="both"/>
        <w:rPr>
          <w:rFonts w:ascii="Times New Roman" w:hAnsi="Times New Roman"/>
          <w:sz w:val="28"/>
          <w:lang w:val="uk-UA"/>
        </w:rPr>
      </w:pPr>
      <w:r w:rsidRPr="001B27A5">
        <w:rPr>
          <w:rFonts w:ascii="Times New Roman" w:hAnsi="Times New Roman"/>
          <w:sz w:val="28"/>
          <w:lang w:val="uk-UA"/>
        </w:rPr>
        <w:t xml:space="preserve">Індекс промислової продукції </w:t>
      </w:r>
      <w:r w:rsidR="00D34289" w:rsidRPr="001B27A5">
        <w:rPr>
          <w:rFonts w:ascii="Times New Roman" w:hAnsi="Times New Roman"/>
          <w:sz w:val="28"/>
          <w:lang w:val="uk-UA"/>
        </w:rPr>
        <w:t xml:space="preserve">галузі </w:t>
      </w:r>
      <w:r w:rsidRPr="001B27A5">
        <w:rPr>
          <w:rFonts w:ascii="Times New Roman" w:hAnsi="Times New Roman"/>
          <w:sz w:val="28"/>
          <w:lang w:val="uk-UA"/>
        </w:rPr>
        <w:t>очікується на рівні 100 % до 2019 року, планується реалізувати продукції на суму 120 млн грн, що на 10,0 млн грн більше, ніж у 2019 році.</w:t>
      </w:r>
    </w:p>
    <w:p w:rsidR="00D03FCC" w:rsidRPr="00790773" w:rsidRDefault="00D03FCC" w:rsidP="00790773">
      <w:pPr>
        <w:pStyle w:val="21"/>
        <w:tabs>
          <w:tab w:val="left" w:pos="-426"/>
        </w:tabs>
        <w:autoSpaceDE w:val="0"/>
        <w:autoSpaceDN w:val="0"/>
        <w:spacing w:line="240" w:lineRule="auto"/>
        <w:ind w:left="0" w:firstLine="567"/>
        <w:jc w:val="both"/>
        <w:rPr>
          <w:rFonts w:ascii="Times New Roman" w:eastAsiaTheme="minorHAnsi" w:hAnsi="Times New Roman" w:cstheme="minorBidi"/>
          <w:sz w:val="28"/>
          <w:szCs w:val="22"/>
          <w:lang w:eastAsia="en-US"/>
        </w:rPr>
      </w:pPr>
      <w:r w:rsidRPr="001B27A5">
        <w:rPr>
          <w:rFonts w:ascii="Times New Roman" w:eastAsiaTheme="minorHAnsi" w:hAnsi="Times New Roman" w:cstheme="minorBidi"/>
          <w:sz w:val="28"/>
          <w:szCs w:val="22"/>
          <w:lang w:eastAsia="en-US"/>
        </w:rPr>
        <w:t>Покращенню ситуації у галузі сприятиме збільшення обсягів виробництва за рахунок розширення ринків збуту ТОВ «</w:t>
      </w:r>
      <w:proofErr w:type="spellStart"/>
      <w:r w:rsidRPr="001B27A5">
        <w:rPr>
          <w:rFonts w:ascii="Times New Roman" w:eastAsiaTheme="minorHAnsi" w:hAnsi="Times New Roman" w:cstheme="minorBidi"/>
          <w:sz w:val="28"/>
          <w:szCs w:val="22"/>
          <w:lang w:eastAsia="en-US"/>
        </w:rPr>
        <w:t>Рубіжанська</w:t>
      </w:r>
      <w:proofErr w:type="spellEnd"/>
      <w:r w:rsidRPr="001B27A5">
        <w:rPr>
          <w:rFonts w:ascii="Times New Roman" w:eastAsiaTheme="minorHAnsi" w:hAnsi="Times New Roman" w:cstheme="minorBidi"/>
          <w:sz w:val="28"/>
          <w:szCs w:val="22"/>
          <w:lang w:eastAsia="en-US"/>
        </w:rPr>
        <w:t xml:space="preserve"> панчішна мануфактура» та зростання іноземних замовлень на ТОВ «</w:t>
      </w:r>
      <w:proofErr w:type="spellStart"/>
      <w:r w:rsidRPr="001B27A5">
        <w:rPr>
          <w:rFonts w:ascii="Times New Roman" w:eastAsiaTheme="minorHAnsi" w:hAnsi="Times New Roman" w:cstheme="minorBidi"/>
          <w:sz w:val="28"/>
          <w:szCs w:val="22"/>
          <w:lang w:eastAsia="en-US"/>
        </w:rPr>
        <w:t>Старобільська</w:t>
      </w:r>
      <w:proofErr w:type="spellEnd"/>
      <w:r w:rsidRPr="001B27A5">
        <w:rPr>
          <w:rFonts w:ascii="Times New Roman" w:eastAsiaTheme="minorHAnsi" w:hAnsi="Times New Roman" w:cstheme="minorBidi"/>
          <w:sz w:val="28"/>
          <w:szCs w:val="22"/>
          <w:lang w:eastAsia="en-US"/>
        </w:rPr>
        <w:t xml:space="preserve"> швейна фабрика», ТОВ ВТФ «Шарм», ПП Бур’ян та ін.</w:t>
      </w:r>
      <w:r w:rsidRPr="00790773">
        <w:rPr>
          <w:rFonts w:ascii="Times New Roman" w:eastAsiaTheme="minorHAnsi" w:hAnsi="Times New Roman" w:cstheme="minorBidi"/>
          <w:sz w:val="28"/>
          <w:szCs w:val="22"/>
          <w:lang w:eastAsia="en-US"/>
        </w:rPr>
        <w:t xml:space="preserve"> </w:t>
      </w:r>
    </w:p>
    <w:p w:rsidR="00790773" w:rsidRPr="00D34289" w:rsidRDefault="00D03FCC" w:rsidP="00790773">
      <w:pPr>
        <w:pStyle w:val="21"/>
        <w:autoSpaceDE w:val="0"/>
        <w:autoSpaceDN w:val="0"/>
        <w:spacing w:line="240" w:lineRule="auto"/>
        <w:ind w:left="0" w:firstLine="567"/>
        <w:jc w:val="right"/>
        <w:rPr>
          <w:rFonts w:ascii="Times New Roman" w:eastAsiaTheme="minorHAnsi" w:hAnsi="Times New Roman" w:cstheme="minorBidi"/>
          <w:b/>
          <w:sz w:val="28"/>
          <w:szCs w:val="22"/>
          <w:lang w:eastAsia="en-US"/>
        </w:rPr>
      </w:pPr>
      <w:r w:rsidRPr="00D34289">
        <w:rPr>
          <w:rFonts w:ascii="Times New Roman" w:eastAsiaTheme="minorHAnsi" w:hAnsi="Times New Roman" w:cstheme="minorBidi"/>
          <w:b/>
          <w:sz w:val="28"/>
          <w:szCs w:val="22"/>
          <w:lang w:eastAsia="en-US"/>
        </w:rPr>
        <w:t>Таблиця</w:t>
      </w:r>
      <w:r w:rsidR="00D960CC">
        <w:rPr>
          <w:rFonts w:ascii="Times New Roman" w:eastAsiaTheme="minorHAnsi" w:hAnsi="Times New Roman" w:cstheme="minorBidi"/>
          <w:b/>
          <w:sz w:val="28"/>
          <w:szCs w:val="22"/>
          <w:lang w:eastAsia="en-US"/>
        </w:rPr>
        <w:t xml:space="preserve"> </w:t>
      </w:r>
      <w:r w:rsidR="00D960CC" w:rsidRPr="00D960CC">
        <w:rPr>
          <w:rFonts w:ascii="Times New Roman" w:eastAsia="Calibri" w:hAnsi="Times New Roman"/>
          <w:b/>
          <w:sz w:val="28"/>
          <w:szCs w:val="28"/>
        </w:rPr>
        <w:t>1.2.</w:t>
      </w:r>
      <w:r w:rsidR="00D960CC">
        <w:rPr>
          <w:rFonts w:ascii="Times New Roman" w:eastAsia="Calibri" w:hAnsi="Times New Roman"/>
          <w:b/>
          <w:sz w:val="28"/>
          <w:szCs w:val="28"/>
        </w:rPr>
        <w:t>3.</w:t>
      </w:r>
    </w:p>
    <w:p w:rsidR="00D03FCC" w:rsidRPr="00D34289" w:rsidRDefault="00D03FCC" w:rsidP="00790773">
      <w:pPr>
        <w:pStyle w:val="21"/>
        <w:autoSpaceDE w:val="0"/>
        <w:autoSpaceDN w:val="0"/>
        <w:spacing w:line="240" w:lineRule="auto"/>
        <w:ind w:left="0" w:firstLine="567"/>
        <w:jc w:val="center"/>
        <w:rPr>
          <w:rFonts w:ascii="Times New Roman" w:eastAsiaTheme="minorHAnsi" w:hAnsi="Times New Roman" w:cstheme="minorBidi"/>
          <w:b/>
          <w:sz w:val="28"/>
          <w:szCs w:val="22"/>
          <w:lang w:eastAsia="en-US"/>
        </w:rPr>
      </w:pPr>
      <w:r w:rsidRPr="00D34289">
        <w:rPr>
          <w:rFonts w:ascii="Times New Roman" w:eastAsiaTheme="minorHAnsi" w:hAnsi="Times New Roman" w:cstheme="minorBidi"/>
          <w:b/>
          <w:sz w:val="28"/>
          <w:szCs w:val="22"/>
          <w:lang w:eastAsia="en-US"/>
        </w:rPr>
        <w:t>Динаміка показників виробничого стану підприємств</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1585"/>
        <w:gridCol w:w="1559"/>
        <w:gridCol w:w="1559"/>
      </w:tblGrid>
      <w:tr w:rsidR="00D03FCC" w:rsidRPr="00790773" w:rsidTr="00790773">
        <w:tc>
          <w:tcPr>
            <w:tcW w:w="4928" w:type="dxa"/>
            <w:vAlign w:val="center"/>
          </w:tcPr>
          <w:p w:rsidR="00D03FCC" w:rsidRPr="00790773" w:rsidRDefault="00D03FCC" w:rsidP="00790773">
            <w:pPr>
              <w:pStyle w:val="21"/>
              <w:autoSpaceDE w:val="0"/>
              <w:autoSpaceDN w:val="0"/>
              <w:spacing w:after="0" w:line="240" w:lineRule="auto"/>
              <w:jc w:val="center"/>
              <w:rPr>
                <w:rFonts w:ascii="Times New Roman" w:hAnsi="Times New Roman"/>
                <w:b/>
                <w:sz w:val="24"/>
                <w:szCs w:val="24"/>
              </w:rPr>
            </w:pPr>
            <w:r w:rsidRPr="00790773">
              <w:rPr>
                <w:rFonts w:ascii="Times New Roman" w:hAnsi="Times New Roman"/>
                <w:b/>
                <w:sz w:val="24"/>
                <w:szCs w:val="24"/>
              </w:rPr>
              <w:t>Показники</w:t>
            </w:r>
          </w:p>
        </w:tc>
        <w:tc>
          <w:tcPr>
            <w:tcW w:w="1585" w:type="dxa"/>
            <w:vAlign w:val="center"/>
          </w:tcPr>
          <w:p w:rsidR="00D03FCC" w:rsidRPr="00790773" w:rsidRDefault="00790773" w:rsidP="0040428D">
            <w:pPr>
              <w:pStyle w:val="21"/>
              <w:autoSpaceDE w:val="0"/>
              <w:autoSpaceDN w:val="0"/>
              <w:spacing w:after="0" w:line="240" w:lineRule="auto"/>
              <w:ind w:left="0"/>
              <w:jc w:val="center"/>
              <w:rPr>
                <w:rFonts w:ascii="Times New Roman" w:hAnsi="Times New Roman"/>
                <w:b/>
                <w:sz w:val="24"/>
                <w:szCs w:val="24"/>
              </w:rPr>
            </w:pPr>
            <w:r>
              <w:rPr>
                <w:rFonts w:ascii="Times New Roman" w:hAnsi="Times New Roman"/>
                <w:b/>
                <w:sz w:val="24"/>
                <w:szCs w:val="24"/>
              </w:rPr>
              <w:t>2019 рік</w:t>
            </w:r>
          </w:p>
          <w:p w:rsidR="00D03FCC" w:rsidRPr="00790773" w:rsidRDefault="00D03FCC" w:rsidP="0040428D">
            <w:pPr>
              <w:pStyle w:val="21"/>
              <w:autoSpaceDE w:val="0"/>
              <w:autoSpaceDN w:val="0"/>
              <w:spacing w:after="0" w:line="240" w:lineRule="auto"/>
              <w:ind w:left="0"/>
              <w:jc w:val="center"/>
              <w:rPr>
                <w:rFonts w:ascii="Times New Roman" w:hAnsi="Times New Roman"/>
                <w:b/>
                <w:sz w:val="24"/>
                <w:szCs w:val="24"/>
              </w:rPr>
            </w:pPr>
            <w:r w:rsidRPr="00790773">
              <w:rPr>
                <w:rFonts w:ascii="Times New Roman" w:hAnsi="Times New Roman"/>
                <w:b/>
                <w:sz w:val="24"/>
                <w:szCs w:val="24"/>
              </w:rPr>
              <w:t>факт</w:t>
            </w:r>
          </w:p>
        </w:tc>
        <w:tc>
          <w:tcPr>
            <w:tcW w:w="1559" w:type="dxa"/>
            <w:vAlign w:val="center"/>
          </w:tcPr>
          <w:p w:rsidR="00D03FCC" w:rsidRPr="00790773" w:rsidRDefault="00790773" w:rsidP="0040428D">
            <w:pPr>
              <w:pStyle w:val="21"/>
              <w:autoSpaceDE w:val="0"/>
              <w:autoSpaceDN w:val="0"/>
              <w:spacing w:after="0" w:line="240" w:lineRule="auto"/>
              <w:ind w:left="0"/>
              <w:jc w:val="center"/>
              <w:rPr>
                <w:rFonts w:ascii="Times New Roman" w:hAnsi="Times New Roman"/>
                <w:b/>
                <w:sz w:val="24"/>
                <w:szCs w:val="24"/>
              </w:rPr>
            </w:pPr>
            <w:r>
              <w:rPr>
                <w:rFonts w:ascii="Times New Roman" w:hAnsi="Times New Roman"/>
                <w:b/>
                <w:sz w:val="24"/>
                <w:szCs w:val="24"/>
              </w:rPr>
              <w:t>2020 рік</w:t>
            </w:r>
          </w:p>
          <w:p w:rsidR="00D03FCC" w:rsidRPr="00790773" w:rsidRDefault="00D03FCC" w:rsidP="0040428D">
            <w:pPr>
              <w:pStyle w:val="21"/>
              <w:autoSpaceDE w:val="0"/>
              <w:autoSpaceDN w:val="0"/>
              <w:spacing w:after="0" w:line="240" w:lineRule="auto"/>
              <w:ind w:left="0"/>
              <w:jc w:val="center"/>
              <w:rPr>
                <w:rFonts w:ascii="Times New Roman" w:hAnsi="Times New Roman"/>
                <w:b/>
                <w:sz w:val="24"/>
                <w:szCs w:val="24"/>
              </w:rPr>
            </w:pPr>
            <w:r w:rsidRPr="00790773">
              <w:rPr>
                <w:rFonts w:ascii="Times New Roman" w:hAnsi="Times New Roman"/>
                <w:b/>
                <w:sz w:val="24"/>
                <w:szCs w:val="24"/>
              </w:rPr>
              <w:t>очікуване</w:t>
            </w:r>
          </w:p>
        </w:tc>
        <w:tc>
          <w:tcPr>
            <w:tcW w:w="1559" w:type="dxa"/>
            <w:vAlign w:val="center"/>
          </w:tcPr>
          <w:p w:rsidR="00D03FCC" w:rsidRPr="00790773" w:rsidRDefault="00D03FCC" w:rsidP="0040428D">
            <w:pPr>
              <w:pStyle w:val="21"/>
              <w:autoSpaceDE w:val="0"/>
              <w:autoSpaceDN w:val="0"/>
              <w:spacing w:after="0" w:line="240" w:lineRule="auto"/>
              <w:ind w:left="0"/>
              <w:jc w:val="center"/>
              <w:rPr>
                <w:rFonts w:ascii="Times New Roman" w:hAnsi="Times New Roman"/>
                <w:b/>
                <w:sz w:val="24"/>
                <w:szCs w:val="24"/>
              </w:rPr>
            </w:pPr>
            <w:r w:rsidRPr="00790773">
              <w:rPr>
                <w:rFonts w:ascii="Times New Roman" w:hAnsi="Times New Roman"/>
                <w:b/>
                <w:sz w:val="24"/>
                <w:szCs w:val="24"/>
              </w:rPr>
              <w:t>Темп</w:t>
            </w:r>
          </w:p>
          <w:p w:rsidR="00D03FCC" w:rsidRPr="00790773" w:rsidRDefault="00D03FCC" w:rsidP="0040428D">
            <w:pPr>
              <w:pStyle w:val="21"/>
              <w:autoSpaceDE w:val="0"/>
              <w:autoSpaceDN w:val="0"/>
              <w:spacing w:after="0" w:line="240" w:lineRule="auto"/>
              <w:ind w:left="0"/>
              <w:jc w:val="center"/>
              <w:rPr>
                <w:rFonts w:ascii="Times New Roman" w:hAnsi="Times New Roman"/>
                <w:b/>
                <w:sz w:val="24"/>
                <w:szCs w:val="24"/>
              </w:rPr>
            </w:pPr>
            <w:r w:rsidRPr="00790773">
              <w:rPr>
                <w:rFonts w:ascii="Times New Roman" w:hAnsi="Times New Roman"/>
                <w:b/>
                <w:sz w:val="24"/>
                <w:szCs w:val="24"/>
              </w:rPr>
              <w:t>2020</w:t>
            </w:r>
            <w:r w:rsidR="00790773">
              <w:rPr>
                <w:rFonts w:ascii="Times New Roman" w:hAnsi="Times New Roman"/>
                <w:b/>
                <w:sz w:val="24"/>
                <w:szCs w:val="24"/>
              </w:rPr>
              <w:t xml:space="preserve"> рік</w:t>
            </w:r>
            <w:r w:rsidRPr="00790773">
              <w:rPr>
                <w:rFonts w:ascii="Times New Roman" w:hAnsi="Times New Roman"/>
                <w:b/>
                <w:sz w:val="24"/>
                <w:szCs w:val="24"/>
              </w:rPr>
              <w:t xml:space="preserve"> до 2019</w:t>
            </w:r>
            <w:r w:rsidR="00790773">
              <w:rPr>
                <w:rFonts w:ascii="Times New Roman" w:hAnsi="Times New Roman"/>
                <w:b/>
                <w:sz w:val="24"/>
                <w:szCs w:val="24"/>
              </w:rPr>
              <w:t xml:space="preserve"> року</w:t>
            </w:r>
            <w:r w:rsidRPr="00790773">
              <w:rPr>
                <w:rFonts w:ascii="Times New Roman" w:hAnsi="Times New Roman"/>
                <w:b/>
                <w:sz w:val="24"/>
                <w:szCs w:val="24"/>
              </w:rPr>
              <w:t>, %</w:t>
            </w:r>
          </w:p>
        </w:tc>
      </w:tr>
      <w:tr w:rsidR="00D03FCC" w:rsidRPr="00790773" w:rsidTr="00AB3CCA">
        <w:tc>
          <w:tcPr>
            <w:tcW w:w="4928" w:type="dxa"/>
          </w:tcPr>
          <w:p w:rsidR="00D03FCC" w:rsidRPr="00790773" w:rsidRDefault="00D03FCC" w:rsidP="00790773">
            <w:pPr>
              <w:pStyle w:val="21"/>
              <w:autoSpaceDE w:val="0"/>
              <w:autoSpaceDN w:val="0"/>
              <w:spacing w:after="0" w:line="240" w:lineRule="auto"/>
              <w:rPr>
                <w:rFonts w:ascii="Times New Roman" w:hAnsi="Times New Roman"/>
                <w:sz w:val="24"/>
                <w:szCs w:val="24"/>
              </w:rPr>
            </w:pPr>
            <w:r w:rsidRPr="00790773">
              <w:rPr>
                <w:rFonts w:ascii="Times New Roman" w:hAnsi="Times New Roman"/>
                <w:sz w:val="24"/>
                <w:szCs w:val="24"/>
              </w:rPr>
              <w:t>Індекс промислової продукції, %</w:t>
            </w:r>
          </w:p>
        </w:tc>
        <w:tc>
          <w:tcPr>
            <w:tcW w:w="1585"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r w:rsidRPr="00790773">
              <w:rPr>
                <w:rFonts w:ascii="Times New Roman" w:hAnsi="Times New Roman"/>
                <w:sz w:val="24"/>
                <w:szCs w:val="24"/>
              </w:rPr>
              <w:t>102,0</w:t>
            </w:r>
          </w:p>
        </w:tc>
        <w:tc>
          <w:tcPr>
            <w:tcW w:w="1559"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r w:rsidRPr="00790773">
              <w:rPr>
                <w:rFonts w:ascii="Times New Roman" w:hAnsi="Times New Roman"/>
                <w:sz w:val="24"/>
                <w:szCs w:val="24"/>
              </w:rPr>
              <w:t>100,0</w:t>
            </w:r>
          </w:p>
        </w:tc>
        <w:tc>
          <w:tcPr>
            <w:tcW w:w="1559" w:type="dxa"/>
          </w:tcPr>
          <w:p w:rsidR="00D03FCC" w:rsidRPr="00790773" w:rsidRDefault="00790773" w:rsidP="0040428D">
            <w:pPr>
              <w:pStyle w:val="21"/>
              <w:autoSpaceDE w:val="0"/>
              <w:autoSpaceDN w:val="0"/>
              <w:spacing w:after="0" w:line="240" w:lineRule="auto"/>
              <w:ind w:left="0"/>
              <w:jc w:val="center"/>
              <w:rPr>
                <w:rFonts w:ascii="Times New Roman" w:hAnsi="Times New Roman"/>
                <w:sz w:val="24"/>
                <w:szCs w:val="24"/>
              </w:rPr>
            </w:pPr>
            <w:r>
              <w:rPr>
                <w:rFonts w:ascii="Times New Roman" w:hAnsi="Times New Roman"/>
                <w:sz w:val="24"/>
                <w:szCs w:val="24"/>
              </w:rPr>
              <w:t>х</w:t>
            </w:r>
          </w:p>
        </w:tc>
      </w:tr>
      <w:tr w:rsidR="00D03FCC" w:rsidRPr="00790773" w:rsidTr="00AB3CCA">
        <w:tc>
          <w:tcPr>
            <w:tcW w:w="4928" w:type="dxa"/>
          </w:tcPr>
          <w:p w:rsidR="00D03FCC" w:rsidRPr="00790773" w:rsidRDefault="00D03FCC" w:rsidP="00790773">
            <w:pPr>
              <w:pStyle w:val="21"/>
              <w:autoSpaceDE w:val="0"/>
              <w:autoSpaceDN w:val="0"/>
              <w:spacing w:after="0" w:line="240" w:lineRule="auto"/>
              <w:rPr>
                <w:rFonts w:ascii="Times New Roman" w:hAnsi="Times New Roman"/>
                <w:sz w:val="24"/>
                <w:szCs w:val="24"/>
              </w:rPr>
            </w:pPr>
            <w:r w:rsidRPr="00790773">
              <w:rPr>
                <w:rFonts w:ascii="Times New Roman" w:hAnsi="Times New Roman"/>
                <w:sz w:val="24"/>
                <w:szCs w:val="24"/>
              </w:rPr>
              <w:t>Виробництво важливих видів продукції:</w:t>
            </w:r>
          </w:p>
        </w:tc>
        <w:tc>
          <w:tcPr>
            <w:tcW w:w="1585"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p>
        </w:tc>
        <w:tc>
          <w:tcPr>
            <w:tcW w:w="1559"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p>
        </w:tc>
        <w:tc>
          <w:tcPr>
            <w:tcW w:w="1559"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p>
        </w:tc>
      </w:tr>
      <w:tr w:rsidR="00D03FCC" w:rsidRPr="00790773" w:rsidTr="00790773">
        <w:trPr>
          <w:trHeight w:val="245"/>
        </w:trPr>
        <w:tc>
          <w:tcPr>
            <w:tcW w:w="4928" w:type="dxa"/>
          </w:tcPr>
          <w:p w:rsidR="00D03FCC" w:rsidRPr="00790773" w:rsidRDefault="00790773" w:rsidP="00790773">
            <w:pPr>
              <w:pStyle w:val="21"/>
              <w:autoSpaceDE w:val="0"/>
              <w:autoSpaceDN w:val="0"/>
              <w:spacing w:after="0" w:line="240" w:lineRule="auto"/>
              <w:rPr>
                <w:rFonts w:ascii="Times New Roman" w:hAnsi="Times New Roman"/>
                <w:sz w:val="24"/>
                <w:szCs w:val="24"/>
              </w:rPr>
            </w:pPr>
            <w:r>
              <w:rPr>
                <w:rFonts w:ascii="Times New Roman" w:hAnsi="Times New Roman"/>
                <w:sz w:val="24"/>
                <w:szCs w:val="24"/>
              </w:rPr>
              <w:t>швейні вироби, тис. одиниць</w:t>
            </w:r>
          </w:p>
        </w:tc>
        <w:tc>
          <w:tcPr>
            <w:tcW w:w="1585"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r w:rsidRPr="00790773">
              <w:rPr>
                <w:rFonts w:ascii="Times New Roman" w:hAnsi="Times New Roman"/>
                <w:sz w:val="24"/>
                <w:szCs w:val="24"/>
              </w:rPr>
              <w:t>18,9</w:t>
            </w:r>
          </w:p>
        </w:tc>
        <w:tc>
          <w:tcPr>
            <w:tcW w:w="1559"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lang w:val="ru-RU"/>
              </w:rPr>
            </w:pPr>
            <w:r w:rsidRPr="00790773">
              <w:rPr>
                <w:rFonts w:ascii="Times New Roman" w:hAnsi="Times New Roman"/>
                <w:sz w:val="24"/>
                <w:szCs w:val="24"/>
                <w:lang w:val="ru-RU"/>
              </w:rPr>
              <w:t>20,1</w:t>
            </w:r>
          </w:p>
        </w:tc>
        <w:tc>
          <w:tcPr>
            <w:tcW w:w="1559"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lang w:val="ru-RU"/>
              </w:rPr>
            </w:pPr>
            <w:r w:rsidRPr="00790773">
              <w:rPr>
                <w:rFonts w:ascii="Times New Roman" w:hAnsi="Times New Roman"/>
                <w:sz w:val="24"/>
                <w:szCs w:val="24"/>
                <w:lang w:val="ru-RU"/>
              </w:rPr>
              <w:t>106,6</w:t>
            </w:r>
          </w:p>
        </w:tc>
      </w:tr>
      <w:tr w:rsidR="00D03FCC" w:rsidRPr="00790773" w:rsidTr="00790773">
        <w:trPr>
          <w:trHeight w:val="237"/>
        </w:trPr>
        <w:tc>
          <w:tcPr>
            <w:tcW w:w="4928" w:type="dxa"/>
          </w:tcPr>
          <w:p w:rsidR="00D03FCC" w:rsidRPr="00790773" w:rsidRDefault="00D03FCC" w:rsidP="00790773">
            <w:pPr>
              <w:pStyle w:val="21"/>
              <w:autoSpaceDE w:val="0"/>
              <w:autoSpaceDN w:val="0"/>
              <w:spacing w:after="0" w:line="240" w:lineRule="auto"/>
              <w:rPr>
                <w:rFonts w:ascii="Times New Roman" w:hAnsi="Times New Roman"/>
                <w:sz w:val="24"/>
                <w:szCs w:val="24"/>
              </w:rPr>
            </w:pPr>
            <w:r w:rsidRPr="00790773">
              <w:rPr>
                <w:rFonts w:ascii="Times New Roman" w:hAnsi="Times New Roman"/>
                <w:sz w:val="24"/>
                <w:szCs w:val="24"/>
              </w:rPr>
              <w:t>панчішно-шкарпеткові вироби, ти</w:t>
            </w:r>
            <w:r w:rsidR="00790773">
              <w:rPr>
                <w:rFonts w:ascii="Times New Roman" w:hAnsi="Times New Roman"/>
                <w:sz w:val="24"/>
                <w:szCs w:val="24"/>
              </w:rPr>
              <w:t>с пар</w:t>
            </w:r>
          </w:p>
        </w:tc>
        <w:tc>
          <w:tcPr>
            <w:tcW w:w="1585"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r w:rsidRPr="00790773">
              <w:rPr>
                <w:rFonts w:ascii="Times New Roman" w:hAnsi="Times New Roman"/>
                <w:sz w:val="24"/>
                <w:szCs w:val="24"/>
              </w:rPr>
              <w:t>2236,6</w:t>
            </w:r>
          </w:p>
        </w:tc>
        <w:tc>
          <w:tcPr>
            <w:tcW w:w="1559" w:type="dxa"/>
          </w:tcPr>
          <w:p w:rsidR="00D03FCC" w:rsidRPr="00790773" w:rsidRDefault="00D03FCC" w:rsidP="0040428D">
            <w:pPr>
              <w:pStyle w:val="21"/>
              <w:autoSpaceDE w:val="0"/>
              <w:autoSpaceDN w:val="0"/>
              <w:spacing w:after="0" w:line="240" w:lineRule="auto"/>
              <w:ind w:left="0"/>
              <w:jc w:val="center"/>
              <w:rPr>
                <w:rFonts w:ascii="Times New Roman" w:hAnsi="Times New Roman"/>
                <w:sz w:val="24"/>
                <w:szCs w:val="24"/>
              </w:rPr>
            </w:pPr>
            <w:r w:rsidRPr="00790773">
              <w:rPr>
                <w:rFonts w:ascii="Times New Roman" w:hAnsi="Times New Roman"/>
                <w:sz w:val="24"/>
                <w:szCs w:val="24"/>
              </w:rPr>
              <w:t>2300,0</w:t>
            </w:r>
          </w:p>
        </w:tc>
        <w:tc>
          <w:tcPr>
            <w:tcW w:w="1559" w:type="dxa"/>
          </w:tcPr>
          <w:p w:rsidR="00D03FCC" w:rsidRPr="00790773" w:rsidRDefault="00D03FCC" w:rsidP="0040428D">
            <w:pPr>
              <w:spacing w:after="0" w:line="240" w:lineRule="auto"/>
              <w:jc w:val="center"/>
              <w:rPr>
                <w:rFonts w:ascii="Times New Roman" w:hAnsi="Times New Roman" w:cs="Times New Roman"/>
                <w:sz w:val="24"/>
                <w:szCs w:val="24"/>
                <w:lang w:val="uk-UA"/>
              </w:rPr>
            </w:pPr>
            <w:r w:rsidRPr="00790773">
              <w:rPr>
                <w:rFonts w:ascii="Times New Roman" w:hAnsi="Times New Roman" w:cs="Times New Roman"/>
                <w:sz w:val="24"/>
                <w:szCs w:val="24"/>
                <w:lang w:val="uk-UA"/>
              </w:rPr>
              <w:t>102,8</w:t>
            </w:r>
          </w:p>
        </w:tc>
      </w:tr>
    </w:tbl>
    <w:p w:rsidR="00D03FCC" w:rsidRPr="006920F5" w:rsidRDefault="00D03FCC" w:rsidP="00D03FCC">
      <w:pPr>
        <w:spacing w:after="0" w:line="240" w:lineRule="auto"/>
        <w:ind w:firstLine="567"/>
        <w:jc w:val="both"/>
        <w:rPr>
          <w:rFonts w:ascii="Times New Roman" w:hAnsi="Times New Roman" w:cs="Times New Roman"/>
          <w:sz w:val="28"/>
          <w:szCs w:val="28"/>
          <w:lang w:val="uk-UA"/>
        </w:rPr>
      </w:pPr>
    </w:p>
    <w:p w:rsidR="00790773" w:rsidRPr="001B27A5" w:rsidRDefault="00D03FCC" w:rsidP="00790773">
      <w:pPr>
        <w:pStyle w:val="ae"/>
        <w:ind w:firstLine="567"/>
        <w:jc w:val="both"/>
        <w:rPr>
          <w:szCs w:val="28"/>
        </w:rPr>
      </w:pPr>
      <w:r w:rsidRPr="001B27A5">
        <w:rPr>
          <w:szCs w:val="28"/>
        </w:rPr>
        <w:t>На підприємствах галузі «</w:t>
      </w:r>
      <w:r w:rsidRPr="001B27A5">
        <w:rPr>
          <w:bCs/>
          <w:color w:val="000000"/>
          <w:szCs w:val="28"/>
        </w:rPr>
        <w:t xml:space="preserve">Виробництво коксу, продуктів </w:t>
      </w:r>
      <w:proofErr w:type="spellStart"/>
      <w:r w:rsidRPr="001B27A5">
        <w:rPr>
          <w:bCs/>
          <w:color w:val="000000"/>
          <w:szCs w:val="28"/>
        </w:rPr>
        <w:t>нафтоперероблення</w:t>
      </w:r>
      <w:proofErr w:type="spellEnd"/>
      <w:r w:rsidRPr="001B27A5">
        <w:rPr>
          <w:bCs/>
          <w:color w:val="000000"/>
          <w:szCs w:val="28"/>
        </w:rPr>
        <w:t xml:space="preserve">» </w:t>
      </w:r>
      <w:r w:rsidRPr="001B27A5">
        <w:rPr>
          <w:szCs w:val="28"/>
        </w:rPr>
        <w:t>виробнича діяльність не здійснюється</w:t>
      </w:r>
      <w:r w:rsidR="00790773" w:rsidRPr="001B27A5">
        <w:rPr>
          <w:szCs w:val="28"/>
        </w:rPr>
        <w:t>.</w:t>
      </w:r>
    </w:p>
    <w:p w:rsidR="00D03FCC" w:rsidRPr="001B27A5" w:rsidRDefault="00D03FCC" w:rsidP="00790773">
      <w:pPr>
        <w:pStyle w:val="ae"/>
        <w:ind w:firstLine="567"/>
        <w:jc w:val="both"/>
        <w:rPr>
          <w:szCs w:val="28"/>
        </w:rPr>
      </w:pPr>
      <w:r w:rsidRPr="001B27A5">
        <w:rPr>
          <w:szCs w:val="28"/>
        </w:rPr>
        <w:t>За очікуваними показниками у 2020 році індекс промислової продукції підприємств галузі «</w:t>
      </w:r>
      <w:r w:rsidRPr="001B27A5">
        <w:rPr>
          <w:rFonts w:eastAsia="Calibri"/>
          <w:szCs w:val="28"/>
        </w:rPr>
        <w:t xml:space="preserve">Металургійне виробництво, виробництво готових металевих виробів» </w:t>
      </w:r>
      <w:r w:rsidRPr="001B27A5">
        <w:rPr>
          <w:szCs w:val="28"/>
        </w:rPr>
        <w:t>складе 90</w:t>
      </w:r>
      <w:r w:rsidR="00790773" w:rsidRPr="001B27A5">
        <w:rPr>
          <w:szCs w:val="28"/>
        </w:rPr>
        <w:t xml:space="preserve"> % до 2019 року, очікується</w:t>
      </w:r>
      <w:r w:rsidRPr="001B27A5">
        <w:rPr>
          <w:szCs w:val="28"/>
        </w:rPr>
        <w:t xml:space="preserve"> реаліза</w:t>
      </w:r>
      <w:r w:rsidR="00790773" w:rsidRPr="001B27A5">
        <w:rPr>
          <w:szCs w:val="28"/>
        </w:rPr>
        <w:t>ція</w:t>
      </w:r>
      <w:r w:rsidRPr="001B27A5">
        <w:rPr>
          <w:szCs w:val="28"/>
        </w:rPr>
        <w:t xml:space="preserve"> продукції </w:t>
      </w:r>
      <w:r w:rsidRPr="001B27A5">
        <w:rPr>
          <w:color w:val="000000"/>
          <w:szCs w:val="28"/>
        </w:rPr>
        <w:t>на суму 180 млн грн.</w:t>
      </w:r>
    </w:p>
    <w:p w:rsidR="00D03FCC" w:rsidRPr="001B27A5" w:rsidRDefault="00D03FCC" w:rsidP="00D03FCC">
      <w:pPr>
        <w:shd w:val="clear" w:color="auto" w:fill="FFFFFF"/>
        <w:spacing w:after="0" w:line="240" w:lineRule="auto"/>
        <w:ind w:firstLine="567"/>
        <w:jc w:val="both"/>
        <w:rPr>
          <w:rFonts w:ascii="Times New Roman" w:hAnsi="Times New Roman"/>
          <w:sz w:val="28"/>
          <w:lang w:val="uk-UA"/>
        </w:rPr>
      </w:pPr>
      <w:r w:rsidRPr="001B27A5">
        <w:rPr>
          <w:rFonts w:ascii="Times New Roman" w:hAnsi="Times New Roman"/>
          <w:sz w:val="28"/>
          <w:lang w:val="uk-UA"/>
        </w:rPr>
        <w:t>Підставою для формування показників розвитку галузі стали  прогнозні дані підприємств підгалузі «Виробництво готових металевих виробів».</w:t>
      </w:r>
    </w:p>
    <w:p w:rsidR="00D03FCC" w:rsidRPr="006920F5" w:rsidRDefault="00D03FCC" w:rsidP="00D03FCC">
      <w:pPr>
        <w:spacing w:after="0" w:line="240" w:lineRule="auto"/>
        <w:ind w:firstLine="567"/>
        <w:jc w:val="both"/>
        <w:rPr>
          <w:rFonts w:ascii="Times New Roman" w:hAnsi="Times New Roman"/>
          <w:sz w:val="28"/>
          <w:lang w:val="uk-UA"/>
        </w:rPr>
      </w:pPr>
      <w:r w:rsidRPr="001B27A5">
        <w:rPr>
          <w:rFonts w:ascii="Times New Roman" w:hAnsi="Times New Roman"/>
          <w:color w:val="000000"/>
          <w:sz w:val="28"/>
          <w:szCs w:val="28"/>
          <w:lang w:val="uk-UA"/>
        </w:rPr>
        <w:t xml:space="preserve">Хімічна промисловість є одною з пріоритетних у господарському комплексі області та </w:t>
      </w:r>
      <w:r w:rsidRPr="001B27A5">
        <w:rPr>
          <w:rFonts w:ascii="Times New Roman" w:hAnsi="Times New Roman"/>
          <w:sz w:val="28"/>
          <w:lang w:val="uk-UA"/>
        </w:rPr>
        <w:t xml:space="preserve">має достатній рівень виробничих </w:t>
      </w:r>
      <w:proofErr w:type="spellStart"/>
      <w:r w:rsidRPr="001B27A5">
        <w:rPr>
          <w:rFonts w:ascii="Times New Roman" w:hAnsi="Times New Roman"/>
          <w:sz w:val="28"/>
          <w:lang w:val="uk-UA"/>
        </w:rPr>
        <w:t>потужностей</w:t>
      </w:r>
      <w:proofErr w:type="spellEnd"/>
      <w:r w:rsidRPr="001B27A5">
        <w:rPr>
          <w:rFonts w:ascii="Times New Roman" w:hAnsi="Times New Roman"/>
          <w:sz w:val="28"/>
          <w:lang w:val="uk-UA"/>
        </w:rPr>
        <w:t xml:space="preserve"> для забезпечення потреб України у профільній продукції та експорту її до інших країн світу.</w:t>
      </w:r>
    </w:p>
    <w:p w:rsidR="001B27A5" w:rsidRPr="006920F5" w:rsidRDefault="001B27A5" w:rsidP="001B27A5">
      <w:pPr>
        <w:spacing w:after="0" w:line="240" w:lineRule="auto"/>
        <w:ind w:firstLine="567"/>
        <w:jc w:val="both"/>
        <w:rPr>
          <w:rFonts w:ascii="Times New Roman" w:hAnsi="Times New Roman"/>
          <w:sz w:val="28"/>
          <w:szCs w:val="28"/>
          <w:lang w:val="uk-UA"/>
        </w:rPr>
      </w:pPr>
      <w:r w:rsidRPr="0037665C">
        <w:rPr>
          <w:rFonts w:ascii="Times New Roman" w:hAnsi="Times New Roman"/>
          <w:sz w:val="28"/>
          <w:lang w:val="uk-UA"/>
        </w:rPr>
        <w:lastRenderedPageBreak/>
        <w:t xml:space="preserve">Потужним резервом розвитку хімічної галузі є виведення на сталу роботу </w:t>
      </w:r>
      <w:r w:rsidRPr="0037665C">
        <w:rPr>
          <w:rFonts w:ascii="Times New Roman" w:hAnsi="Times New Roman"/>
          <w:sz w:val="28"/>
          <w:szCs w:val="28"/>
          <w:lang w:val="uk-UA"/>
        </w:rPr>
        <w:t xml:space="preserve">ПрАТ «Сєвєродонецьке об’єднання «АЗОТ» з відновлення виробництва мінеральних добрив та укладання багаторічної угоди ТОВ НВП «Зоря» з </w:t>
      </w:r>
      <w:r w:rsidRPr="00E07B51">
        <w:rPr>
          <w:rFonts w:ascii="Times New Roman" w:hAnsi="Times New Roman"/>
          <w:sz w:val="28"/>
          <w:szCs w:val="28"/>
          <w:lang w:val="uk-UA"/>
        </w:rPr>
        <w:t>іноземними партнерами на поставку промислових вибухових речовин.</w:t>
      </w:r>
    </w:p>
    <w:p w:rsidR="00D03FCC" w:rsidRPr="001B27A5" w:rsidRDefault="00D03FCC" w:rsidP="008A0CF8">
      <w:pPr>
        <w:spacing w:after="0" w:line="240" w:lineRule="auto"/>
        <w:ind w:firstLine="567"/>
        <w:jc w:val="both"/>
        <w:rPr>
          <w:rFonts w:ascii="Times New Roman" w:hAnsi="Times New Roman"/>
          <w:sz w:val="28"/>
          <w:szCs w:val="28"/>
          <w:lang w:val="uk-UA"/>
        </w:rPr>
      </w:pPr>
      <w:r w:rsidRPr="001B27A5">
        <w:rPr>
          <w:rFonts w:ascii="Times New Roman" w:hAnsi="Times New Roman"/>
          <w:sz w:val="28"/>
          <w:szCs w:val="28"/>
          <w:lang w:val="uk-UA"/>
        </w:rPr>
        <w:t>Очікуваний показник індексу промислової продукції по галузі у 2020</w:t>
      </w:r>
      <w:r w:rsidR="008A0CF8" w:rsidRPr="001B27A5">
        <w:rPr>
          <w:rFonts w:ascii="Times New Roman" w:hAnsi="Times New Roman"/>
          <w:sz w:val="28"/>
          <w:szCs w:val="28"/>
          <w:lang w:val="uk-UA"/>
        </w:rPr>
        <w:t xml:space="preserve"> році </w:t>
      </w:r>
      <w:r w:rsidRPr="001B27A5">
        <w:rPr>
          <w:rFonts w:ascii="Times New Roman" w:hAnsi="Times New Roman"/>
          <w:sz w:val="28"/>
          <w:szCs w:val="28"/>
          <w:lang w:val="uk-UA"/>
        </w:rPr>
        <w:t>складе 130 % з реалізацією товарної продукції на суму 4500 млн грн.</w:t>
      </w:r>
    </w:p>
    <w:p w:rsidR="008A0CF8" w:rsidRPr="001B27A5" w:rsidRDefault="00D03FCC" w:rsidP="007750EA">
      <w:pPr>
        <w:pStyle w:val="21"/>
        <w:autoSpaceDE w:val="0"/>
        <w:autoSpaceDN w:val="0"/>
        <w:spacing w:after="0" w:line="240" w:lineRule="auto"/>
        <w:ind w:left="0" w:firstLine="567"/>
        <w:jc w:val="right"/>
        <w:rPr>
          <w:rFonts w:ascii="Times New Roman" w:eastAsiaTheme="minorHAnsi" w:hAnsi="Times New Roman" w:cstheme="minorBidi"/>
          <w:b/>
          <w:sz w:val="28"/>
          <w:szCs w:val="28"/>
          <w:lang w:eastAsia="en-US"/>
        </w:rPr>
      </w:pPr>
      <w:r w:rsidRPr="001B27A5">
        <w:rPr>
          <w:rFonts w:ascii="Times New Roman" w:eastAsiaTheme="minorHAnsi" w:hAnsi="Times New Roman" w:cstheme="minorBidi"/>
          <w:b/>
          <w:sz w:val="28"/>
          <w:szCs w:val="28"/>
          <w:lang w:eastAsia="en-US"/>
        </w:rPr>
        <w:t>Таблиця</w:t>
      </w:r>
      <w:r w:rsidR="008A0CF8" w:rsidRPr="001B27A5">
        <w:rPr>
          <w:rFonts w:ascii="Times New Roman" w:eastAsiaTheme="minorHAnsi" w:hAnsi="Times New Roman" w:cstheme="minorBidi"/>
          <w:b/>
          <w:sz w:val="28"/>
          <w:szCs w:val="28"/>
          <w:lang w:eastAsia="en-US"/>
        </w:rPr>
        <w:t xml:space="preserve"> </w:t>
      </w:r>
      <w:r w:rsidR="00D960CC" w:rsidRPr="00D960CC">
        <w:rPr>
          <w:rFonts w:ascii="Times New Roman" w:eastAsia="Calibri" w:hAnsi="Times New Roman"/>
          <w:b/>
          <w:sz w:val="28"/>
          <w:szCs w:val="28"/>
        </w:rPr>
        <w:t>1.2.</w:t>
      </w:r>
      <w:r w:rsidR="00D960CC">
        <w:rPr>
          <w:rFonts w:ascii="Times New Roman" w:eastAsia="Calibri" w:hAnsi="Times New Roman"/>
          <w:b/>
          <w:sz w:val="28"/>
          <w:szCs w:val="28"/>
        </w:rPr>
        <w:t>4.</w:t>
      </w:r>
    </w:p>
    <w:p w:rsidR="00D03FCC" w:rsidRPr="001B27A5" w:rsidRDefault="00D03FCC" w:rsidP="001B27A5">
      <w:pPr>
        <w:pStyle w:val="21"/>
        <w:autoSpaceDE w:val="0"/>
        <w:autoSpaceDN w:val="0"/>
        <w:spacing w:after="0" w:line="240" w:lineRule="auto"/>
        <w:ind w:left="0"/>
        <w:jc w:val="center"/>
        <w:rPr>
          <w:rFonts w:ascii="Times New Roman" w:eastAsiaTheme="minorHAnsi" w:hAnsi="Times New Roman" w:cstheme="minorBidi"/>
          <w:b/>
          <w:sz w:val="28"/>
          <w:szCs w:val="28"/>
          <w:lang w:eastAsia="en-US"/>
        </w:rPr>
      </w:pPr>
      <w:r w:rsidRPr="001B27A5">
        <w:rPr>
          <w:rFonts w:ascii="Times New Roman" w:eastAsiaTheme="minorHAnsi" w:hAnsi="Times New Roman" w:cstheme="minorBidi"/>
          <w:b/>
          <w:sz w:val="28"/>
          <w:szCs w:val="28"/>
          <w:lang w:eastAsia="en-US"/>
        </w:rPr>
        <w:t>Динаміка показників виробництва підприємств хімічної промисловості</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1701"/>
        <w:gridCol w:w="1559"/>
        <w:gridCol w:w="1559"/>
      </w:tblGrid>
      <w:tr w:rsidR="00D03FCC" w:rsidRPr="008A0CF8" w:rsidTr="00AB3CCA">
        <w:trPr>
          <w:tblHeader/>
        </w:trPr>
        <w:tc>
          <w:tcPr>
            <w:tcW w:w="4786" w:type="dxa"/>
            <w:vAlign w:val="center"/>
          </w:tcPr>
          <w:p w:rsidR="00D03FCC" w:rsidRPr="008A0CF8" w:rsidRDefault="00D03FCC" w:rsidP="008A0CF8">
            <w:pPr>
              <w:pStyle w:val="21"/>
              <w:autoSpaceDE w:val="0"/>
              <w:autoSpaceDN w:val="0"/>
              <w:spacing w:after="0" w:line="240" w:lineRule="auto"/>
              <w:ind w:left="29"/>
              <w:jc w:val="center"/>
              <w:rPr>
                <w:rFonts w:ascii="Times New Roman" w:hAnsi="Times New Roman"/>
                <w:b/>
                <w:sz w:val="24"/>
                <w:szCs w:val="24"/>
              </w:rPr>
            </w:pPr>
            <w:r w:rsidRPr="008A0CF8">
              <w:rPr>
                <w:rFonts w:ascii="Times New Roman" w:hAnsi="Times New Roman"/>
                <w:b/>
                <w:sz w:val="24"/>
                <w:szCs w:val="24"/>
              </w:rPr>
              <w:t>Показники</w:t>
            </w:r>
          </w:p>
        </w:tc>
        <w:tc>
          <w:tcPr>
            <w:tcW w:w="1701" w:type="dxa"/>
            <w:vAlign w:val="center"/>
          </w:tcPr>
          <w:p w:rsidR="00D03FCC" w:rsidRPr="008A0CF8" w:rsidRDefault="008A0CF8" w:rsidP="008A0CF8">
            <w:pPr>
              <w:pStyle w:val="21"/>
              <w:autoSpaceDE w:val="0"/>
              <w:autoSpaceDN w:val="0"/>
              <w:spacing w:after="0" w:line="240" w:lineRule="auto"/>
              <w:ind w:left="0" w:firstLine="34"/>
              <w:jc w:val="center"/>
              <w:rPr>
                <w:rFonts w:ascii="Times New Roman" w:hAnsi="Times New Roman"/>
                <w:b/>
                <w:sz w:val="24"/>
                <w:szCs w:val="24"/>
              </w:rPr>
            </w:pPr>
            <w:r>
              <w:rPr>
                <w:rFonts w:ascii="Times New Roman" w:hAnsi="Times New Roman"/>
                <w:b/>
                <w:sz w:val="24"/>
                <w:szCs w:val="24"/>
              </w:rPr>
              <w:t>2019 рік</w:t>
            </w:r>
          </w:p>
          <w:p w:rsidR="00D03FCC" w:rsidRPr="008A0CF8" w:rsidRDefault="00D03FCC" w:rsidP="008A0CF8">
            <w:pPr>
              <w:pStyle w:val="21"/>
              <w:autoSpaceDE w:val="0"/>
              <w:autoSpaceDN w:val="0"/>
              <w:spacing w:after="0" w:line="240" w:lineRule="auto"/>
              <w:ind w:left="0" w:firstLine="34"/>
              <w:jc w:val="center"/>
              <w:rPr>
                <w:rFonts w:ascii="Times New Roman" w:hAnsi="Times New Roman"/>
                <w:b/>
                <w:sz w:val="24"/>
                <w:szCs w:val="24"/>
              </w:rPr>
            </w:pPr>
            <w:r w:rsidRPr="008A0CF8">
              <w:rPr>
                <w:rFonts w:ascii="Times New Roman" w:hAnsi="Times New Roman"/>
                <w:b/>
                <w:sz w:val="24"/>
                <w:szCs w:val="24"/>
              </w:rPr>
              <w:t>факт</w:t>
            </w:r>
          </w:p>
        </w:tc>
        <w:tc>
          <w:tcPr>
            <w:tcW w:w="1559" w:type="dxa"/>
            <w:vAlign w:val="center"/>
          </w:tcPr>
          <w:p w:rsidR="00D03FCC" w:rsidRPr="008A0CF8" w:rsidRDefault="008A0CF8" w:rsidP="008A0CF8">
            <w:pPr>
              <w:pStyle w:val="21"/>
              <w:autoSpaceDE w:val="0"/>
              <w:autoSpaceDN w:val="0"/>
              <w:spacing w:after="0" w:line="240" w:lineRule="auto"/>
              <w:ind w:left="0" w:hanging="29"/>
              <w:jc w:val="center"/>
              <w:rPr>
                <w:rFonts w:ascii="Times New Roman" w:hAnsi="Times New Roman"/>
                <w:b/>
                <w:sz w:val="24"/>
                <w:szCs w:val="24"/>
              </w:rPr>
            </w:pPr>
            <w:r>
              <w:rPr>
                <w:rFonts w:ascii="Times New Roman" w:hAnsi="Times New Roman"/>
                <w:b/>
                <w:sz w:val="24"/>
                <w:szCs w:val="24"/>
              </w:rPr>
              <w:t>2020 рік</w:t>
            </w:r>
          </w:p>
          <w:p w:rsidR="00D03FCC" w:rsidRPr="008A0CF8" w:rsidRDefault="00D03FCC" w:rsidP="008A0CF8">
            <w:pPr>
              <w:pStyle w:val="21"/>
              <w:autoSpaceDE w:val="0"/>
              <w:autoSpaceDN w:val="0"/>
              <w:spacing w:after="0" w:line="240" w:lineRule="auto"/>
              <w:ind w:left="0" w:firstLine="34"/>
              <w:jc w:val="center"/>
              <w:rPr>
                <w:rFonts w:ascii="Times New Roman" w:hAnsi="Times New Roman"/>
                <w:b/>
                <w:sz w:val="24"/>
                <w:szCs w:val="24"/>
              </w:rPr>
            </w:pPr>
            <w:r w:rsidRPr="008A0CF8">
              <w:rPr>
                <w:rFonts w:ascii="Times New Roman" w:hAnsi="Times New Roman"/>
                <w:b/>
                <w:sz w:val="24"/>
                <w:szCs w:val="24"/>
              </w:rPr>
              <w:t>очікуване</w:t>
            </w:r>
          </w:p>
        </w:tc>
        <w:tc>
          <w:tcPr>
            <w:tcW w:w="1559" w:type="dxa"/>
            <w:vAlign w:val="center"/>
          </w:tcPr>
          <w:p w:rsidR="00D03FCC" w:rsidRPr="008A0CF8" w:rsidRDefault="00D03FCC" w:rsidP="008A0CF8">
            <w:pPr>
              <w:pStyle w:val="21"/>
              <w:autoSpaceDE w:val="0"/>
              <w:autoSpaceDN w:val="0"/>
              <w:spacing w:after="0" w:line="240" w:lineRule="auto"/>
              <w:ind w:left="0"/>
              <w:jc w:val="center"/>
              <w:rPr>
                <w:rFonts w:ascii="Times New Roman" w:hAnsi="Times New Roman"/>
                <w:b/>
                <w:sz w:val="24"/>
                <w:szCs w:val="24"/>
              </w:rPr>
            </w:pPr>
            <w:r w:rsidRPr="008A0CF8">
              <w:rPr>
                <w:rFonts w:ascii="Times New Roman" w:hAnsi="Times New Roman"/>
                <w:b/>
                <w:sz w:val="24"/>
                <w:szCs w:val="24"/>
              </w:rPr>
              <w:t>Темп</w:t>
            </w:r>
          </w:p>
          <w:p w:rsidR="00D03FCC" w:rsidRPr="008A0CF8" w:rsidRDefault="00D03FCC" w:rsidP="008A0CF8">
            <w:pPr>
              <w:pStyle w:val="21"/>
              <w:autoSpaceDE w:val="0"/>
              <w:autoSpaceDN w:val="0"/>
              <w:spacing w:after="0" w:line="240" w:lineRule="auto"/>
              <w:ind w:left="0"/>
              <w:jc w:val="center"/>
              <w:rPr>
                <w:rFonts w:ascii="Times New Roman" w:hAnsi="Times New Roman"/>
                <w:b/>
                <w:sz w:val="24"/>
                <w:szCs w:val="24"/>
              </w:rPr>
            </w:pPr>
            <w:r w:rsidRPr="008A0CF8">
              <w:rPr>
                <w:rFonts w:ascii="Times New Roman" w:hAnsi="Times New Roman"/>
                <w:b/>
                <w:sz w:val="24"/>
                <w:szCs w:val="24"/>
              </w:rPr>
              <w:t>2020</w:t>
            </w:r>
            <w:r w:rsidR="008A0CF8">
              <w:rPr>
                <w:rFonts w:ascii="Times New Roman" w:hAnsi="Times New Roman"/>
                <w:b/>
                <w:sz w:val="24"/>
                <w:szCs w:val="24"/>
              </w:rPr>
              <w:t xml:space="preserve"> рік</w:t>
            </w:r>
            <w:r w:rsidRPr="008A0CF8">
              <w:rPr>
                <w:rFonts w:ascii="Times New Roman" w:hAnsi="Times New Roman"/>
                <w:b/>
                <w:sz w:val="24"/>
                <w:szCs w:val="24"/>
              </w:rPr>
              <w:t xml:space="preserve"> до</w:t>
            </w:r>
          </w:p>
          <w:p w:rsidR="00D03FCC" w:rsidRPr="008A0CF8" w:rsidRDefault="00D03FCC" w:rsidP="008A0CF8">
            <w:pPr>
              <w:pStyle w:val="21"/>
              <w:autoSpaceDE w:val="0"/>
              <w:autoSpaceDN w:val="0"/>
              <w:spacing w:after="0" w:line="240" w:lineRule="auto"/>
              <w:ind w:left="0"/>
              <w:jc w:val="center"/>
              <w:rPr>
                <w:rFonts w:ascii="Times New Roman" w:hAnsi="Times New Roman"/>
                <w:b/>
                <w:sz w:val="24"/>
                <w:szCs w:val="24"/>
              </w:rPr>
            </w:pPr>
            <w:r w:rsidRPr="008A0CF8">
              <w:rPr>
                <w:rFonts w:ascii="Times New Roman" w:hAnsi="Times New Roman"/>
                <w:b/>
                <w:sz w:val="24"/>
                <w:szCs w:val="24"/>
              </w:rPr>
              <w:t>2019</w:t>
            </w:r>
            <w:r w:rsidR="008A0CF8">
              <w:rPr>
                <w:rFonts w:ascii="Times New Roman" w:hAnsi="Times New Roman"/>
                <w:b/>
                <w:sz w:val="24"/>
                <w:szCs w:val="24"/>
              </w:rPr>
              <w:t xml:space="preserve"> року</w:t>
            </w:r>
            <w:r w:rsidRPr="008A0CF8">
              <w:rPr>
                <w:rFonts w:ascii="Times New Roman" w:hAnsi="Times New Roman"/>
                <w:b/>
                <w:sz w:val="24"/>
                <w:szCs w:val="24"/>
              </w:rPr>
              <w:t>, %</w:t>
            </w:r>
          </w:p>
        </w:tc>
      </w:tr>
      <w:tr w:rsidR="00D03FCC" w:rsidRPr="008A0CF8" w:rsidTr="00AB3CCA">
        <w:trPr>
          <w:tblHeader/>
        </w:trPr>
        <w:tc>
          <w:tcPr>
            <w:tcW w:w="4786" w:type="dxa"/>
            <w:vAlign w:val="center"/>
          </w:tcPr>
          <w:p w:rsidR="00D03FCC" w:rsidRPr="008A0CF8" w:rsidRDefault="00D03FCC" w:rsidP="00C12BD9">
            <w:pPr>
              <w:pStyle w:val="21"/>
              <w:autoSpaceDE w:val="0"/>
              <w:autoSpaceDN w:val="0"/>
              <w:spacing w:after="0" w:line="240" w:lineRule="auto"/>
              <w:ind w:left="29"/>
              <w:rPr>
                <w:rFonts w:ascii="Times New Roman" w:hAnsi="Times New Roman"/>
                <w:b/>
                <w:sz w:val="24"/>
                <w:szCs w:val="24"/>
              </w:rPr>
            </w:pPr>
            <w:r w:rsidRPr="008A0CF8">
              <w:rPr>
                <w:rFonts w:ascii="Times New Roman" w:hAnsi="Times New Roman"/>
                <w:sz w:val="24"/>
                <w:szCs w:val="24"/>
              </w:rPr>
              <w:t>Індекс промислової продукції, %</w:t>
            </w:r>
          </w:p>
        </w:tc>
        <w:tc>
          <w:tcPr>
            <w:tcW w:w="1701" w:type="dxa"/>
            <w:vAlign w:val="center"/>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95,0</w:t>
            </w:r>
          </w:p>
        </w:tc>
        <w:tc>
          <w:tcPr>
            <w:tcW w:w="1559" w:type="dxa"/>
            <w:vAlign w:val="center"/>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130,0</w:t>
            </w:r>
          </w:p>
        </w:tc>
        <w:tc>
          <w:tcPr>
            <w:tcW w:w="1559" w:type="dxa"/>
            <w:vAlign w:val="center"/>
          </w:tcPr>
          <w:p w:rsidR="00D03FCC" w:rsidRPr="008A0CF8" w:rsidRDefault="00C12BD9" w:rsidP="008A0CF8">
            <w:pPr>
              <w:pStyle w:val="21"/>
              <w:autoSpaceDE w:val="0"/>
              <w:autoSpaceDN w:val="0"/>
              <w:spacing w:after="0" w:line="240" w:lineRule="auto"/>
              <w:ind w:firstLine="34"/>
              <w:jc w:val="center"/>
              <w:rPr>
                <w:rFonts w:ascii="Times New Roman" w:hAnsi="Times New Roman"/>
                <w:sz w:val="24"/>
                <w:szCs w:val="24"/>
              </w:rPr>
            </w:pPr>
            <w:r>
              <w:rPr>
                <w:rFonts w:ascii="Times New Roman" w:hAnsi="Times New Roman"/>
                <w:sz w:val="24"/>
                <w:szCs w:val="24"/>
              </w:rPr>
              <w:t>х</w:t>
            </w:r>
          </w:p>
        </w:tc>
      </w:tr>
      <w:tr w:rsidR="00D03FCC" w:rsidRPr="008A0CF8" w:rsidTr="00AB3CCA">
        <w:trPr>
          <w:tblHeader/>
        </w:trPr>
        <w:tc>
          <w:tcPr>
            <w:tcW w:w="4786" w:type="dxa"/>
            <w:vAlign w:val="center"/>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Fonts w:ascii="Times New Roman" w:hAnsi="Times New Roman"/>
                <w:sz w:val="24"/>
                <w:szCs w:val="24"/>
              </w:rPr>
              <w:t>Обсяг реалізованої продукції, млн грн</w:t>
            </w:r>
          </w:p>
        </w:tc>
        <w:tc>
          <w:tcPr>
            <w:tcW w:w="1701" w:type="dxa"/>
            <w:vAlign w:val="center"/>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3388,0</w:t>
            </w:r>
          </w:p>
        </w:tc>
        <w:tc>
          <w:tcPr>
            <w:tcW w:w="1559" w:type="dxa"/>
            <w:vAlign w:val="center"/>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4500,0</w:t>
            </w:r>
          </w:p>
        </w:tc>
        <w:tc>
          <w:tcPr>
            <w:tcW w:w="1559" w:type="dxa"/>
            <w:vAlign w:val="center"/>
          </w:tcPr>
          <w:p w:rsidR="00D03FCC" w:rsidRPr="008A0CF8" w:rsidRDefault="00C12BD9" w:rsidP="008A0CF8">
            <w:pPr>
              <w:pStyle w:val="21"/>
              <w:autoSpaceDE w:val="0"/>
              <w:autoSpaceDN w:val="0"/>
              <w:spacing w:after="0" w:line="240" w:lineRule="auto"/>
              <w:ind w:firstLine="34"/>
              <w:jc w:val="center"/>
              <w:rPr>
                <w:rFonts w:ascii="Times New Roman" w:hAnsi="Times New Roman"/>
                <w:sz w:val="24"/>
                <w:szCs w:val="24"/>
              </w:rPr>
            </w:pPr>
            <w:r>
              <w:rPr>
                <w:rFonts w:ascii="Times New Roman" w:hAnsi="Times New Roman"/>
                <w:sz w:val="24"/>
                <w:szCs w:val="24"/>
              </w:rPr>
              <w:t>х</w:t>
            </w:r>
          </w:p>
        </w:tc>
      </w:tr>
      <w:tr w:rsidR="00D03FCC" w:rsidRPr="008A0CF8" w:rsidTr="00C12BD9">
        <w:trPr>
          <w:trHeight w:val="262"/>
        </w:trPr>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Fonts w:ascii="Times New Roman" w:hAnsi="Times New Roman"/>
                <w:sz w:val="24"/>
                <w:szCs w:val="24"/>
              </w:rPr>
              <w:t>Виробництво видів продукції:</w:t>
            </w:r>
          </w:p>
        </w:tc>
        <w:tc>
          <w:tcPr>
            <w:tcW w:w="1701"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proofErr w:type="spellStart"/>
            <w:r w:rsidRPr="008A0CF8">
              <w:rPr>
                <w:rFonts w:ascii="Times New Roman" w:hAnsi="Times New Roman"/>
                <w:sz w:val="24"/>
                <w:szCs w:val="24"/>
              </w:rPr>
              <w:t>тротили</w:t>
            </w:r>
            <w:proofErr w:type="spellEnd"/>
            <w:r w:rsidRPr="008A0CF8">
              <w:rPr>
                <w:rFonts w:ascii="Times New Roman" w:hAnsi="Times New Roman"/>
                <w:sz w:val="24"/>
                <w:szCs w:val="24"/>
              </w:rPr>
              <w:t xml:space="preserve">, тис. </w:t>
            </w:r>
            <w:proofErr w:type="spellStart"/>
            <w:r w:rsidRPr="008A0CF8">
              <w:rPr>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6,95</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8,2</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118,0</w:t>
            </w: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proofErr w:type="spellStart"/>
            <w:r w:rsidRPr="008A0CF8">
              <w:rPr>
                <w:rFonts w:ascii="Times New Roman" w:hAnsi="Times New Roman"/>
                <w:sz w:val="24"/>
                <w:szCs w:val="24"/>
              </w:rPr>
              <w:t>грамоніти</w:t>
            </w:r>
            <w:proofErr w:type="spellEnd"/>
            <w:r w:rsidRPr="008A0CF8">
              <w:rPr>
                <w:rFonts w:ascii="Times New Roman" w:hAnsi="Times New Roman"/>
                <w:sz w:val="24"/>
                <w:szCs w:val="24"/>
              </w:rPr>
              <w:t xml:space="preserve">, тис. </w:t>
            </w:r>
            <w:proofErr w:type="spellStart"/>
            <w:r w:rsidRPr="008A0CF8">
              <w:rPr>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1,9</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1,9</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100,0</w:t>
            </w: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Fonts w:ascii="Times New Roman" w:hAnsi="Times New Roman"/>
                <w:sz w:val="24"/>
                <w:szCs w:val="24"/>
              </w:rPr>
              <w:t xml:space="preserve">смоли </w:t>
            </w:r>
            <w:proofErr w:type="spellStart"/>
            <w:r w:rsidRPr="008A0CF8">
              <w:rPr>
                <w:rFonts w:ascii="Times New Roman" w:hAnsi="Times New Roman"/>
                <w:sz w:val="24"/>
                <w:szCs w:val="24"/>
              </w:rPr>
              <w:t>карбідно</w:t>
            </w:r>
            <w:proofErr w:type="spellEnd"/>
            <w:r w:rsidRPr="008A0CF8">
              <w:rPr>
                <w:rFonts w:ascii="Times New Roman" w:hAnsi="Times New Roman"/>
                <w:sz w:val="24"/>
                <w:szCs w:val="24"/>
              </w:rPr>
              <w:t xml:space="preserve">-формальдегідні, </w:t>
            </w:r>
          </w:p>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Fonts w:ascii="Times New Roman" w:hAnsi="Times New Roman"/>
                <w:sz w:val="24"/>
                <w:szCs w:val="24"/>
              </w:rPr>
              <w:t xml:space="preserve">тис. </w:t>
            </w:r>
            <w:proofErr w:type="spellStart"/>
            <w:r w:rsidRPr="008A0CF8">
              <w:rPr>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5,6</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0</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Fonts w:ascii="Times New Roman" w:hAnsi="Times New Roman"/>
                <w:sz w:val="24"/>
                <w:szCs w:val="24"/>
              </w:rPr>
              <w:t>селітра ам</w:t>
            </w:r>
            <w:r w:rsidR="008A0CF8">
              <w:rPr>
                <w:rFonts w:ascii="Times New Roman" w:hAnsi="Times New Roman"/>
                <w:sz w:val="24"/>
                <w:szCs w:val="24"/>
              </w:rPr>
              <w:t>і</w:t>
            </w:r>
            <w:r w:rsidRPr="008A0CF8">
              <w:rPr>
                <w:rFonts w:ascii="Times New Roman" w:hAnsi="Times New Roman"/>
                <w:sz w:val="24"/>
                <w:szCs w:val="24"/>
              </w:rPr>
              <w:t xml:space="preserve">ачна, тис. </w:t>
            </w:r>
            <w:proofErr w:type="spellStart"/>
            <w:r w:rsidRPr="008A0CF8">
              <w:rPr>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Style w:val="tlid-translation"/>
                <w:rFonts w:ascii="Times New Roman" w:hAnsi="Times New Roman"/>
                <w:sz w:val="24"/>
                <w:szCs w:val="24"/>
              </w:rPr>
              <w:t>371,66</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500,0</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157,4</w:t>
            </w: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proofErr w:type="spellStart"/>
            <w:r w:rsidRPr="008A0CF8">
              <w:rPr>
                <w:rStyle w:val="tlid-translation"/>
                <w:rFonts w:ascii="Times New Roman" w:hAnsi="Times New Roman"/>
                <w:sz w:val="24"/>
                <w:szCs w:val="24"/>
              </w:rPr>
              <w:t>карбамідо</w:t>
            </w:r>
            <w:proofErr w:type="spellEnd"/>
            <w:r w:rsidRPr="008A0CF8">
              <w:rPr>
                <w:rStyle w:val="tlid-translation"/>
                <w:rFonts w:ascii="Times New Roman" w:hAnsi="Times New Roman"/>
                <w:sz w:val="24"/>
                <w:szCs w:val="24"/>
              </w:rPr>
              <w:t xml:space="preserve">-аміачна суміш, тис. </w:t>
            </w:r>
            <w:proofErr w:type="spellStart"/>
            <w:r w:rsidRPr="008A0CF8">
              <w:rPr>
                <w:rStyle w:val="tlid-translation"/>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Style w:val="tlid-translation"/>
                <w:rFonts w:ascii="Times New Roman" w:hAnsi="Times New Roman"/>
                <w:sz w:val="24"/>
                <w:szCs w:val="24"/>
              </w:rPr>
            </w:pPr>
            <w:r w:rsidRPr="008A0CF8">
              <w:rPr>
                <w:rStyle w:val="tlid-translation"/>
                <w:rFonts w:ascii="Times New Roman" w:hAnsi="Times New Roman"/>
                <w:sz w:val="24"/>
                <w:szCs w:val="24"/>
              </w:rPr>
              <w:t>10,78</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15,0</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138,8</w:t>
            </w: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Style w:val="tlid-translation"/>
                <w:rFonts w:ascii="Times New Roman" w:hAnsi="Times New Roman"/>
                <w:sz w:val="24"/>
                <w:szCs w:val="24"/>
              </w:rPr>
              <w:t xml:space="preserve">аміаку водного технічного, тис. </w:t>
            </w:r>
            <w:proofErr w:type="spellStart"/>
            <w:r w:rsidRPr="008A0CF8">
              <w:rPr>
                <w:rStyle w:val="tlid-translation"/>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Style w:val="tlid-translation"/>
                <w:rFonts w:ascii="Times New Roman" w:hAnsi="Times New Roman"/>
                <w:sz w:val="24"/>
                <w:szCs w:val="24"/>
              </w:rPr>
            </w:pPr>
            <w:r w:rsidRPr="008A0CF8">
              <w:rPr>
                <w:rStyle w:val="tlid-translation"/>
                <w:rFonts w:ascii="Times New Roman" w:hAnsi="Times New Roman"/>
                <w:sz w:val="24"/>
                <w:szCs w:val="24"/>
              </w:rPr>
              <w:t>1,65</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20,0</w:t>
            </w:r>
          </w:p>
        </w:tc>
        <w:tc>
          <w:tcPr>
            <w:tcW w:w="1559" w:type="dxa"/>
          </w:tcPr>
          <w:p w:rsidR="00D03FCC" w:rsidRPr="008A0CF8" w:rsidRDefault="00C12BD9" w:rsidP="008A0CF8">
            <w:pPr>
              <w:pStyle w:val="21"/>
              <w:autoSpaceDE w:val="0"/>
              <w:autoSpaceDN w:val="0"/>
              <w:spacing w:after="0" w:line="240" w:lineRule="auto"/>
              <w:ind w:firstLine="34"/>
              <w:jc w:val="center"/>
              <w:rPr>
                <w:rFonts w:ascii="Times New Roman" w:hAnsi="Times New Roman"/>
                <w:sz w:val="24"/>
                <w:szCs w:val="24"/>
              </w:rPr>
            </w:pPr>
            <w:r>
              <w:rPr>
                <w:rFonts w:ascii="Times New Roman" w:hAnsi="Times New Roman"/>
                <w:sz w:val="24"/>
                <w:szCs w:val="24"/>
              </w:rPr>
              <w:t>в</w:t>
            </w:r>
            <w:r w:rsidR="00D03FCC" w:rsidRPr="008A0CF8">
              <w:rPr>
                <w:rFonts w:ascii="Times New Roman" w:hAnsi="Times New Roman"/>
                <w:sz w:val="24"/>
                <w:szCs w:val="24"/>
              </w:rPr>
              <w:t xml:space="preserve"> 12 </w:t>
            </w:r>
            <w:proofErr w:type="spellStart"/>
            <w:r w:rsidR="00D03FCC" w:rsidRPr="008A0CF8">
              <w:rPr>
                <w:rFonts w:ascii="Times New Roman" w:hAnsi="Times New Roman"/>
                <w:sz w:val="24"/>
                <w:szCs w:val="24"/>
              </w:rPr>
              <w:t>р.б</w:t>
            </w:r>
            <w:proofErr w:type="spellEnd"/>
            <w:r w:rsidR="00D03FCC" w:rsidRPr="008A0CF8">
              <w:rPr>
                <w:rFonts w:ascii="Times New Roman" w:hAnsi="Times New Roman"/>
                <w:sz w:val="24"/>
                <w:szCs w:val="24"/>
              </w:rPr>
              <w:t>.</w:t>
            </w:r>
          </w:p>
        </w:tc>
      </w:tr>
      <w:tr w:rsidR="00D03FCC" w:rsidRPr="008A0CF8" w:rsidTr="00AB3CCA">
        <w:tc>
          <w:tcPr>
            <w:tcW w:w="4786" w:type="dxa"/>
          </w:tcPr>
          <w:p w:rsidR="00D03FCC" w:rsidRPr="008A0CF8" w:rsidRDefault="00D03FCC" w:rsidP="00C12BD9">
            <w:pPr>
              <w:pStyle w:val="21"/>
              <w:autoSpaceDE w:val="0"/>
              <w:autoSpaceDN w:val="0"/>
              <w:spacing w:after="0" w:line="240" w:lineRule="auto"/>
              <w:ind w:left="29"/>
              <w:rPr>
                <w:rFonts w:ascii="Times New Roman" w:hAnsi="Times New Roman"/>
                <w:sz w:val="24"/>
                <w:szCs w:val="24"/>
              </w:rPr>
            </w:pPr>
            <w:r w:rsidRPr="008A0CF8">
              <w:rPr>
                <w:rFonts w:ascii="Times New Roman" w:hAnsi="Times New Roman"/>
                <w:sz w:val="24"/>
                <w:szCs w:val="24"/>
              </w:rPr>
              <w:t xml:space="preserve">карбамід, тис. </w:t>
            </w:r>
            <w:proofErr w:type="spellStart"/>
            <w:r w:rsidRPr="008A0CF8">
              <w:rPr>
                <w:rFonts w:ascii="Times New Roman" w:hAnsi="Times New Roman"/>
                <w:sz w:val="24"/>
                <w:szCs w:val="24"/>
              </w:rPr>
              <w:t>тонн</w:t>
            </w:r>
            <w:proofErr w:type="spellEnd"/>
          </w:p>
        </w:tc>
        <w:tc>
          <w:tcPr>
            <w:tcW w:w="1701" w:type="dxa"/>
          </w:tcPr>
          <w:p w:rsidR="00D03FCC" w:rsidRPr="008A0CF8" w:rsidRDefault="00D03FCC" w:rsidP="008A0CF8">
            <w:pPr>
              <w:pStyle w:val="21"/>
              <w:autoSpaceDE w:val="0"/>
              <w:autoSpaceDN w:val="0"/>
              <w:spacing w:after="0" w:line="240" w:lineRule="auto"/>
              <w:ind w:firstLine="34"/>
              <w:jc w:val="center"/>
              <w:rPr>
                <w:rStyle w:val="tlid-translation"/>
                <w:rFonts w:ascii="Times New Roman" w:hAnsi="Times New Roman"/>
                <w:sz w:val="24"/>
                <w:szCs w:val="24"/>
              </w:rPr>
            </w:pPr>
            <w:r w:rsidRPr="008A0CF8">
              <w:rPr>
                <w:rStyle w:val="tlid-translation"/>
                <w:rFonts w:ascii="Times New Roman" w:hAnsi="Times New Roman"/>
                <w:sz w:val="24"/>
                <w:szCs w:val="24"/>
              </w:rPr>
              <w:t>-</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120,0</w:t>
            </w:r>
          </w:p>
        </w:tc>
        <w:tc>
          <w:tcPr>
            <w:tcW w:w="1559" w:type="dxa"/>
          </w:tcPr>
          <w:p w:rsidR="00D03FCC" w:rsidRPr="008A0CF8" w:rsidRDefault="00D03FCC" w:rsidP="008A0CF8">
            <w:pPr>
              <w:pStyle w:val="21"/>
              <w:autoSpaceDE w:val="0"/>
              <w:autoSpaceDN w:val="0"/>
              <w:spacing w:after="0" w:line="240" w:lineRule="auto"/>
              <w:ind w:firstLine="34"/>
              <w:jc w:val="center"/>
              <w:rPr>
                <w:rFonts w:ascii="Times New Roman" w:hAnsi="Times New Roman"/>
                <w:sz w:val="24"/>
                <w:szCs w:val="24"/>
              </w:rPr>
            </w:pPr>
            <w:r w:rsidRPr="008A0CF8">
              <w:rPr>
                <w:rFonts w:ascii="Times New Roman" w:hAnsi="Times New Roman"/>
                <w:sz w:val="24"/>
                <w:szCs w:val="24"/>
              </w:rPr>
              <w:t>-</w:t>
            </w:r>
          </w:p>
        </w:tc>
      </w:tr>
    </w:tbl>
    <w:p w:rsidR="00D03FCC" w:rsidRPr="001B27A5" w:rsidRDefault="00D03FCC" w:rsidP="00C12BD9">
      <w:pPr>
        <w:spacing w:before="120" w:after="0" w:line="240" w:lineRule="auto"/>
        <w:ind w:firstLine="567"/>
        <w:jc w:val="both"/>
        <w:rPr>
          <w:rFonts w:ascii="Times New Roman" w:hAnsi="Times New Roman" w:cs="Times New Roman"/>
          <w:sz w:val="28"/>
          <w:szCs w:val="28"/>
          <w:lang w:val="uk-UA"/>
        </w:rPr>
      </w:pPr>
      <w:r w:rsidRPr="001B27A5">
        <w:rPr>
          <w:rFonts w:ascii="Times New Roman" w:eastAsia="Calibri" w:hAnsi="Times New Roman" w:cs="Times New Roman"/>
          <w:sz w:val="28"/>
          <w:szCs w:val="28"/>
          <w:lang w:val="uk-UA"/>
        </w:rPr>
        <w:t>На підприємствах галузі «Виробництво гумових і пластмасових виробів,</w:t>
      </w:r>
      <w:r w:rsidR="00702147" w:rsidRPr="001B27A5">
        <w:rPr>
          <w:rFonts w:ascii="Times New Roman" w:eastAsia="Calibri" w:hAnsi="Times New Roman" w:cs="Times New Roman"/>
          <w:sz w:val="28"/>
          <w:szCs w:val="28"/>
          <w:lang w:val="uk-UA"/>
        </w:rPr>
        <w:t xml:space="preserve"> </w:t>
      </w:r>
      <w:r w:rsidRPr="001B27A5">
        <w:rPr>
          <w:rFonts w:ascii="Times New Roman" w:eastAsia="Calibri" w:hAnsi="Times New Roman" w:cs="Times New Roman"/>
          <w:sz w:val="28"/>
          <w:szCs w:val="28"/>
          <w:lang w:val="uk-UA"/>
        </w:rPr>
        <w:t xml:space="preserve">іншої неметалевої продукції» </w:t>
      </w:r>
      <w:r w:rsidRPr="001B27A5">
        <w:rPr>
          <w:rFonts w:ascii="Times New Roman" w:hAnsi="Times New Roman" w:cs="Times New Roman"/>
          <w:sz w:val="28"/>
          <w:szCs w:val="28"/>
          <w:lang w:val="uk-UA"/>
        </w:rPr>
        <w:t>у 2020 році індекс промислової продукції галузі очікується  на рівні 95</w:t>
      </w:r>
      <w:r w:rsidRPr="001B27A5">
        <w:rPr>
          <w:rFonts w:ascii="Times New Roman" w:hAnsi="Times New Roman" w:cs="Times New Roman"/>
          <w:sz w:val="28"/>
          <w:szCs w:val="28"/>
        </w:rPr>
        <w:t> </w:t>
      </w:r>
      <w:r w:rsidRPr="001B27A5">
        <w:rPr>
          <w:rFonts w:ascii="Times New Roman" w:hAnsi="Times New Roman" w:cs="Times New Roman"/>
          <w:sz w:val="28"/>
          <w:szCs w:val="28"/>
          <w:lang w:val="uk-UA"/>
        </w:rPr>
        <w:t>%, обсяг реалізації продукції становитиме 500 млн грн.</w:t>
      </w:r>
    </w:p>
    <w:p w:rsidR="00D03FCC" w:rsidRPr="007750EA" w:rsidRDefault="00D03FCC" w:rsidP="007750EA">
      <w:pPr>
        <w:pStyle w:val="ae"/>
        <w:widowControl w:val="0"/>
        <w:ind w:firstLine="567"/>
        <w:jc w:val="both"/>
        <w:rPr>
          <w:rFonts w:eastAsia="Calibri"/>
          <w:szCs w:val="28"/>
        </w:rPr>
      </w:pPr>
      <w:r w:rsidRPr="001B27A5">
        <w:rPr>
          <w:szCs w:val="28"/>
        </w:rPr>
        <w:t xml:space="preserve">Негативний результат діяльності виник через зменшення замовлень на основному підприємстві галузі </w:t>
      </w:r>
      <w:r w:rsidRPr="001B27A5">
        <w:rPr>
          <w:rFonts w:eastAsia="Calibri"/>
          <w:szCs w:val="28"/>
        </w:rPr>
        <w:t>ТОВ «НВО «Склопластик».</w:t>
      </w:r>
    </w:p>
    <w:p w:rsidR="007750EA" w:rsidRPr="007750EA" w:rsidRDefault="007750EA" w:rsidP="007750EA">
      <w:pPr>
        <w:pStyle w:val="21"/>
        <w:autoSpaceDE w:val="0"/>
        <w:autoSpaceDN w:val="0"/>
        <w:spacing w:after="0" w:line="240" w:lineRule="auto"/>
        <w:ind w:firstLine="567"/>
        <w:jc w:val="right"/>
        <w:rPr>
          <w:rFonts w:ascii="Times New Roman" w:hAnsi="Times New Roman"/>
          <w:b/>
          <w:sz w:val="28"/>
          <w:szCs w:val="28"/>
        </w:rPr>
      </w:pPr>
      <w:r w:rsidRPr="007750EA">
        <w:rPr>
          <w:rFonts w:ascii="Times New Roman" w:hAnsi="Times New Roman"/>
          <w:b/>
          <w:sz w:val="28"/>
          <w:szCs w:val="28"/>
        </w:rPr>
        <w:t>Таблиця</w:t>
      </w:r>
      <w:r w:rsidR="00D960CC">
        <w:rPr>
          <w:rFonts w:ascii="Times New Roman" w:hAnsi="Times New Roman"/>
          <w:b/>
          <w:sz w:val="28"/>
          <w:szCs w:val="28"/>
        </w:rPr>
        <w:t xml:space="preserve"> </w:t>
      </w:r>
      <w:r w:rsidR="00D960CC" w:rsidRPr="00D960CC">
        <w:rPr>
          <w:rFonts w:ascii="Times New Roman" w:eastAsia="Calibri" w:hAnsi="Times New Roman"/>
          <w:b/>
          <w:sz w:val="28"/>
          <w:szCs w:val="28"/>
        </w:rPr>
        <w:t>1.2.</w:t>
      </w:r>
      <w:r w:rsidR="00D960CC">
        <w:rPr>
          <w:rFonts w:ascii="Times New Roman" w:eastAsia="Calibri" w:hAnsi="Times New Roman"/>
          <w:b/>
          <w:sz w:val="28"/>
          <w:szCs w:val="28"/>
        </w:rPr>
        <w:t>5.</w:t>
      </w:r>
    </w:p>
    <w:p w:rsidR="00D03FCC" w:rsidRPr="007750EA" w:rsidRDefault="00D03FCC" w:rsidP="001B27A5">
      <w:pPr>
        <w:pStyle w:val="21"/>
        <w:autoSpaceDE w:val="0"/>
        <w:autoSpaceDN w:val="0"/>
        <w:spacing w:after="0" w:line="240" w:lineRule="auto"/>
        <w:ind w:left="0"/>
        <w:jc w:val="center"/>
        <w:rPr>
          <w:rFonts w:ascii="Times New Roman" w:hAnsi="Times New Roman"/>
          <w:b/>
          <w:sz w:val="28"/>
          <w:szCs w:val="28"/>
        </w:rPr>
      </w:pPr>
      <w:r w:rsidRPr="007750EA">
        <w:rPr>
          <w:rFonts w:ascii="Times New Roman" w:hAnsi="Times New Roman"/>
          <w:b/>
          <w:sz w:val="28"/>
          <w:szCs w:val="28"/>
        </w:rPr>
        <w:t>Динаміка показників виробництва підприємств</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275"/>
        <w:gridCol w:w="1433"/>
        <w:gridCol w:w="1417"/>
      </w:tblGrid>
      <w:tr w:rsidR="00D03FCC" w:rsidRPr="007750EA" w:rsidTr="007750EA">
        <w:trPr>
          <w:trHeight w:val="1036"/>
        </w:trPr>
        <w:tc>
          <w:tcPr>
            <w:tcW w:w="5637" w:type="dxa"/>
            <w:vAlign w:val="center"/>
          </w:tcPr>
          <w:p w:rsidR="00D03FCC" w:rsidRPr="007750EA" w:rsidRDefault="00D03FCC" w:rsidP="007750EA">
            <w:pPr>
              <w:pStyle w:val="21"/>
              <w:autoSpaceDE w:val="0"/>
              <w:autoSpaceDN w:val="0"/>
              <w:spacing w:after="0" w:line="240" w:lineRule="auto"/>
              <w:ind w:left="0"/>
              <w:jc w:val="center"/>
              <w:rPr>
                <w:rFonts w:ascii="Times New Roman" w:hAnsi="Times New Roman"/>
                <w:b/>
                <w:sz w:val="24"/>
                <w:szCs w:val="24"/>
              </w:rPr>
            </w:pPr>
            <w:r w:rsidRPr="007750EA">
              <w:rPr>
                <w:rFonts w:ascii="Times New Roman" w:hAnsi="Times New Roman"/>
                <w:b/>
                <w:sz w:val="24"/>
                <w:szCs w:val="24"/>
              </w:rPr>
              <w:t>Показники</w:t>
            </w:r>
          </w:p>
        </w:tc>
        <w:tc>
          <w:tcPr>
            <w:tcW w:w="1275" w:type="dxa"/>
            <w:vAlign w:val="center"/>
          </w:tcPr>
          <w:p w:rsidR="00D03FCC" w:rsidRPr="007750EA" w:rsidRDefault="007750EA" w:rsidP="007750EA">
            <w:pPr>
              <w:pStyle w:val="21"/>
              <w:autoSpaceDE w:val="0"/>
              <w:autoSpaceDN w:val="0"/>
              <w:spacing w:after="0" w:line="240" w:lineRule="auto"/>
              <w:ind w:left="0"/>
              <w:jc w:val="center"/>
              <w:rPr>
                <w:rFonts w:ascii="Times New Roman" w:hAnsi="Times New Roman"/>
                <w:b/>
                <w:sz w:val="24"/>
                <w:szCs w:val="24"/>
              </w:rPr>
            </w:pPr>
            <w:r>
              <w:rPr>
                <w:rFonts w:ascii="Times New Roman" w:hAnsi="Times New Roman"/>
                <w:b/>
                <w:sz w:val="24"/>
                <w:szCs w:val="24"/>
              </w:rPr>
              <w:t xml:space="preserve">2019 </w:t>
            </w:r>
            <w:r w:rsidR="00D03FCC" w:rsidRPr="007750EA">
              <w:rPr>
                <w:rFonts w:ascii="Times New Roman" w:hAnsi="Times New Roman"/>
                <w:b/>
                <w:sz w:val="24"/>
                <w:szCs w:val="24"/>
              </w:rPr>
              <w:t>р</w:t>
            </w:r>
            <w:r>
              <w:rPr>
                <w:rFonts w:ascii="Times New Roman" w:hAnsi="Times New Roman"/>
                <w:b/>
                <w:sz w:val="24"/>
                <w:szCs w:val="24"/>
              </w:rPr>
              <w:t>ік</w:t>
            </w:r>
          </w:p>
          <w:p w:rsidR="00D03FCC" w:rsidRPr="007750EA" w:rsidRDefault="00D03FCC" w:rsidP="007750EA">
            <w:pPr>
              <w:pStyle w:val="21"/>
              <w:autoSpaceDE w:val="0"/>
              <w:autoSpaceDN w:val="0"/>
              <w:spacing w:after="0" w:line="240" w:lineRule="auto"/>
              <w:ind w:left="0"/>
              <w:jc w:val="center"/>
              <w:rPr>
                <w:rFonts w:ascii="Times New Roman" w:hAnsi="Times New Roman"/>
                <w:b/>
                <w:sz w:val="24"/>
                <w:szCs w:val="24"/>
              </w:rPr>
            </w:pPr>
            <w:r w:rsidRPr="007750EA">
              <w:rPr>
                <w:rFonts w:ascii="Times New Roman" w:hAnsi="Times New Roman"/>
                <w:b/>
                <w:sz w:val="24"/>
                <w:szCs w:val="24"/>
              </w:rPr>
              <w:t>факт</w:t>
            </w:r>
          </w:p>
        </w:tc>
        <w:tc>
          <w:tcPr>
            <w:tcW w:w="1433" w:type="dxa"/>
            <w:vAlign w:val="center"/>
          </w:tcPr>
          <w:p w:rsidR="00D03FCC" w:rsidRPr="007750EA" w:rsidRDefault="007750EA" w:rsidP="007750EA">
            <w:pPr>
              <w:pStyle w:val="21"/>
              <w:autoSpaceDE w:val="0"/>
              <w:autoSpaceDN w:val="0"/>
              <w:spacing w:after="0" w:line="240" w:lineRule="auto"/>
              <w:ind w:left="0"/>
              <w:jc w:val="center"/>
              <w:rPr>
                <w:rFonts w:ascii="Times New Roman" w:hAnsi="Times New Roman"/>
                <w:b/>
                <w:sz w:val="24"/>
                <w:szCs w:val="24"/>
              </w:rPr>
            </w:pPr>
            <w:r>
              <w:rPr>
                <w:rFonts w:ascii="Times New Roman" w:hAnsi="Times New Roman"/>
                <w:b/>
                <w:sz w:val="24"/>
                <w:szCs w:val="24"/>
              </w:rPr>
              <w:t>2020 рік</w:t>
            </w:r>
          </w:p>
          <w:p w:rsidR="00D03FCC" w:rsidRPr="007750EA" w:rsidRDefault="00D03FCC" w:rsidP="007750EA">
            <w:pPr>
              <w:pStyle w:val="21"/>
              <w:autoSpaceDE w:val="0"/>
              <w:autoSpaceDN w:val="0"/>
              <w:spacing w:after="0" w:line="240" w:lineRule="auto"/>
              <w:ind w:left="0"/>
              <w:jc w:val="center"/>
              <w:rPr>
                <w:rFonts w:ascii="Times New Roman" w:hAnsi="Times New Roman"/>
                <w:b/>
                <w:sz w:val="24"/>
                <w:szCs w:val="24"/>
              </w:rPr>
            </w:pPr>
            <w:r w:rsidRPr="007750EA">
              <w:rPr>
                <w:rFonts w:ascii="Times New Roman" w:hAnsi="Times New Roman"/>
                <w:b/>
                <w:sz w:val="24"/>
                <w:szCs w:val="24"/>
              </w:rPr>
              <w:t>очікуване</w:t>
            </w:r>
          </w:p>
        </w:tc>
        <w:tc>
          <w:tcPr>
            <w:tcW w:w="1417" w:type="dxa"/>
            <w:vAlign w:val="center"/>
          </w:tcPr>
          <w:p w:rsidR="00D03FCC" w:rsidRPr="007750EA" w:rsidRDefault="00D03FCC" w:rsidP="007750EA">
            <w:pPr>
              <w:pStyle w:val="21"/>
              <w:autoSpaceDE w:val="0"/>
              <w:autoSpaceDN w:val="0"/>
              <w:spacing w:after="0" w:line="240" w:lineRule="auto"/>
              <w:ind w:left="0"/>
              <w:jc w:val="center"/>
              <w:rPr>
                <w:rFonts w:ascii="Times New Roman" w:hAnsi="Times New Roman"/>
                <w:b/>
                <w:sz w:val="24"/>
                <w:szCs w:val="24"/>
              </w:rPr>
            </w:pPr>
            <w:r w:rsidRPr="007750EA">
              <w:rPr>
                <w:rFonts w:ascii="Times New Roman" w:hAnsi="Times New Roman"/>
                <w:b/>
                <w:sz w:val="24"/>
                <w:szCs w:val="24"/>
              </w:rPr>
              <w:t>Темп</w:t>
            </w:r>
          </w:p>
          <w:p w:rsidR="00D03FCC" w:rsidRPr="007750EA" w:rsidRDefault="00D03FCC" w:rsidP="007750EA">
            <w:pPr>
              <w:pStyle w:val="21"/>
              <w:autoSpaceDE w:val="0"/>
              <w:autoSpaceDN w:val="0"/>
              <w:spacing w:after="0" w:line="240" w:lineRule="auto"/>
              <w:ind w:left="0"/>
              <w:jc w:val="center"/>
              <w:rPr>
                <w:rFonts w:ascii="Times New Roman" w:hAnsi="Times New Roman"/>
                <w:b/>
                <w:sz w:val="24"/>
                <w:szCs w:val="24"/>
              </w:rPr>
            </w:pPr>
            <w:r w:rsidRPr="007750EA">
              <w:rPr>
                <w:rFonts w:ascii="Times New Roman" w:hAnsi="Times New Roman"/>
                <w:b/>
                <w:sz w:val="24"/>
                <w:szCs w:val="24"/>
              </w:rPr>
              <w:t xml:space="preserve">2020 </w:t>
            </w:r>
            <w:r w:rsidR="007750EA">
              <w:rPr>
                <w:rFonts w:ascii="Times New Roman" w:hAnsi="Times New Roman"/>
                <w:b/>
                <w:sz w:val="24"/>
                <w:szCs w:val="24"/>
              </w:rPr>
              <w:t xml:space="preserve">рік </w:t>
            </w:r>
            <w:r w:rsidRPr="007750EA">
              <w:rPr>
                <w:rFonts w:ascii="Times New Roman" w:hAnsi="Times New Roman"/>
                <w:b/>
                <w:sz w:val="24"/>
                <w:szCs w:val="24"/>
              </w:rPr>
              <w:t>до</w:t>
            </w:r>
          </w:p>
          <w:p w:rsidR="00D03FCC" w:rsidRPr="007750EA" w:rsidRDefault="00D03FCC" w:rsidP="007750EA">
            <w:pPr>
              <w:pStyle w:val="21"/>
              <w:autoSpaceDE w:val="0"/>
              <w:autoSpaceDN w:val="0"/>
              <w:spacing w:after="0" w:line="240" w:lineRule="auto"/>
              <w:ind w:left="0"/>
              <w:jc w:val="center"/>
              <w:rPr>
                <w:rFonts w:ascii="Times New Roman" w:hAnsi="Times New Roman"/>
                <w:b/>
                <w:sz w:val="24"/>
                <w:szCs w:val="24"/>
              </w:rPr>
            </w:pPr>
            <w:r w:rsidRPr="007750EA">
              <w:rPr>
                <w:rFonts w:ascii="Times New Roman" w:hAnsi="Times New Roman"/>
                <w:b/>
                <w:sz w:val="24"/>
                <w:szCs w:val="24"/>
              </w:rPr>
              <w:t>2019</w:t>
            </w:r>
            <w:r w:rsidR="007750EA">
              <w:rPr>
                <w:rFonts w:ascii="Times New Roman" w:hAnsi="Times New Roman"/>
                <w:b/>
                <w:sz w:val="24"/>
                <w:szCs w:val="24"/>
              </w:rPr>
              <w:t xml:space="preserve"> року</w:t>
            </w:r>
            <w:r w:rsidRPr="007750EA">
              <w:rPr>
                <w:rFonts w:ascii="Times New Roman" w:hAnsi="Times New Roman"/>
                <w:b/>
                <w:sz w:val="24"/>
                <w:szCs w:val="24"/>
              </w:rPr>
              <w:t>, %</w:t>
            </w:r>
          </w:p>
        </w:tc>
      </w:tr>
      <w:tr w:rsidR="00D03FCC" w:rsidRPr="007750EA" w:rsidTr="00AB3CCA">
        <w:tc>
          <w:tcPr>
            <w:tcW w:w="5637" w:type="dxa"/>
          </w:tcPr>
          <w:p w:rsidR="00D03FCC" w:rsidRPr="007750EA" w:rsidRDefault="00D03FCC" w:rsidP="007750EA">
            <w:pPr>
              <w:pStyle w:val="21"/>
              <w:autoSpaceDE w:val="0"/>
              <w:autoSpaceDN w:val="0"/>
              <w:spacing w:after="0" w:line="240" w:lineRule="auto"/>
              <w:ind w:left="29"/>
              <w:rPr>
                <w:rFonts w:ascii="Times New Roman" w:hAnsi="Times New Roman"/>
                <w:sz w:val="24"/>
                <w:szCs w:val="24"/>
              </w:rPr>
            </w:pPr>
            <w:r w:rsidRPr="007750EA">
              <w:rPr>
                <w:rFonts w:ascii="Times New Roman" w:hAnsi="Times New Roman"/>
                <w:sz w:val="24"/>
                <w:szCs w:val="24"/>
              </w:rPr>
              <w:t>Індекс промислової продукції, %</w:t>
            </w:r>
          </w:p>
        </w:tc>
        <w:tc>
          <w:tcPr>
            <w:tcW w:w="1275" w:type="dxa"/>
          </w:tcPr>
          <w:p w:rsidR="00D03FCC" w:rsidRPr="007750EA" w:rsidRDefault="00D03FCC" w:rsidP="007750EA">
            <w:pPr>
              <w:pStyle w:val="21"/>
              <w:autoSpaceDE w:val="0"/>
              <w:autoSpaceDN w:val="0"/>
              <w:spacing w:after="0" w:line="240" w:lineRule="auto"/>
              <w:ind w:firstLine="34"/>
              <w:rPr>
                <w:rFonts w:ascii="Times New Roman" w:hAnsi="Times New Roman"/>
                <w:sz w:val="24"/>
                <w:szCs w:val="24"/>
              </w:rPr>
            </w:pPr>
            <w:r w:rsidRPr="007750EA">
              <w:rPr>
                <w:rFonts w:ascii="Times New Roman" w:hAnsi="Times New Roman"/>
                <w:sz w:val="24"/>
                <w:szCs w:val="24"/>
              </w:rPr>
              <w:t>90,0</w:t>
            </w:r>
          </w:p>
        </w:tc>
        <w:tc>
          <w:tcPr>
            <w:tcW w:w="1433" w:type="dxa"/>
          </w:tcPr>
          <w:p w:rsidR="00D03FCC" w:rsidRPr="007750EA" w:rsidRDefault="00D03FCC" w:rsidP="007750EA">
            <w:pPr>
              <w:pStyle w:val="21"/>
              <w:autoSpaceDE w:val="0"/>
              <w:autoSpaceDN w:val="0"/>
              <w:spacing w:after="0" w:line="240" w:lineRule="auto"/>
              <w:ind w:firstLine="34"/>
              <w:rPr>
                <w:rFonts w:ascii="Times New Roman" w:hAnsi="Times New Roman"/>
                <w:sz w:val="24"/>
                <w:szCs w:val="24"/>
              </w:rPr>
            </w:pPr>
            <w:r w:rsidRPr="007750EA">
              <w:rPr>
                <w:rFonts w:ascii="Times New Roman" w:hAnsi="Times New Roman"/>
                <w:sz w:val="24"/>
                <w:szCs w:val="24"/>
              </w:rPr>
              <w:t>95,0</w:t>
            </w:r>
          </w:p>
        </w:tc>
        <w:tc>
          <w:tcPr>
            <w:tcW w:w="1417" w:type="dxa"/>
          </w:tcPr>
          <w:p w:rsidR="00D03FCC" w:rsidRPr="007750EA" w:rsidRDefault="007750EA" w:rsidP="007750EA">
            <w:pPr>
              <w:pStyle w:val="21"/>
              <w:autoSpaceDE w:val="0"/>
              <w:autoSpaceDN w:val="0"/>
              <w:spacing w:after="0" w:line="240" w:lineRule="auto"/>
              <w:ind w:left="0"/>
              <w:jc w:val="center"/>
              <w:rPr>
                <w:rFonts w:ascii="Times New Roman" w:hAnsi="Times New Roman"/>
                <w:sz w:val="24"/>
                <w:szCs w:val="24"/>
              </w:rPr>
            </w:pPr>
            <w:r>
              <w:rPr>
                <w:rFonts w:ascii="Times New Roman" w:hAnsi="Times New Roman"/>
                <w:sz w:val="24"/>
                <w:szCs w:val="24"/>
              </w:rPr>
              <w:t>х</w:t>
            </w:r>
          </w:p>
        </w:tc>
      </w:tr>
      <w:tr w:rsidR="00D03FCC" w:rsidRPr="007750EA" w:rsidTr="00AB3CCA">
        <w:tc>
          <w:tcPr>
            <w:tcW w:w="5637" w:type="dxa"/>
          </w:tcPr>
          <w:p w:rsidR="00D03FCC" w:rsidRPr="007750EA" w:rsidRDefault="00D03FCC" w:rsidP="007750EA">
            <w:pPr>
              <w:pStyle w:val="21"/>
              <w:autoSpaceDE w:val="0"/>
              <w:autoSpaceDN w:val="0"/>
              <w:spacing w:after="0" w:line="240" w:lineRule="auto"/>
              <w:ind w:left="29"/>
              <w:rPr>
                <w:rFonts w:ascii="Times New Roman" w:hAnsi="Times New Roman"/>
                <w:sz w:val="24"/>
                <w:szCs w:val="24"/>
              </w:rPr>
            </w:pPr>
            <w:r w:rsidRPr="007750EA">
              <w:rPr>
                <w:rFonts w:ascii="Times New Roman" w:hAnsi="Times New Roman"/>
                <w:sz w:val="24"/>
                <w:szCs w:val="24"/>
              </w:rPr>
              <w:t>Обсяг реалізованої промислової продукції, млн грн</w:t>
            </w:r>
          </w:p>
        </w:tc>
        <w:tc>
          <w:tcPr>
            <w:tcW w:w="1275" w:type="dxa"/>
          </w:tcPr>
          <w:p w:rsidR="00D03FCC" w:rsidRPr="007750EA" w:rsidRDefault="00D03FCC" w:rsidP="007750EA">
            <w:pPr>
              <w:pStyle w:val="21"/>
              <w:autoSpaceDE w:val="0"/>
              <w:autoSpaceDN w:val="0"/>
              <w:spacing w:after="0" w:line="240" w:lineRule="auto"/>
              <w:ind w:firstLine="34"/>
              <w:rPr>
                <w:rFonts w:ascii="Times New Roman" w:hAnsi="Times New Roman"/>
                <w:sz w:val="24"/>
                <w:szCs w:val="24"/>
              </w:rPr>
            </w:pPr>
            <w:r w:rsidRPr="007750EA">
              <w:rPr>
                <w:rFonts w:ascii="Times New Roman" w:hAnsi="Times New Roman"/>
                <w:sz w:val="24"/>
                <w:szCs w:val="24"/>
              </w:rPr>
              <w:t>524,9</w:t>
            </w:r>
          </w:p>
        </w:tc>
        <w:tc>
          <w:tcPr>
            <w:tcW w:w="1433" w:type="dxa"/>
          </w:tcPr>
          <w:p w:rsidR="00D03FCC" w:rsidRPr="007750EA" w:rsidRDefault="00D03FCC" w:rsidP="007750EA">
            <w:pPr>
              <w:pStyle w:val="21"/>
              <w:autoSpaceDE w:val="0"/>
              <w:autoSpaceDN w:val="0"/>
              <w:spacing w:after="0" w:line="240" w:lineRule="auto"/>
              <w:ind w:firstLine="34"/>
              <w:rPr>
                <w:rFonts w:ascii="Times New Roman" w:hAnsi="Times New Roman"/>
                <w:sz w:val="24"/>
                <w:szCs w:val="24"/>
              </w:rPr>
            </w:pPr>
            <w:r w:rsidRPr="007750EA">
              <w:rPr>
                <w:rFonts w:ascii="Times New Roman" w:hAnsi="Times New Roman"/>
                <w:sz w:val="24"/>
                <w:szCs w:val="24"/>
              </w:rPr>
              <w:t>500,0</w:t>
            </w:r>
          </w:p>
        </w:tc>
        <w:tc>
          <w:tcPr>
            <w:tcW w:w="1417" w:type="dxa"/>
          </w:tcPr>
          <w:p w:rsidR="00D03FCC" w:rsidRPr="007750EA" w:rsidRDefault="007750EA" w:rsidP="007750EA">
            <w:pPr>
              <w:pStyle w:val="21"/>
              <w:autoSpaceDE w:val="0"/>
              <w:autoSpaceDN w:val="0"/>
              <w:spacing w:after="0" w:line="240" w:lineRule="auto"/>
              <w:ind w:left="0"/>
              <w:jc w:val="center"/>
              <w:rPr>
                <w:rFonts w:ascii="Times New Roman" w:hAnsi="Times New Roman"/>
                <w:sz w:val="24"/>
                <w:szCs w:val="24"/>
              </w:rPr>
            </w:pPr>
            <w:r>
              <w:rPr>
                <w:rFonts w:ascii="Times New Roman" w:hAnsi="Times New Roman"/>
                <w:sz w:val="24"/>
                <w:szCs w:val="24"/>
              </w:rPr>
              <w:t>х</w:t>
            </w:r>
          </w:p>
        </w:tc>
      </w:tr>
      <w:tr w:rsidR="00D03FCC" w:rsidRPr="007750EA" w:rsidTr="00AB3CCA">
        <w:tc>
          <w:tcPr>
            <w:tcW w:w="5637" w:type="dxa"/>
          </w:tcPr>
          <w:p w:rsidR="00D03FCC" w:rsidRPr="007750EA" w:rsidRDefault="00D03FCC" w:rsidP="007750EA">
            <w:pPr>
              <w:pStyle w:val="21"/>
              <w:autoSpaceDE w:val="0"/>
              <w:autoSpaceDN w:val="0"/>
              <w:spacing w:after="0" w:line="240" w:lineRule="auto"/>
              <w:ind w:left="29"/>
              <w:rPr>
                <w:rFonts w:ascii="Times New Roman" w:hAnsi="Times New Roman"/>
                <w:sz w:val="24"/>
                <w:szCs w:val="24"/>
              </w:rPr>
            </w:pPr>
            <w:r w:rsidRPr="007750EA">
              <w:rPr>
                <w:rFonts w:ascii="Times New Roman" w:hAnsi="Times New Roman"/>
                <w:sz w:val="24"/>
                <w:szCs w:val="24"/>
              </w:rPr>
              <w:t>Випуск продукції у натуральному вигляді:</w:t>
            </w:r>
          </w:p>
        </w:tc>
        <w:tc>
          <w:tcPr>
            <w:tcW w:w="1275" w:type="dxa"/>
          </w:tcPr>
          <w:p w:rsidR="00D03FCC" w:rsidRPr="007750EA" w:rsidRDefault="00D03FCC" w:rsidP="007750EA">
            <w:pPr>
              <w:pStyle w:val="21"/>
              <w:autoSpaceDE w:val="0"/>
              <w:autoSpaceDN w:val="0"/>
              <w:spacing w:after="0" w:line="240" w:lineRule="auto"/>
              <w:ind w:firstLine="34"/>
              <w:rPr>
                <w:rFonts w:ascii="Times New Roman" w:hAnsi="Times New Roman"/>
                <w:sz w:val="24"/>
                <w:szCs w:val="24"/>
              </w:rPr>
            </w:pPr>
          </w:p>
        </w:tc>
        <w:tc>
          <w:tcPr>
            <w:tcW w:w="1433" w:type="dxa"/>
          </w:tcPr>
          <w:p w:rsidR="00D03FCC" w:rsidRPr="007750EA" w:rsidRDefault="00D03FCC" w:rsidP="007750EA">
            <w:pPr>
              <w:pStyle w:val="21"/>
              <w:autoSpaceDE w:val="0"/>
              <w:autoSpaceDN w:val="0"/>
              <w:spacing w:after="0" w:line="240" w:lineRule="auto"/>
              <w:ind w:firstLine="34"/>
              <w:rPr>
                <w:rFonts w:ascii="Times New Roman" w:hAnsi="Times New Roman"/>
                <w:sz w:val="24"/>
                <w:szCs w:val="24"/>
              </w:rPr>
            </w:pPr>
          </w:p>
        </w:tc>
        <w:tc>
          <w:tcPr>
            <w:tcW w:w="1417" w:type="dxa"/>
          </w:tcPr>
          <w:p w:rsidR="00D03FCC" w:rsidRPr="007750EA" w:rsidRDefault="00D03FCC" w:rsidP="007750EA">
            <w:pPr>
              <w:pStyle w:val="21"/>
              <w:autoSpaceDE w:val="0"/>
              <w:autoSpaceDN w:val="0"/>
              <w:spacing w:after="0" w:line="240" w:lineRule="auto"/>
              <w:ind w:firstLine="33"/>
              <w:rPr>
                <w:rFonts w:ascii="Times New Roman" w:hAnsi="Times New Roman"/>
                <w:sz w:val="24"/>
                <w:szCs w:val="24"/>
              </w:rPr>
            </w:pPr>
          </w:p>
        </w:tc>
      </w:tr>
      <w:tr w:rsidR="00D03FCC" w:rsidRPr="007750EA" w:rsidTr="007750EA">
        <w:trPr>
          <w:trHeight w:val="199"/>
        </w:trPr>
        <w:tc>
          <w:tcPr>
            <w:tcW w:w="5637" w:type="dxa"/>
          </w:tcPr>
          <w:p w:rsidR="00D03FCC" w:rsidRPr="007750EA" w:rsidRDefault="00D03FCC" w:rsidP="007750EA">
            <w:pPr>
              <w:pStyle w:val="21"/>
              <w:autoSpaceDE w:val="0"/>
              <w:autoSpaceDN w:val="0"/>
              <w:spacing w:after="0" w:line="240" w:lineRule="auto"/>
              <w:ind w:left="29"/>
              <w:rPr>
                <w:rFonts w:ascii="Times New Roman" w:hAnsi="Times New Roman"/>
                <w:sz w:val="24"/>
                <w:szCs w:val="24"/>
              </w:rPr>
            </w:pPr>
            <w:r w:rsidRPr="007750EA">
              <w:rPr>
                <w:rFonts w:ascii="Times New Roman" w:hAnsi="Times New Roman"/>
                <w:sz w:val="24"/>
                <w:szCs w:val="24"/>
              </w:rPr>
              <w:t>склополотно, млн м</w:t>
            </w:r>
            <w:r w:rsidRPr="007750EA">
              <w:rPr>
                <w:rFonts w:ascii="Times New Roman" w:hAnsi="Times New Roman"/>
                <w:sz w:val="24"/>
                <w:szCs w:val="24"/>
                <w:vertAlign w:val="superscript"/>
              </w:rPr>
              <w:t>2</w:t>
            </w:r>
          </w:p>
        </w:tc>
        <w:tc>
          <w:tcPr>
            <w:tcW w:w="1275" w:type="dxa"/>
          </w:tcPr>
          <w:p w:rsidR="00D03FCC" w:rsidRPr="007750EA" w:rsidRDefault="00D03FCC" w:rsidP="007750EA">
            <w:pPr>
              <w:pStyle w:val="21"/>
              <w:autoSpaceDE w:val="0"/>
              <w:autoSpaceDN w:val="0"/>
              <w:spacing w:after="0" w:line="240" w:lineRule="auto"/>
              <w:ind w:left="62"/>
              <w:jc w:val="center"/>
              <w:rPr>
                <w:rFonts w:ascii="Times New Roman" w:hAnsi="Times New Roman"/>
                <w:sz w:val="24"/>
                <w:szCs w:val="24"/>
              </w:rPr>
            </w:pPr>
            <w:r w:rsidRPr="007750EA">
              <w:rPr>
                <w:rFonts w:ascii="Times New Roman" w:hAnsi="Times New Roman"/>
                <w:sz w:val="24"/>
                <w:szCs w:val="24"/>
              </w:rPr>
              <w:t>44,5</w:t>
            </w:r>
          </w:p>
        </w:tc>
        <w:tc>
          <w:tcPr>
            <w:tcW w:w="1433" w:type="dxa"/>
          </w:tcPr>
          <w:p w:rsidR="00D03FCC" w:rsidRPr="007750EA" w:rsidRDefault="00D03FCC" w:rsidP="007750EA">
            <w:pPr>
              <w:pStyle w:val="21"/>
              <w:autoSpaceDE w:val="0"/>
              <w:autoSpaceDN w:val="0"/>
              <w:spacing w:after="0" w:line="240" w:lineRule="auto"/>
              <w:ind w:left="0" w:firstLine="34"/>
              <w:jc w:val="center"/>
              <w:rPr>
                <w:rFonts w:ascii="Times New Roman" w:hAnsi="Times New Roman"/>
                <w:sz w:val="24"/>
                <w:szCs w:val="24"/>
                <w:lang w:val="ru-RU"/>
              </w:rPr>
            </w:pPr>
            <w:r w:rsidRPr="007750EA">
              <w:rPr>
                <w:rFonts w:ascii="Times New Roman" w:hAnsi="Times New Roman"/>
                <w:sz w:val="24"/>
                <w:szCs w:val="24"/>
                <w:lang w:val="ru-RU"/>
              </w:rPr>
              <w:t>25,0</w:t>
            </w:r>
          </w:p>
        </w:tc>
        <w:tc>
          <w:tcPr>
            <w:tcW w:w="1417" w:type="dxa"/>
          </w:tcPr>
          <w:p w:rsidR="00D03FCC" w:rsidRPr="007750EA" w:rsidRDefault="00D03FCC" w:rsidP="007750EA">
            <w:pPr>
              <w:pStyle w:val="21"/>
              <w:autoSpaceDE w:val="0"/>
              <w:autoSpaceDN w:val="0"/>
              <w:spacing w:after="0" w:line="240" w:lineRule="auto"/>
              <w:ind w:left="0"/>
              <w:jc w:val="center"/>
              <w:rPr>
                <w:rFonts w:ascii="Times New Roman" w:hAnsi="Times New Roman"/>
                <w:sz w:val="24"/>
                <w:szCs w:val="24"/>
                <w:lang w:val="ru-RU"/>
              </w:rPr>
            </w:pPr>
            <w:r w:rsidRPr="007750EA">
              <w:rPr>
                <w:rFonts w:ascii="Times New Roman" w:hAnsi="Times New Roman"/>
                <w:sz w:val="24"/>
                <w:szCs w:val="24"/>
                <w:lang w:val="ru-RU"/>
              </w:rPr>
              <w:t>56,2</w:t>
            </w:r>
          </w:p>
        </w:tc>
      </w:tr>
      <w:tr w:rsidR="00D03FCC" w:rsidRPr="007750EA" w:rsidTr="007750EA">
        <w:trPr>
          <w:trHeight w:val="204"/>
        </w:trPr>
        <w:tc>
          <w:tcPr>
            <w:tcW w:w="5637" w:type="dxa"/>
          </w:tcPr>
          <w:p w:rsidR="00D03FCC" w:rsidRPr="007750EA" w:rsidRDefault="00D03FCC" w:rsidP="007750EA">
            <w:pPr>
              <w:pStyle w:val="21"/>
              <w:autoSpaceDE w:val="0"/>
              <w:autoSpaceDN w:val="0"/>
              <w:spacing w:after="0" w:line="240" w:lineRule="auto"/>
              <w:ind w:left="29"/>
              <w:rPr>
                <w:rFonts w:ascii="Times New Roman" w:hAnsi="Times New Roman"/>
                <w:sz w:val="24"/>
                <w:szCs w:val="24"/>
              </w:rPr>
            </w:pPr>
            <w:r w:rsidRPr="007750EA">
              <w:rPr>
                <w:rFonts w:ascii="Times New Roman" w:hAnsi="Times New Roman"/>
                <w:sz w:val="24"/>
                <w:szCs w:val="24"/>
              </w:rPr>
              <w:t xml:space="preserve">склопластики, </w:t>
            </w:r>
            <w:proofErr w:type="spellStart"/>
            <w:r w:rsidRPr="007750EA">
              <w:rPr>
                <w:rFonts w:ascii="Times New Roman" w:hAnsi="Times New Roman"/>
                <w:sz w:val="24"/>
                <w:szCs w:val="24"/>
              </w:rPr>
              <w:t>тонн</w:t>
            </w:r>
            <w:proofErr w:type="spellEnd"/>
            <w:r w:rsidRPr="007750EA">
              <w:rPr>
                <w:rFonts w:ascii="Times New Roman" w:hAnsi="Times New Roman"/>
                <w:sz w:val="24"/>
                <w:szCs w:val="24"/>
              </w:rPr>
              <w:t xml:space="preserve"> </w:t>
            </w:r>
          </w:p>
        </w:tc>
        <w:tc>
          <w:tcPr>
            <w:tcW w:w="1275" w:type="dxa"/>
          </w:tcPr>
          <w:p w:rsidR="00D03FCC" w:rsidRPr="007750EA" w:rsidRDefault="00D03FCC" w:rsidP="007750EA">
            <w:pPr>
              <w:pStyle w:val="21"/>
              <w:autoSpaceDE w:val="0"/>
              <w:autoSpaceDN w:val="0"/>
              <w:spacing w:after="0" w:line="240" w:lineRule="auto"/>
              <w:ind w:left="62"/>
              <w:jc w:val="center"/>
              <w:rPr>
                <w:rFonts w:ascii="Times New Roman" w:hAnsi="Times New Roman"/>
                <w:sz w:val="24"/>
                <w:szCs w:val="24"/>
              </w:rPr>
            </w:pPr>
            <w:r w:rsidRPr="007750EA">
              <w:rPr>
                <w:rFonts w:ascii="Times New Roman" w:hAnsi="Times New Roman"/>
                <w:sz w:val="24"/>
                <w:szCs w:val="24"/>
              </w:rPr>
              <w:t>539,2</w:t>
            </w:r>
          </w:p>
        </w:tc>
        <w:tc>
          <w:tcPr>
            <w:tcW w:w="1433" w:type="dxa"/>
          </w:tcPr>
          <w:p w:rsidR="00D03FCC" w:rsidRPr="007750EA" w:rsidRDefault="00D03FCC" w:rsidP="007750EA">
            <w:pPr>
              <w:spacing w:after="0" w:line="240" w:lineRule="auto"/>
              <w:ind w:left="-79"/>
              <w:jc w:val="center"/>
              <w:rPr>
                <w:rFonts w:ascii="Times New Roman" w:hAnsi="Times New Roman" w:cs="Times New Roman"/>
                <w:sz w:val="24"/>
                <w:szCs w:val="24"/>
                <w:lang w:val="uk-UA"/>
              </w:rPr>
            </w:pPr>
            <w:r w:rsidRPr="007750EA">
              <w:rPr>
                <w:rFonts w:ascii="Times New Roman" w:hAnsi="Times New Roman" w:cs="Times New Roman"/>
                <w:sz w:val="24"/>
                <w:szCs w:val="24"/>
                <w:lang w:val="uk-UA"/>
              </w:rPr>
              <w:t>650,0</w:t>
            </w:r>
          </w:p>
        </w:tc>
        <w:tc>
          <w:tcPr>
            <w:tcW w:w="1417" w:type="dxa"/>
          </w:tcPr>
          <w:p w:rsidR="00D03FCC" w:rsidRPr="007750EA" w:rsidRDefault="00D03FCC" w:rsidP="007750EA">
            <w:pPr>
              <w:spacing w:after="0" w:line="240" w:lineRule="auto"/>
              <w:jc w:val="center"/>
              <w:rPr>
                <w:rFonts w:ascii="Times New Roman" w:hAnsi="Times New Roman" w:cs="Times New Roman"/>
                <w:sz w:val="24"/>
                <w:szCs w:val="24"/>
                <w:lang w:val="uk-UA"/>
              </w:rPr>
            </w:pPr>
            <w:r w:rsidRPr="007750EA">
              <w:rPr>
                <w:rFonts w:ascii="Times New Roman" w:hAnsi="Times New Roman" w:cs="Times New Roman"/>
                <w:sz w:val="24"/>
                <w:szCs w:val="24"/>
                <w:lang w:val="uk-UA"/>
              </w:rPr>
              <w:t>120,5</w:t>
            </w:r>
          </w:p>
        </w:tc>
      </w:tr>
      <w:tr w:rsidR="00D03FCC" w:rsidRPr="007750EA" w:rsidTr="007750EA">
        <w:trPr>
          <w:trHeight w:val="207"/>
        </w:trPr>
        <w:tc>
          <w:tcPr>
            <w:tcW w:w="5637" w:type="dxa"/>
          </w:tcPr>
          <w:p w:rsidR="00D03FCC" w:rsidRPr="007750EA" w:rsidRDefault="00D03FCC" w:rsidP="007750EA">
            <w:pPr>
              <w:pStyle w:val="21"/>
              <w:autoSpaceDE w:val="0"/>
              <w:autoSpaceDN w:val="0"/>
              <w:spacing w:after="0" w:line="240" w:lineRule="auto"/>
              <w:ind w:left="29"/>
              <w:rPr>
                <w:rFonts w:ascii="Times New Roman" w:hAnsi="Times New Roman"/>
                <w:sz w:val="24"/>
                <w:szCs w:val="24"/>
              </w:rPr>
            </w:pPr>
            <w:r w:rsidRPr="007750EA">
              <w:rPr>
                <w:rFonts w:ascii="Times New Roman" w:hAnsi="Times New Roman"/>
                <w:sz w:val="24"/>
                <w:szCs w:val="24"/>
              </w:rPr>
              <w:t xml:space="preserve">прес-матеріали, </w:t>
            </w:r>
            <w:proofErr w:type="spellStart"/>
            <w:r w:rsidRPr="007750EA">
              <w:rPr>
                <w:rFonts w:ascii="Times New Roman" w:hAnsi="Times New Roman"/>
                <w:sz w:val="24"/>
                <w:szCs w:val="24"/>
              </w:rPr>
              <w:t>тонн</w:t>
            </w:r>
            <w:proofErr w:type="spellEnd"/>
          </w:p>
        </w:tc>
        <w:tc>
          <w:tcPr>
            <w:tcW w:w="1275" w:type="dxa"/>
          </w:tcPr>
          <w:p w:rsidR="00D03FCC" w:rsidRPr="007750EA" w:rsidRDefault="00D03FCC" w:rsidP="007750EA">
            <w:pPr>
              <w:pStyle w:val="21"/>
              <w:autoSpaceDE w:val="0"/>
              <w:autoSpaceDN w:val="0"/>
              <w:spacing w:after="0" w:line="240" w:lineRule="auto"/>
              <w:ind w:left="62"/>
              <w:jc w:val="center"/>
              <w:rPr>
                <w:rFonts w:ascii="Times New Roman" w:hAnsi="Times New Roman"/>
                <w:sz w:val="24"/>
                <w:szCs w:val="24"/>
              </w:rPr>
            </w:pPr>
            <w:r w:rsidRPr="007750EA">
              <w:rPr>
                <w:rFonts w:ascii="Times New Roman" w:hAnsi="Times New Roman"/>
                <w:sz w:val="24"/>
                <w:szCs w:val="24"/>
              </w:rPr>
              <w:t>118,86</w:t>
            </w:r>
          </w:p>
        </w:tc>
        <w:tc>
          <w:tcPr>
            <w:tcW w:w="1433" w:type="dxa"/>
          </w:tcPr>
          <w:p w:rsidR="00D03FCC" w:rsidRPr="007750EA" w:rsidRDefault="00D03FCC" w:rsidP="007750EA">
            <w:pPr>
              <w:spacing w:after="0" w:line="240" w:lineRule="auto"/>
              <w:ind w:left="-79"/>
              <w:jc w:val="center"/>
              <w:rPr>
                <w:rFonts w:ascii="Times New Roman" w:hAnsi="Times New Roman" w:cs="Times New Roman"/>
                <w:sz w:val="24"/>
                <w:szCs w:val="24"/>
                <w:lang w:val="uk-UA"/>
              </w:rPr>
            </w:pPr>
            <w:r w:rsidRPr="007750EA">
              <w:rPr>
                <w:rFonts w:ascii="Times New Roman" w:hAnsi="Times New Roman" w:cs="Times New Roman"/>
                <w:sz w:val="24"/>
                <w:szCs w:val="24"/>
                <w:lang w:val="uk-UA"/>
              </w:rPr>
              <w:t>30,0</w:t>
            </w:r>
          </w:p>
        </w:tc>
        <w:tc>
          <w:tcPr>
            <w:tcW w:w="1417" w:type="dxa"/>
          </w:tcPr>
          <w:p w:rsidR="00D03FCC" w:rsidRPr="007750EA" w:rsidRDefault="00D03FCC" w:rsidP="007750EA">
            <w:pPr>
              <w:spacing w:after="0" w:line="240" w:lineRule="auto"/>
              <w:jc w:val="center"/>
              <w:rPr>
                <w:rFonts w:ascii="Times New Roman" w:hAnsi="Times New Roman" w:cs="Times New Roman"/>
                <w:sz w:val="24"/>
                <w:szCs w:val="24"/>
                <w:lang w:val="uk-UA"/>
              </w:rPr>
            </w:pPr>
            <w:r w:rsidRPr="007750EA">
              <w:rPr>
                <w:rFonts w:ascii="Times New Roman" w:hAnsi="Times New Roman" w:cs="Times New Roman"/>
                <w:sz w:val="24"/>
                <w:szCs w:val="24"/>
                <w:lang w:val="uk-UA"/>
              </w:rPr>
              <w:t>25,2</w:t>
            </w:r>
          </w:p>
        </w:tc>
      </w:tr>
    </w:tbl>
    <w:p w:rsidR="007750EA" w:rsidRPr="007750EA" w:rsidRDefault="001B27A5" w:rsidP="00C12BD9">
      <w:pPr>
        <w:pStyle w:val="21"/>
        <w:autoSpaceDE w:val="0"/>
        <w:autoSpaceDN w:val="0"/>
        <w:spacing w:before="120" w:after="0" w:line="240" w:lineRule="auto"/>
        <w:ind w:left="0" w:firstLine="567"/>
        <w:jc w:val="both"/>
        <w:rPr>
          <w:rFonts w:ascii="Times New Roman" w:hAnsi="Times New Roman"/>
          <w:sz w:val="28"/>
          <w:szCs w:val="28"/>
          <w:lang w:eastAsia="uk-UA"/>
        </w:rPr>
      </w:pPr>
      <w:r w:rsidRPr="007750EA">
        <w:rPr>
          <w:rFonts w:ascii="Times New Roman" w:hAnsi="Times New Roman"/>
          <w:sz w:val="28"/>
          <w:szCs w:val="28"/>
        </w:rPr>
        <w:t xml:space="preserve">Очікувані показники </w:t>
      </w:r>
      <w:r>
        <w:rPr>
          <w:rFonts w:ascii="Times New Roman" w:hAnsi="Times New Roman"/>
          <w:sz w:val="28"/>
          <w:szCs w:val="28"/>
        </w:rPr>
        <w:t xml:space="preserve">галузі </w:t>
      </w:r>
      <w:r w:rsidRPr="007750EA">
        <w:rPr>
          <w:rFonts w:ascii="Times New Roman" w:hAnsi="Times New Roman"/>
          <w:sz w:val="28"/>
          <w:szCs w:val="28"/>
          <w:lang w:eastAsia="uk-UA"/>
        </w:rPr>
        <w:t>машинобудування</w:t>
      </w:r>
      <w:r w:rsidRPr="007750EA">
        <w:rPr>
          <w:rFonts w:ascii="Times New Roman" w:hAnsi="Times New Roman"/>
          <w:sz w:val="28"/>
          <w:szCs w:val="28"/>
        </w:rPr>
        <w:t xml:space="preserve"> базу</w:t>
      </w:r>
      <w:r>
        <w:rPr>
          <w:rFonts w:ascii="Times New Roman" w:hAnsi="Times New Roman"/>
          <w:sz w:val="28"/>
          <w:szCs w:val="28"/>
        </w:rPr>
        <w:t>ю</w:t>
      </w:r>
      <w:r w:rsidRPr="007750EA">
        <w:rPr>
          <w:rFonts w:ascii="Times New Roman" w:hAnsi="Times New Roman"/>
          <w:sz w:val="28"/>
          <w:szCs w:val="28"/>
        </w:rPr>
        <w:t>ться на планах роботи таких підприємств, як ПрАТ «СНВО «</w:t>
      </w:r>
      <w:r w:rsidRPr="00D960CC">
        <w:rPr>
          <w:rFonts w:ascii="Times New Roman" w:hAnsi="Times New Roman"/>
          <w:sz w:val="28"/>
          <w:szCs w:val="28"/>
        </w:rPr>
        <w:t>Імпульс» (</w:t>
      </w:r>
      <w:r w:rsidRPr="00D960CC">
        <w:rPr>
          <w:rStyle w:val="afa"/>
          <w:rFonts w:ascii="Times New Roman" w:hAnsi="Times New Roman"/>
          <w:b w:val="0"/>
          <w:sz w:val="28"/>
          <w:szCs w:val="28"/>
        </w:rPr>
        <w:t xml:space="preserve">поставка обладнання </w:t>
      </w:r>
      <w:r w:rsidRPr="00D960CC">
        <w:rPr>
          <w:rStyle w:val="afa"/>
          <w:rFonts w:ascii="Times New Roman" w:hAnsi="Times New Roman"/>
          <w:b w:val="0"/>
          <w:sz w:val="28"/>
          <w:szCs w:val="28"/>
        </w:rPr>
        <w:br/>
        <w:t>ДП «НАЕК «Енергоатом»</w:t>
      </w:r>
      <w:r w:rsidRPr="00D960CC">
        <w:rPr>
          <w:rFonts w:ascii="Times New Roman" w:hAnsi="Times New Roman"/>
          <w:sz w:val="28"/>
          <w:szCs w:val="28"/>
        </w:rPr>
        <w:t>),</w:t>
      </w:r>
      <w:r w:rsidRPr="00D960CC">
        <w:rPr>
          <w:rFonts w:ascii="Times New Roman" w:eastAsia="Calibri" w:hAnsi="Times New Roman"/>
          <w:sz w:val="28"/>
          <w:szCs w:val="28"/>
        </w:rPr>
        <w:t xml:space="preserve"> ТДВ «</w:t>
      </w:r>
      <w:proofErr w:type="spellStart"/>
      <w:r w:rsidRPr="00D960CC">
        <w:rPr>
          <w:rFonts w:ascii="Times New Roman" w:eastAsia="Calibri" w:hAnsi="Times New Roman"/>
          <w:sz w:val="28"/>
          <w:szCs w:val="28"/>
        </w:rPr>
        <w:t>Попаснянський</w:t>
      </w:r>
      <w:proofErr w:type="spellEnd"/>
      <w:r w:rsidRPr="00D960CC">
        <w:rPr>
          <w:rFonts w:ascii="Times New Roman" w:eastAsia="Calibri" w:hAnsi="Times New Roman"/>
          <w:sz w:val="28"/>
          <w:szCs w:val="28"/>
        </w:rPr>
        <w:t xml:space="preserve"> вагоноремонтний</w:t>
      </w:r>
      <w:r w:rsidRPr="007750EA">
        <w:rPr>
          <w:rFonts w:ascii="Times New Roman" w:eastAsia="Calibri" w:hAnsi="Times New Roman"/>
          <w:sz w:val="28"/>
          <w:szCs w:val="28"/>
        </w:rPr>
        <w:t xml:space="preserve"> завод»</w:t>
      </w:r>
      <w:r>
        <w:rPr>
          <w:rFonts w:ascii="Times New Roman" w:hAnsi="Times New Roman"/>
          <w:sz w:val="28"/>
          <w:szCs w:val="28"/>
        </w:rPr>
        <w:t xml:space="preserve"> </w:t>
      </w:r>
      <w:r w:rsidRPr="007750EA">
        <w:rPr>
          <w:rFonts w:ascii="Times New Roman" w:hAnsi="Times New Roman"/>
          <w:sz w:val="28"/>
          <w:szCs w:val="28"/>
        </w:rPr>
        <w:t>та інших виробників галузі.</w:t>
      </w:r>
    </w:p>
    <w:p w:rsidR="00D03FCC" w:rsidRPr="007750EA" w:rsidRDefault="007750EA" w:rsidP="007750EA">
      <w:pPr>
        <w:pStyle w:val="21"/>
        <w:autoSpaceDE w:val="0"/>
        <w:autoSpaceDN w:val="0"/>
        <w:spacing w:after="0" w:line="240" w:lineRule="auto"/>
        <w:ind w:left="0" w:firstLine="567"/>
        <w:jc w:val="both"/>
        <w:rPr>
          <w:rFonts w:ascii="Times New Roman" w:hAnsi="Times New Roman"/>
          <w:b/>
          <w:i/>
          <w:sz w:val="28"/>
          <w:szCs w:val="28"/>
          <w:lang w:eastAsia="uk-UA"/>
        </w:rPr>
      </w:pPr>
      <w:r w:rsidRPr="001B27A5">
        <w:rPr>
          <w:rFonts w:ascii="Times New Roman" w:hAnsi="Times New Roman"/>
          <w:sz w:val="28"/>
          <w:szCs w:val="28"/>
          <w:lang w:eastAsia="uk-UA"/>
        </w:rPr>
        <w:t>За рахунок сталого розвитку підприємств галузі індекс промислового виробництва галузі очікується на рівні 2019 року, (100 %), обсяг реалізованої продукції – 3,0 млрд грн.</w:t>
      </w:r>
    </w:p>
    <w:p w:rsidR="007750EA" w:rsidRPr="007750EA" w:rsidRDefault="00D03FCC" w:rsidP="007750EA">
      <w:pPr>
        <w:pStyle w:val="21"/>
        <w:autoSpaceDE w:val="0"/>
        <w:autoSpaceDN w:val="0"/>
        <w:spacing w:after="0" w:line="240" w:lineRule="auto"/>
        <w:ind w:left="284" w:firstLine="567"/>
        <w:jc w:val="right"/>
        <w:rPr>
          <w:rFonts w:ascii="Times New Roman" w:hAnsi="Times New Roman"/>
          <w:b/>
          <w:sz w:val="28"/>
          <w:szCs w:val="28"/>
          <w:lang w:val="ru-RU"/>
        </w:rPr>
      </w:pPr>
      <w:r w:rsidRPr="007750EA">
        <w:rPr>
          <w:rFonts w:ascii="Times New Roman" w:hAnsi="Times New Roman"/>
          <w:b/>
          <w:sz w:val="28"/>
          <w:szCs w:val="28"/>
        </w:rPr>
        <w:lastRenderedPageBreak/>
        <w:t>Таблиця</w:t>
      </w:r>
      <w:r w:rsidR="00D960CC">
        <w:rPr>
          <w:rFonts w:ascii="Times New Roman" w:hAnsi="Times New Roman"/>
          <w:b/>
          <w:sz w:val="28"/>
          <w:szCs w:val="28"/>
        </w:rPr>
        <w:t xml:space="preserve"> </w:t>
      </w:r>
      <w:r w:rsidR="00D960CC" w:rsidRPr="00D960CC">
        <w:rPr>
          <w:rFonts w:ascii="Times New Roman" w:eastAsia="Calibri" w:hAnsi="Times New Roman"/>
          <w:b/>
          <w:sz w:val="28"/>
          <w:szCs w:val="28"/>
        </w:rPr>
        <w:t>1.2.</w:t>
      </w:r>
      <w:r w:rsidR="00D960CC">
        <w:rPr>
          <w:rFonts w:ascii="Times New Roman" w:eastAsia="Calibri" w:hAnsi="Times New Roman"/>
          <w:b/>
          <w:sz w:val="28"/>
          <w:szCs w:val="28"/>
        </w:rPr>
        <w:t>6</w:t>
      </w:r>
      <w:r w:rsidRPr="007750EA">
        <w:rPr>
          <w:rFonts w:ascii="Times New Roman" w:hAnsi="Times New Roman"/>
          <w:b/>
          <w:sz w:val="28"/>
          <w:szCs w:val="28"/>
        </w:rPr>
        <w:t>.</w:t>
      </w:r>
    </w:p>
    <w:p w:rsidR="00D03FCC" w:rsidRPr="007750EA" w:rsidRDefault="00D03FCC" w:rsidP="001B27A5">
      <w:pPr>
        <w:pStyle w:val="21"/>
        <w:autoSpaceDE w:val="0"/>
        <w:autoSpaceDN w:val="0"/>
        <w:spacing w:after="0" w:line="240" w:lineRule="auto"/>
        <w:ind w:left="0"/>
        <w:jc w:val="center"/>
        <w:rPr>
          <w:rFonts w:ascii="Times New Roman" w:hAnsi="Times New Roman"/>
          <w:b/>
          <w:sz w:val="28"/>
          <w:szCs w:val="28"/>
        </w:rPr>
      </w:pPr>
      <w:r w:rsidRPr="007750EA">
        <w:rPr>
          <w:rFonts w:ascii="Times New Roman" w:hAnsi="Times New Roman"/>
          <w:b/>
          <w:sz w:val="28"/>
          <w:szCs w:val="28"/>
        </w:rPr>
        <w:t>Динаміка показників виробничого стану підприємств машинобудування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418"/>
        <w:gridCol w:w="1701"/>
      </w:tblGrid>
      <w:tr w:rsidR="00E647BE" w:rsidRPr="007750EA" w:rsidTr="00E647BE">
        <w:trPr>
          <w:trHeight w:val="552"/>
          <w:tblHeader/>
        </w:trPr>
        <w:tc>
          <w:tcPr>
            <w:tcW w:w="6374" w:type="dxa"/>
            <w:vAlign w:val="center"/>
          </w:tcPr>
          <w:p w:rsidR="00E647BE" w:rsidRPr="007750EA" w:rsidRDefault="00E647BE" w:rsidP="007750EA">
            <w:pPr>
              <w:pStyle w:val="21"/>
              <w:autoSpaceDE w:val="0"/>
              <w:autoSpaceDN w:val="0"/>
              <w:spacing w:after="0" w:line="240" w:lineRule="auto"/>
              <w:ind w:left="284" w:firstLine="567"/>
              <w:jc w:val="center"/>
              <w:rPr>
                <w:rFonts w:ascii="Times New Roman" w:hAnsi="Times New Roman"/>
                <w:b/>
                <w:sz w:val="24"/>
                <w:szCs w:val="24"/>
              </w:rPr>
            </w:pPr>
            <w:r w:rsidRPr="007750EA">
              <w:rPr>
                <w:rFonts w:ascii="Times New Roman" w:hAnsi="Times New Roman"/>
                <w:b/>
                <w:sz w:val="24"/>
                <w:szCs w:val="24"/>
              </w:rPr>
              <w:t>Показники</w:t>
            </w:r>
          </w:p>
        </w:tc>
        <w:tc>
          <w:tcPr>
            <w:tcW w:w="1418" w:type="dxa"/>
            <w:vAlign w:val="center"/>
          </w:tcPr>
          <w:p w:rsidR="00E647BE" w:rsidRPr="007750EA" w:rsidRDefault="00E647BE" w:rsidP="007750EA">
            <w:pPr>
              <w:pStyle w:val="21"/>
              <w:autoSpaceDE w:val="0"/>
              <w:autoSpaceDN w:val="0"/>
              <w:spacing w:after="0" w:line="240" w:lineRule="auto"/>
              <w:ind w:left="284" w:firstLine="34"/>
              <w:jc w:val="center"/>
              <w:rPr>
                <w:rFonts w:ascii="Times New Roman" w:hAnsi="Times New Roman"/>
                <w:b/>
                <w:sz w:val="24"/>
                <w:szCs w:val="24"/>
              </w:rPr>
            </w:pPr>
            <w:r w:rsidRPr="007750EA">
              <w:rPr>
                <w:rFonts w:ascii="Times New Roman" w:hAnsi="Times New Roman"/>
                <w:b/>
                <w:sz w:val="24"/>
                <w:szCs w:val="24"/>
              </w:rPr>
              <w:t>2019 рік</w:t>
            </w:r>
          </w:p>
          <w:p w:rsidR="00E647BE" w:rsidRPr="007750EA" w:rsidRDefault="00E647BE" w:rsidP="007750EA">
            <w:pPr>
              <w:pStyle w:val="21"/>
              <w:autoSpaceDE w:val="0"/>
              <w:autoSpaceDN w:val="0"/>
              <w:spacing w:after="0" w:line="240" w:lineRule="auto"/>
              <w:ind w:left="284" w:firstLine="34"/>
              <w:jc w:val="center"/>
              <w:rPr>
                <w:rFonts w:ascii="Times New Roman" w:hAnsi="Times New Roman"/>
                <w:b/>
                <w:sz w:val="24"/>
                <w:szCs w:val="24"/>
              </w:rPr>
            </w:pPr>
            <w:r w:rsidRPr="007750EA">
              <w:rPr>
                <w:rFonts w:ascii="Times New Roman" w:hAnsi="Times New Roman"/>
                <w:b/>
                <w:sz w:val="24"/>
                <w:szCs w:val="24"/>
              </w:rPr>
              <w:t>факт</w:t>
            </w:r>
          </w:p>
        </w:tc>
        <w:tc>
          <w:tcPr>
            <w:tcW w:w="1701" w:type="dxa"/>
            <w:vAlign w:val="center"/>
          </w:tcPr>
          <w:p w:rsidR="00E647BE" w:rsidRPr="007750EA" w:rsidRDefault="00E647BE" w:rsidP="007750EA">
            <w:pPr>
              <w:pStyle w:val="21"/>
              <w:autoSpaceDE w:val="0"/>
              <w:autoSpaceDN w:val="0"/>
              <w:spacing w:after="0" w:line="240" w:lineRule="auto"/>
              <w:ind w:left="284" w:firstLine="34"/>
              <w:jc w:val="center"/>
              <w:rPr>
                <w:rFonts w:ascii="Times New Roman" w:hAnsi="Times New Roman"/>
                <w:b/>
                <w:sz w:val="24"/>
                <w:szCs w:val="24"/>
              </w:rPr>
            </w:pPr>
            <w:r w:rsidRPr="007750EA">
              <w:rPr>
                <w:rFonts w:ascii="Times New Roman" w:hAnsi="Times New Roman"/>
                <w:b/>
                <w:sz w:val="24"/>
                <w:szCs w:val="24"/>
              </w:rPr>
              <w:t>2020 рік</w:t>
            </w:r>
          </w:p>
          <w:p w:rsidR="00E647BE" w:rsidRPr="007750EA" w:rsidRDefault="00E647BE" w:rsidP="007750EA">
            <w:pPr>
              <w:pStyle w:val="21"/>
              <w:autoSpaceDE w:val="0"/>
              <w:autoSpaceDN w:val="0"/>
              <w:spacing w:after="0" w:line="240" w:lineRule="auto"/>
              <w:ind w:left="284" w:firstLine="34"/>
              <w:jc w:val="center"/>
              <w:rPr>
                <w:rFonts w:ascii="Times New Roman" w:hAnsi="Times New Roman"/>
                <w:b/>
                <w:sz w:val="24"/>
                <w:szCs w:val="24"/>
              </w:rPr>
            </w:pPr>
            <w:r w:rsidRPr="007750EA">
              <w:rPr>
                <w:rFonts w:ascii="Times New Roman" w:hAnsi="Times New Roman"/>
                <w:b/>
                <w:sz w:val="24"/>
                <w:szCs w:val="24"/>
              </w:rPr>
              <w:t>очікуване</w:t>
            </w:r>
          </w:p>
        </w:tc>
      </w:tr>
      <w:tr w:rsidR="00E647BE" w:rsidRPr="007750EA" w:rsidTr="001B27A5">
        <w:trPr>
          <w:trHeight w:val="217"/>
        </w:trPr>
        <w:tc>
          <w:tcPr>
            <w:tcW w:w="6374" w:type="dxa"/>
          </w:tcPr>
          <w:p w:rsidR="00E647BE" w:rsidRPr="007750EA" w:rsidRDefault="00E647BE" w:rsidP="00E647BE">
            <w:pPr>
              <w:pStyle w:val="21"/>
              <w:autoSpaceDE w:val="0"/>
              <w:autoSpaceDN w:val="0"/>
              <w:spacing w:after="0" w:line="240" w:lineRule="auto"/>
              <w:ind w:left="284"/>
              <w:rPr>
                <w:rFonts w:ascii="Times New Roman" w:hAnsi="Times New Roman"/>
                <w:sz w:val="24"/>
                <w:szCs w:val="24"/>
              </w:rPr>
            </w:pPr>
            <w:r w:rsidRPr="007750EA">
              <w:rPr>
                <w:rFonts w:ascii="Times New Roman" w:hAnsi="Times New Roman"/>
                <w:sz w:val="24"/>
                <w:szCs w:val="24"/>
              </w:rPr>
              <w:t>Індекс промислової продукції, %</w:t>
            </w:r>
          </w:p>
        </w:tc>
        <w:tc>
          <w:tcPr>
            <w:tcW w:w="1418" w:type="dxa"/>
          </w:tcPr>
          <w:p w:rsidR="00E647BE" w:rsidRPr="007750EA" w:rsidRDefault="00E647BE" w:rsidP="00E647BE">
            <w:pPr>
              <w:pStyle w:val="21"/>
              <w:autoSpaceDE w:val="0"/>
              <w:autoSpaceDN w:val="0"/>
              <w:spacing w:after="0" w:line="240" w:lineRule="auto"/>
              <w:ind w:left="284" w:firstLine="34"/>
              <w:jc w:val="center"/>
              <w:rPr>
                <w:rFonts w:ascii="Times New Roman" w:hAnsi="Times New Roman"/>
                <w:sz w:val="24"/>
                <w:szCs w:val="24"/>
              </w:rPr>
            </w:pPr>
            <w:r w:rsidRPr="007750EA">
              <w:rPr>
                <w:rFonts w:ascii="Times New Roman" w:hAnsi="Times New Roman"/>
                <w:sz w:val="24"/>
                <w:szCs w:val="24"/>
              </w:rPr>
              <w:t>90,0</w:t>
            </w:r>
          </w:p>
        </w:tc>
        <w:tc>
          <w:tcPr>
            <w:tcW w:w="1701" w:type="dxa"/>
          </w:tcPr>
          <w:p w:rsidR="00E647BE" w:rsidRPr="007750EA" w:rsidRDefault="00E647BE" w:rsidP="00E647BE">
            <w:pPr>
              <w:pStyle w:val="21"/>
              <w:autoSpaceDE w:val="0"/>
              <w:autoSpaceDN w:val="0"/>
              <w:spacing w:after="0" w:line="240" w:lineRule="auto"/>
              <w:ind w:left="284" w:firstLine="34"/>
              <w:jc w:val="center"/>
              <w:rPr>
                <w:rFonts w:ascii="Times New Roman" w:hAnsi="Times New Roman"/>
                <w:sz w:val="24"/>
                <w:szCs w:val="24"/>
              </w:rPr>
            </w:pPr>
            <w:r w:rsidRPr="007750EA">
              <w:rPr>
                <w:rFonts w:ascii="Times New Roman" w:hAnsi="Times New Roman"/>
                <w:sz w:val="24"/>
                <w:szCs w:val="24"/>
              </w:rPr>
              <w:t>100,0</w:t>
            </w:r>
          </w:p>
        </w:tc>
      </w:tr>
      <w:tr w:rsidR="00E647BE" w:rsidRPr="007750EA" w:rsidTr="001B27A5">
        <w:trPr>
          <w:trHeight w:val="222"/>
        </w:trPr>
        <w:tc>
          <w:tcPr>
            <w:tcW w:w="6374" w:type="dxa"/>
          </w:tcPr>
          <w:p w:rsidR="00E647BE" w:rsidRPr="007750EA" w:rsidRDefault="00E647BE" w:rsidP="00E647BE">
            <w:pPr>
              <w:pStyle w:val="21"/>
              <w:autoSpaceDE w:val="0"/>
              <w:autoSpaceDN w:val="0"/>
              <w:spacing w:after="0" w:line="240" w:lineRule="auto"/>
              <w:ind w:left="284"/>
              <w:rPr>
                <w:rFonts w:ascii="Times New Roman" w:hAnsi="Times New Roman"/>
                <w:sz w:val="24"/>
                <w:szCs w:val="24"/>
                <w:lang w:val="ru-RU"/>
              </w:rPr>
            </w:pPr>
            <w:r w:rsidRPr="007750EA">
              <w:rPr>
                <w:rFonts w:ascii="Times New Roman" w:hAnsi="Times New Roman"/>
                <w:sz w:val="24"/>
                <w:szCs w:val="24"/>
              </w:rPr>
              <w:t>Обсяг реалізованої промислової продукції, млн грн</w:t>
            </w:r>
          </w:p>
        </w:tc>
        <w:tc>
          <w:tcPr>
            <w:tcW w:w="1418" w:type="dxa"/>
          </w:tcPr>
          <w:p w:rsidR="00E647BE" w:rsidRPr="007750EA" w:rsidRDefault="00E647BE" w:rsidP="00E647BE">
            <w:pPr>
              <w:pStyle w:val="21"/>
              <w:autoSpaceDE w:val="0"/>
              <w:autoSpaceDN w:val="0"/>
              <w:spacing w:after="0" w:line="240" w:lineRule="auto"/>
              <w:ind w:left="284" w:firstLine="34"/>
              <w:jc w:val="center"/>
              <w:rPr>
                <w:rFonts w:ascii="Times New Roman" w:hAnsi="Times New Roman"/>
                <w:sz w:val="24"/>
                <w:szCs w:val="24"/>
              </w:rPr>
            </w:pPr>
            <w:r w:rsidRPr="007750EA">
              <w:rPr>
                <w:rFonts w:ascii="Times New Roman" w:hAnsi="Times New Roman"/>
                <w:sz w:val="24"/>
                <w:szCs w:val="24"/>
              </w:rPr>
              <w:t>2935,9</w:t>
            </w:r>
          </w:p>
        </w:tc>
        <w:tc>
          <w:tcPr>
            <w:tcW w:w="1701" w:type="dxa"/>
          </w:tcPr>
          <w:p w:rsidR="00E647BE" w:rsidRPr="007750EA" w:rsidRDefault="00E647BE" w:rsidP="00E647BE">
            <w:pPr>
              <w:pStyle w:val="21"/>
              <w:autoSpaceDE w:val="0"/>
              <w:autoSpaceDN w:val="0"/>
              <w:spacing w:after="0" w:line="240" w:lineRule="auto"/>
              <w:ind w:left="284" w:firstLine="34"/>
              <w:jc w:val="center"/>
              <w:rPr>
                <w:rFonts w:ascii="Times New Roman" w:hAnsi="Times New Roman"/>
                <w:sz w:val="24"/>
                <w:szCs w:val="24"/>
              </w:rPr>
            </w:pPr>
            <w:r w:rsidRPr="007750EA">
              <w:rPr>
                <w:rFonts w:ascii="Times New Roman" w:hAnsi="Times New Roman"/>
                <w:sz w:val="24"/>
                <w:szCs w:val="24"/>
              </w:rPr>
              <w:t>3000,0</w:t>
            </w:r>
          </w:p>
        </w:tc>
      </w:tr>
    </w:tbl>
    <w:p w:rsidR="00D03FCC" w:rsidRPr="007750EA" w:rsidRDefault="00D03FCC" w:rsidP="007750EA">
      <w:pPr>
        <w:pStyle w:val="21"/>
        <w:autoSpaceDE w:val="0"/>
        <w:autoSpaceDN w:val="0"/>
        <w:spacing w:after="0" w:line="240" w:lineRule="auto"/>
        <w:ind w:left="284" w:firstLine="567"/>
        <w:rPr>
          <w:rFonts w:ascii="Times New Roman" w:hAnsi="Times New Roman"/>
          <w:sz w:val="24"/>
          <w:szCs w:val="24"/>
        </w:rPr>
      </w:pPr>
    </w:p>
    <w:p w:rsidR="00E647BE" w:rsidRPr="00C12BD9" w:rsidRDefault="00E647BE" w:rsidP="00E647BE">
      <w:pPr>
        <w:pStyle w:val="ae"/>
        <w:widowControl w:val="0"/>
        <w:ind w:firstLine="401"/>
        <w:jc w:val="both"/>
        <w:rPr>
          <w:b/>
          <w:szCs w:val="28"/>
        </w:rPr>
      </w:pPr>
      <w:r w:rsidRPr="00C12BD9">
        <w:rPr>
          <w:szCs w:val="28"/>
        </w:rPr>
        <w:t xml:space="preserve">Індекс промислової продукції галузі </w:t>
      </w:r>
      <w:r w:rsidRPr="00C12BD9">
        <w:rPr>
          <w:rFonts w:eastAsia="Calibri"/>
          <w:bCs/>
          <w:szCs w:val="28"/>
        </w:rPr>
        <w:t>в</w:t>
      </w:r>
      <w:r w:rsidR="00D03FCC" w:rsidRPr="00C12BD9">
        <w:rPr>
          <w:rFonts w:eastAsia="Calibri"/>
          <w:bCs/>
          <w:szCs w:val="28"/>
        </w:rPr>
        <w:t>иробництво виробів з деревини, виробництво паперу та поліграфічна діяльність</w:t>
      </w:r>
      <w:r w:rsidRPr="00C12BD9">
        <w:rPr>
          <w:rFonts w:eastAsia="Calibri"/>
          <w:bCs/>
          <w:szCs w:val="28"/>
        </w:rPr>
        <w:t xml:space="preserve"> </w:t>
      </w:r>
      <w:r w:rsidRPr="00C12BD9">
        <w:rPr>
          <w:szCs w:val="28"/>
        </w:rPr>
        <w:t>у 2020 році планується на рівні 100 % до 2019 року, обсяг реалізації продукції становитиме 3430,0 млн грн.</w:t>
      </w:r>
    </w:p>
    <w:p w:rsidR="00D03FCC" w:rsidRPr="00E647BE" w:rsidRDefault="00E647BE" w:rsidP="00E647BE">
      <w:pPr>
        <w:spacing w:after="0" w:line="240" w:lineRule="auto"/>
        <w:ind w:firstLine="567"/>
        <w:jc w:val="both"/>
        <w:rPr>
          <w:rFonts w:ascii="Times New Roman" w:eastAsia="Calibri" w:hAnsi="Times New Roman" w:cs="Times New Roman"/>
          <w:bCs/>
          <w:sz w:val="28"/>
          <w:szCs w:val="28"/>
          <w:lang w:val="uk-UA"/>
        </w:rPr>
      </w:pPr>
      <w:r w:rsidRPr="00C12BD9">
        <w:rPr>
          <w:rFonts w:ascii="Times New Roman" w:hAnsi="Times New Roman" w:cs="Times New Roman"/>
          <w:sz w:val="28"/>
          <w:szCs w:val="28"/>
          <w:lang w:val="uk-UA"/>
        </w:rPr>
        <w:t xml:space="preserve">Сталій діяльності сприятиме оновлення виробничих фондів, опанування нових ринків збуту та збільшення обсягу продаж продукції </w:t>
      </w:r>
      <w:r w:rsidRPr="00C12BD9">
        <w:rPr>
          <w:rFonts w:ascii="Times New Roman" w:hAnsi="Times New Roman" w:cs="Times New Roman"/>
          <w:sz w:val="28"/>
          <w:szCs w:val="28"/>
          <w:lang w:val="uk-UA" w:eastAsia="uk-UA"/>
        </w:rPr>
        <w:t>ПрАТ «</w:t>
      </w:r>
      <w:proofErr w:type="spellStart"/>
      <w:r w:rsidRPr="00C12BD9">
        <w:rPr>
          <w:rFonts w:ascii="Times New Roman" w:hAnsi="Times New Roman" w:cs="Times New Roman"/>
          <w:sz w:val="28"/>
          <w:szCs w:val="28"/>
          <w:lang w:val="uk-UA" w:eastAsia="uk-UA"/>
        </w:rPr>
        <w:t>Рубіжанський</w:t>
      </w:r>
      <w:proofErr w:type="spellEnd"/>
      <w:r w:rsidRPr="00C12BD9">
        <w:rPr>
          <w:rFonts w:ascii="Times New Roman" w:hAnsi="Times New Roman" w:cs="Times New Roman"/>
          <w:sz w:val="28"/>
          <w:szCs w:val="28"/>
          <w:lang w:val="uk-UA" w:eastAsia="uk-UA"/>
        </w:rPr>
        <w:t xml:space="preserve"> картонно-тарний комбінат».</w:t>
      </w:r>
    </w:p>
    <w:p w:rsidR="00E647BE" w:rsidRDefault="00D03FCC" w:rsidP="00E647BE">
      <w:pPr>
        <w:pStyle w:val="21"/>
        <w:autoSpaceDE w:val="0"/>
        <w:autoSpaceDN w:val="0"/>
        <w:spacing w:after="0" w:line="240" w:lineRule="auto"/>
        <w:ind w:left="284" w:firstLine="567"/>
        <w:jc w:val="right"/>
        <w:rPr>
          <w:rFonts w:ascii="Times New Roman" w:hAnsi="Times New Roman"/>
          <w:b/>
          <w:sz w:val="28"/>
          <w:szCs w:val="28"/>
        </w:rPr>
      </w:pPr>
      <w:r w:rsidRPr="00E647BE">
        <w:rPr>
          <w:rFonts w:ascii="Times New Roman" w:hAnsi="Times New Roman"/>
          <w:b/>
          <w:sz w:val="28"/>
          <w:szCs w:val="28"/>
        </w:rPr>
        <w:t>Таблиця</w:t>
      </w:r>
      <w:r w:rsidR="00D960CC">
        <w:rPr>
          <w:rFonts w:ascii="Times New Roman" w:hAnsi="Times New Roman"/>
          <w:b/>
          <w:sz w:val="28"/>
          <w:szCs w:val="28"/>
        </w:rPr>
        <w:t xml:space="preserve"> </w:t>
      </w:r>
      <w:r w:rsidR="00D960CC" w:rsidRPr="00D960CC">
        <w:rPr>
          <w:rFonts w:ascii="Times New Roman" w:eastAsia="Calibri" w:hAnsi="Times New Roman"/>
          <w:b/>
          <w:sz w:val="28"/>
          <w:szCs w:val="28"/>
        </w:rPr>
        <w:t>1.2.</w:t>
      </w:r>
      <w:r w:rsidR="00D960CC">
        <w:rPr>
          <w:rFonts w:ascii="Times New Roman" w:eastAsia="Calibri" w:hAnsi="Times New Roman"/>
          <w:b/>
          <w:sz w:val="28"/>
          <w:szCs w:val="28"/>
        </w:rPr>
        <w:t>7.</w:t>
      </w:r>
    </w:p>
    <w:p w:rsidR="00D03FCC" w:rsidRPr="00E647BE" w:rsidRDefault="00D03FCC" w:rsidP="00D960CC">
      <w:pPr>
        <w:pStyle w:val="21"/>
        <w:autoSpaceDE w:val="0"/>
        <w:autoSpaceDN w:val="0"/>
        <w:spacing w:after="0" w:line="240" w:lineRule="auto"/>
        <w:ind w:left="0"/>
        <w:jc w:val="center"/>
        <w:rPr>
          <w:rFonts w:ascii="Times New Roman" w:hAnsi="Times New Roman"/>
          <w:b/>
          <w:sz w:val="28"/>
          <w:szCs w:val="28"/>
        </w:rPr>
      </w:pPr>
      <w:r w:rsidRPr="00E647BE">
        <w:rPr>
          <w:rFonts w:ascii="Times New Roman" w:hAnsi="Times New Roman"/>
          <w:b/>
          <w:sz w:val="28"/>
          <w:szCs w:val="28"/>
        </w:rPr>
        <w:t>Динаміка показників виробничого стану підприємств целюлозно-паперової промисловості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1559"/>
        <w:gridCol w:w="1418"/>
        <w:gridCol w:w="1729"/>
      </w:tblGrid>
      <w:tr w:rsidR="00D03FCC" w:rsidRPr="00E647BE" w:rsidTr="00E647BE">
        <w:tc>
          <w:tcPr>
            <w:tcW w:w="4928" w:type="dxa"/>
          </w:tcPr>
          <w:p w:rsidR="00D03FCC" w:rsidRPr="00E647BE" w:rsidRDefault="00D03FCC" w:rsidP="00E647BE">
            <w:pPr>
              <w:pStyle w:val="21"/>
              <w:autoSpaceDE w:val="0"/>
              <w:autoSpaceDN w:val="0"/>
              <w:spacing w:after="0" w:line="240" w:lineRule="auto"/>
              <w:rPr>
                <w:rFonts w:ascii="Times New Roman" w:hAnsi="Times New Roman"/>
                <w:b/>
                <w:sz w:val="24"/>
                <w:szCs w:val="24"/>
              </w:rPr>
            </w:pPr>
            <w:r w:rsidRPr="00E647BE">
              <w:rPr>
                <w:rFonts w:ascii="Times New Roman" w:hAnsi="Times New Roman"/>
                <w:b/>
                <w:sz w:val="24"/>
                <w:szCs w:val="24"/>
              </w:rPr>
              <w:t>Показники</w:t>
            </w:r>
          </w:p>
        </w:tc>
        <w:tc>
          <w:tcPr>
            <w:tcW w:w="1559" w:type="dxa"/>
          </w:tcPr>
          <w:p w:rsidR="00D03FCC" w:rsidRPr="00E647BE" w:rsidRDefault="00D03FCC" w:rsidP="00E647BE">
            <w:pPr>
              <w:pStyle w:val="21"/>
              <w:autoSpaceDE w:val="0"/>
              <w:autoSpaceDN w:val="0"/>
              <w:spacing w:after="0" w:line="240" w:lineRule="auto"/>
              <w:ind w:firstLine="34"/>
              <w:jc w:val="center"/>
              <w:rPr>
                <w:rFonts w:ascii="Times New Roman" w:hAnsi="Times New Roman"/>
                <w:b/>
                <w:sz w:val="24"/>
                <w:szCs w:val="24"/>
              </w:rPr>
            </w:pPr>
            <w:r w:rsidRPr="00E647BE">
              <w:rPr>
                <w:rFonts w:ascii="Times New Roman" w:hAnsi="Times New Roman"/>
                <w:b/>
                <w:sz w:val="24"/>
                <w:szCs w:val="24"/>
              </w:rPr>
              <w:t>2019 р.</w:t>
            </w:r>
          </w:p>
          <w:p w:rsidR="00D03FCC" w:rsidRPr="00E647BE" w:rsidRDefault="00D03FCC" w:rsidP="00E647BE">
            <w:pPr>
              <w:pStyle w:val="21"/>
              <w:autoSpaceDE w:val="0"/>
              <w:autoSpaceDN w:val="0"/>
              <w:spacing w:after="0" w:line="240" w:lineRule="auto"/>
              <w:ind w:firstLine="34"/>
              <w:jc w:val="center"/>
              <w:rPr>
                <w:rFonts w:ascii="Times New Roman" w:hAnsi="Times New Roman"/>
                <w:b/>
                <w:sz w:val="24"/>
                <w:szCs w:val="24"/>
              </w:rPr>
            </w:pPr>
            <w:r w:rsidRPr="00E647BE">
              <w:rPr>
                <w:rFonts w:ascii="Times New Roman" w:hAnsi="Times New Roman"/>
                <w:b/>
                <w:sz w:val="24"/>
                <w:szCs w:val="24"/>
              </w:rPr>
              <w:t>факт</w:t>
            </w:r>
          </w:p>
        </w:tc>
        <w:tc>
          <w:tcPr>
            <w:tcW w:w="1418" w:type="dxa"/>
          </w:tcPr>
          <w:p w:rsidR="00D03FCC" w:rsidRPr="00E647BE" w:rsidRDefault="00D03FCC" w:rsidP="00E647BE">
            <w:pPr>
              <w:pStyle w:val="21"/>
              <w:autoSpaceDE w:val="0"/>
              <w:autoSpaceDN w:val="0"/>
              <w:spacing w:after="0" w:line="240" w:lineRule="auto"/>
              <w:ind w:firstLine="34"/>
              <w:jc w:val="center"/>
              <w:rPr>
                <w:rFonts w:ascii="Times New Roman" w:hAnsi="Times New Roman"/>
                <w:b/>
                <w:sz w:val="24"/>
                <w:szCs w:val="24"/>
              </w:rPr>
            </w:pPr>
            <w:r w:rsidRPr="00E647BE">
              <w:rPr>
                <w:rFonts w:ascii="Times New Roman" w:hAnsi="Times New Roman"/>
                <w:b/>
                <w:sz w:val="24"/>
                <w:szCs w:val="24"/>
              </w:rPr>
              <w:t>2020 р.</w:t>
            </w:r>
          </w:p>
          <w:p w:rsidR="00D03FCC" w:rsidRPr="00E647BE" w:rsidRDefault="00D03FCC" w:rsidP="00E647BE">
            <w:pPr>
              <w:pStyle w:val="21"/>
              <w:autoSpaceDE w:val="0"/>
              <w:autoSpaceDN w:val="0"/>
              <w:spacing w:after="0" w:line="240" w:lineRule="auto"/>
              <w:ind w:firstLine="34"/>
              <w:jc w:val="center"/>
              <w:rPr>
                <w:rFonts w:ascii="Times New Roman" w:hAnsi="Times New Roman"/>
                <w:b/>
                <w:sz w:val="24"/>
                <w:szCs w:val="24"/>
              </w:rPr>
            </w:pPr>
            <w:r w:rsidRPr="00E647BE">
              <w:rPr>
                <w:rFonts w:ascii="Times New Roman" w:hAnsi="Times New Roman"/>
                <w:b/>
                <w:sz w:val="24"/>
                <w:szCs w:val="24"/>
              </w:rPr>
              <w:t>очікуване</w:t>
            </w:r>
          </w:p>
        </w:tc>
        <w:tc>
          <w:tcPr>
            <w:tcW w:w="1729" w:type="dxa"/>
          </w:tcPr>
          <w:p w:rsidR="00D03FCC" w:rsidRPr="00E647BE" w:rsidRDefault="00D03FCC" w:rsidP="00E647BE">
            <w:pPr>
              <w:pStyle w:val="21"/>
              <w:autoSpaceDE w:val="0"/>
              <w:autoSpaceDN w:val="0"/>
              <w:spacing w:after="0" w:line="240" w:lineRule="auto"/>
              <w:ind w:firstLine="34"/>
              <w:jc w:val="center"/>
              <w:rPr>
                <w:rFonts w:ascii="Times New Roman" w:hAnsi="Times New Roman"/>
                <w:b/>
                <w:sz w:val="24"/>
                <w:szCs w:val="24"/>
              </w:rPr>
            </w:pPr>
            <w:r w:rsidRPr="00E647BE">
              <w:rPr>
                <w:rFonts w:ascii="Times New Roman" w:hAnsi="Times New Roman"/>
                <w:b/>
                <w:sz w:val="24"/>
                <w:szCs w:val="24"/>
              </w:rPr>
              <w:t>Темп</w:t>
            </w:r>
          </w:p>
          <w:p w:rsidR="00D03FCC" w:rsidRPr="00E647BE" w:rsidRDefault="00D03FCC" w:rsidP="00E647BE">
            <w:pPr>
              <w:pStyle w:val="21"/>
              <w:autoSpaceDE w:val="0"/>
              <w:autoSpaceDN w:val="0"/>
              <w:spacing w:after="0" w:line="240" w:lineRule="auto"/>
              <w:ind w:firstLine="34"/>
              <w:jc w:val="center"/>
              <w:rPr>
                <w:rFonts w:ascii="Times New Roman" w:hAnsi="Times New Roman"/>
                <w:b/>
                <w:sz w:val="24"/>
                <w:szCs w:val="24"/>
              </w:rPr>
            </w:pPr>
            <w:r w:rsidRPr="00E647BE">
              <w:rPr>
                <w:rFonts w:ascii="Times New Roman" w:hAnsi="Times New Roman"/>
                <w:b/>
                <w:sz w:val="24"/>
                <w:szCs w:val="24"/>
              </w:rPr>
              <w:t>2020 до 2019, %</w:t>
            </w:r>
          </w:p>
        </w:tc>
      </w:tr>
      <w:tr w:rsidR="00D03FCC" w:rsidRPr="00E647BE" w:rsidTr="00E647BE">
        <w:tc>
          <w:tcPr>
            <w:tcW w:w="4928" w:type="dxa"/>
          </w:tcPr>
          <w:p w:rsidR="00D03FCC" w:rsidRPr="00E647BE" w:rsidRDefault="00D03FCC" w:rsidP="00E647BE">
            <w:pPr>
              <w:pStyle w:val="21"/>
              <w:autoSpaceDE w:val="0"/>
              <w:autoSpaceDN w:val="0"/>
              <w:spacing w:after="0" w:line="240" w:lineRule="auto"/>
              <w:rPr>
                <w:rFonts w:ascii="Times New Roman" w:hAnsi="Times New Roman"/>
                <w:sz w:val="24"/>
                <w:szCs w:val="24"/>
                <w:lang w:val="ru-RU"/>
              </w:rPr>
            </w:pPr>
            <w:r w:rsidRPr="00E647BE">
              <w:rPr>
                <w:rFonts w:ascii="Times New Roman" w:hAnsi="Times New Roman"/>
                <w:sz w:val="24"/>
                <w:szCs w:val="24"/>
              </w:rPr>
              <w:t>Індекс промислової продукції, %</w:t>
            </w:r>
          </w:p>
        </w:tc>
        <w:tc>
          <w:tcPr>
            <w:tcW w:w="1559" w:type="dxa"/>
          </w:tcPr>
          <w:p w:rsidR="00D03FCC" w:rsidRPr="00E647BE" w:rsidRDefault="00D03FCC" w:rsidP="00E647BE">
            <w:pPr>
              <w:pStyle w:val="21"/>
              <w:autoSpaceDE w:val="0"/>
              <w:autoSpaceDN w:val="0"/>
              <w:spacing w:after="0" w:line="240" w:lineRule="auto"/>
              <w:ind w:left="0"/>
              <w:jc w:val="center"/>
              <w:rPr>
                <w:rFonts w:ascii="Times New Roman" w:hAnsi="Times New Roman"/>
                <w:sz w:val="24"/>
                <w:szCs w:val="24"/>
              </w:rPr>
            </w:pPr>
            <w:r w:rsidRPr="00E647BE">
              <w:rPr>
                <w:rFonts w:ascii="Times New Roman" w:hAnsi="Times New Roman"/>
                <w:sz w:val="24"/>
                <w:szCs w:val="24"/>
              </w:rPr>
              <w:t>73,0</w:t>
            </w:r>
          </w:p>
        </w:tc>
        <w:tc>
          <w:tcPr>
            <w:tcW w:w="1418" w:type="dxa"/>
          </w:tcPr>
          <w:p w:rsidR="00D03FCC" w:rsidRPr="00E647BE" w:rsidRDefault="00D03FCC" w:rsidP="00E647BE">
            <w:pPr>
              <w:pStyle w:val="21"/>
              <w:autoSpaceDE w:val="0"/>
              <w:autoSpaceDN w:val="0"/>
              <w:spacing w:after="0" w:line="240" w:lineRule="auto"/>
              <w:ind w:left="63"/>
              <w:jc w:val="center"/>
              <w:rPr>
                <w:rFonts w:ascii="Times New Roman" w:hAnsi="Times New Roman"/>
                <w:sz w:val="24"/>
                <w:szCs w:val="24"/>
                <w:lang w:val="ru-RU"/>
              </w:rPr>
            </w:pPr>
            <w:r w:rsidRPr="00E647BE">
              <w:rPr>
                <w:rFonts w:ascii="Times New Roman" w:hAnsi="Times New Roman"/>
                <w:sz w:val="24"/>
                <w:szCs w:val="24"/>
                <w:lang w:val="ru-RU"/>
              </w:rPr>
              <w:t>100,0</w:t>
            </w:r>
          </w:p>
        </w:tc>
        <w:tc>
          <w:tcPr>
            <w:tcW w:w="1729" w:type="dxa"/>
          </w:tcPr>
          <w:p w:rsidR="00D03FCC" w:rsidRPr="00E647BE" w:rsidRDefault="00E647BE" w:rsidP="00E647BE">
            <w:pPr>
              <w:pStyle w:val="21"/>
              <w:autoSpaceDE w:val="0"/>
              <w:autoSpaceDN w:val="0"/>
              <w:spacing w:after="0" w:line="240" w:lineRule="auto"/>
              <w:ind w:left="62"/>
              <w:jc w:val="center"/>
              <w:rPr>
                <w:rFonts w:ascii="Times New Roman" w:hAnsi="Times New Roman"/>
                <w:sz w:val="24"/>
                <w:szCs w:val="24"/>
              </w:rPr>
            </w:pPr>
            <w:r>
              <w:rPr>
                <w:rFonts w:ascii="Times New Roman" w:hAnsi="Times New Roman"/>
                <w:sz w:val="24"/>
                <w:szCs w:val="24"/>
              </w:rPr>
              <w:t>х</w:t>
            </w:r>
          </w:p>
        </w:tc>
      </w:tr>
      <w:tr w:rsidR="00D03FCC" w:rsidRPr="00E647BE" w:rsidTr="00E647BE">
        <w:tc>
          <w:tcPr>
            <w:tcW w:w="4928" w:type="dxa"/>
          </w:tcPr>
          <w:p w:rsidR="00D03FCC" w:rsidRPr="00E647BE" w:rsidRDefault="00D03FCC" w:rsidP="00E647BE">
            <w:pPr>
              <w:pStyle w:val="21"/>
              <w:autoSpaceDE w:val="0"/>
              <w:autoSpaceDN w:val="0"/>
              <w:spacing w:after="0" w:line="240" w:lineRule="auto"/>
              <w:rPr>
                <w:rFonts w:ascii="Times New Roman" w:hAnsi="Times New Roman"/>
                <w:sz w:val="24"/>
                <w:szCs w:val="24"/>
              </w:rPr>
            </w:pPr>
            <w:r w:rsidRPr="00E647BE">
              <w:rPr>
                <w:rFonts w:ascii="Times New Roman" w:hAnsi="Times New Roman"/>
                <w:sz w:val="24"/>
                <w:szCs w:val="24"/>
              </w:rPr>
              <w:t>Виробництво важливих видів продукції:</w:t>
            </w:r>
          </w:p>
        </w:tc>
        <w:tc>
          <w:tcPr>
            <w:tcW w:w="1559" w:type="dxa"/>
          </w:tcPr>
          <w:p w:rsidR="00D03FCC" w:rsidRPr="00E647BE" w:rsidRDefault="00D03FCC" w:rsidP="00E647BE">
            <w:pPr>
              <w:pStyle w:val="21"/>
              <w:autoSpaceDE w:val="0"/>
              <w:autoSpaceDN w:val="0"/>
              <w:spacing w:after="0" w:line="240" w:lineRule="auto"/>
              <w:ind w:left="0"/>
              <w:jc w:val="center"/>
              <w:rPr>
                <w:rFonts w:ascii="Times New Roman" w:hAnsi="Times New Roman"/>
                <w:sz w:val="24"/>
                <w:szCs w:val="24"/>
              </w:rPr>
            </w:pPr>
          </w:p>
        </w:tc>
        <w:tc>
          <w:tcPr>
            <w:tcW w:w="1418" w:type="dxa"/>
          </w:tcPr>
          <w:p w:rsidR="00D03FCC" w:rsidRPr="00E647BE" w:rsidRDefault="00D03FCC" w:rsidP="00E647BE">
            <w:pPr>
              <w:pStyle w:val="21"/>
              <w:autoSpaceDE w:val="0"/>
              <w:autoSpaceDN w:val="0"/>
              <w:spacing w:after="0" w:line="240" w:lineRule="auto"/>
              <w:ind w:left="63"/>
              <w:jc w:val="center"/>
              <w:rPr>
                <w:rFonts w:ascii="Times New Roman" w:hAnsi="Times New Roman"/>
                <w:sz w:val="24"/>
                <w:szCs w:val="24"/>
              </w:rPr>
            </w:pPr>
          </w:p>
        </w:tc>
        <w:tc>
          <w:tcPr>
            <w:tcW w:w="1729" w:type="dxa"/>
          </w:tcPr>
          <w:p w:rsidR="00D03FCC" w:rsidRPr="00E647BE" w:rsidRDefault="00D03FCC" w:rsidP="00E647BE">
            <w:pPr>
              <w:pStyle w:val="21"/>
              <w:autoSpaceDE w:val="0"/>
              <w:autoSpaceDN w:val="0"/>
              <w:spacing w:after="0" w:line="240" w:lineRule="auto"/>
              <w:ind w:left="62"/>
              <w:jc w:val="center"/>
              <w:rPr>
                <w:rFonts w:ascii="Times New Roman" w:hAnsi="Times New Roman"/>
                <w:sz w:val="24"/>
                <w:szCs w:val="24"/>
              </w:rPr>
            </w:pPr>
          </w:p>
        </w:tc>
      </w:tr>
      <w:tr w:rsidR="00D03FCC" w:rsidRPr="00E647BE" w:rsidTr="00E647BE">
        <w:trPr>
          <w:trHeight w:val="170"/>
        </w:trPr>
        <w:tc>
          <w:tcPr>
            <w:tcW w:w="4928" w:type="dxa"/>
          </w:tcPr>
          <w:p w:rsidR="00D03FCC" w:rsidRPr="00E647BE" w:rsidRDefault="00D03FCC" w:rsidP="00E647BE">
            <w:pPr>
              <w:pStyle w:val="21"/>
              <w:autoSpaceDE w:val="0"/>
              <w:autoSpaceDN w:val="0"/>
              <w:spacing w:after="0" w:line="240" w:lineRule="auto"/>
              <w:rPr>
                <w:rFonts w:ascii="Times New Roman" w:hAnsi="Times New Roman"/>
                <w:sz w:val="24"/>
                <w:szCs w:val="24"/>
              </w:rPr>
            </w:pPr>
            <w:r w:rsidRPr="00E647BE">
              <w:rPr>
                <w:rFonts w:ascii="Times New Roman" w:hAnsi="Times New Roman"/>
                <w:sz w:val="24"/>
                <w:szCs w:val="24"/>
              </w:rPr>
              <w:t xml:space="preserve">картон та папір, тис. </w:t>
            </w:r>
            <w:proofErr w:type="spellStart"/>
            <w:r w:rsidRPr="00E647BE">
              <w:rPr>
                <w:rFonts w:ascii="Times New Roman" w:hAnsi="Times New Roman"/>
                <w:sz w:val="24"/>
                <w:szCs w:val="24"/>
              </w:rPr>
              <w:t>тонн</w:t>
            </w:r>
            <w:proofErr w:type="spellEnd"/>
          </w:p>
        </w:tc>
        <w:tc>
          <w:tcPr>
            <w:tcW w:w="1559" w:type="dxa"/>
          </w:tcPr>
          <w:p w:rsidR="00D03FCC" w:rsidRPr="00E647BE" w:rsidRDefault="00D03FCC" w:rsidP="00E647BE">
            <w:pPr>
              <w:pStyle w:val="21"/>
              <w:autoSpaceDE w:val="0"/>
              <w:autoSpaceDN w:val="0"/>
              <w:spacing w:after="0" w:line="240" w:lineRule="auto"/>
              <w:ind w:left="0"/>
              <w:jc w:val="center"/>
              <w:rPr>
                <w:rFonts w:ascii="Times New Roman" w:hAnsi="Times New Roman"/>
                <w:sz w:val="24"/>
                <w:szCs w:val="24"/>
              </w:rPr>
            </w:pPr>
            <w:r w:rsidRPr="00E647BE">
              <w:rPr>
                <w:rFonts w:ascii="Times New Roman" w:hAnsi="Times New Roman"/>
                <w:sz w:val="24"/>
                <w:szCs w:val="24"/>
              </w:rPr>
              <w:t>216,6</w:t>
            </w:r>
          </w:p>
        </w:tc>
        <w:tc>
          <w:tcPr>
            <w:tcW w:w="1418" w:type="dxa"/>
          </w:tcPr>
          <w:p w:rsidR="00D03FCC" w:rsidRPr="00E647BE" w:rsidRDefault="00D03FCC" w:rsidP="00E647BE">
            <w:pPr>
              <w:spacing w:after="0" w:line="240" w:lineRule="auto"/>
              <w:ind w:left="63"/>
              <w:jc w:val="center"/>
              <w:rPr>
                <w:rFonts w:ascii="Times New Roman" w:hAnsi="Times New Roman" w:cs="Times New Roman"/>
                <w:sz w:val="24"/>
                <w:szCs w:val="24"/>
                <w:lang w:val="uk-UA"/>
              </w:rPr>
            </w:pPr>
            <w:r w:rsidRPr="00E647BE">
              <w:rPr>
                <w:rFonts w:ascii="Times New Roman" w:hAnsi="Times New Roman" w:cs="Times New Roman"/>
                <w:sz w:val="24"/>
                <w:szCs w:val="24"/>
                <w:lang w:val="uk-UA"/>
              </w:rPr>
              <w:t>224,9</w:t>
            </w:r>
          </w:p>
        </w:tc>
        <w:tc>
          <w:tcPr>
            <w:tcW w:w="1729" w:type="dxa"/>
          </w:tcPr>
          <w:p w:rsidR="00D03FCC" w:rsidRPr="00E647BE" w:rsidRDefault="00D03FCC" w:rsidP="00E647BE">
            <w:pPr>
              <w:spacing w:after="0" w:line="240" w:lineRule="auto"/>
              <w:ind w:left="62"/>
              <w:jc w:val="center"/>
              <w:rPr>
                <w:rFonts w:ascii="Times New Roman" w:hAnsi="Times New Roman" w:cs="Times New Roman"/>
                <w:sz w:val="24"/>
                <w:szCs w:val="24"/>
                <w:lang w:val="uk-UA"/>
              </w:rPr>
            </w:pPr>
            <w:r w:rsidRPr="00E647BE">
              <w:rPr>
                <w:rFonts w:ascii="Times New Roman" w:hAnsi="Times New Roman" w:cs="Times New Roman"/>
                <w:sz w:val="24"/>
                <w:szCs w:val="24"/>
                <w:lang w:val="uk-UA"/>
              </w:rPr>
              <w:t>103,8</w:t>
            </w:r>
          </w:p>
        </w:tc>
      </w:tr>
      <w:tr w:rsidR="00D03FCC" w:rsidRPr="00E647BE" w:rsidTr="00E647BE">
        <w:trPr>
          <w:trHeight w:val="170"/>
        </w:trPr>
        <w:tc>
          <w:tcPr>
            <w:tcW w:w="4928" w:type="dxa"/>
          </w:tcPr>
          <w:p w:rsidR="00D03FCC" w:rsidRPr="00E647BE" w:rsidRDefault="00D03FCC" w:rsidP="00E647BE">
            <w:pPr>
              <w:pStyle w:val="21"/>
              <w:autoSpaceDE w:val="0"/>
              <w:autoSpaceDN w:val="0"/>
              <w:spacing w:after="0" w:line="240" w:lineRule="auto"/>
              <w:rPr>
                <w:rFonts w:ascii="Times New Roman" w:hAnsi="Times New Roman"/>
                <w:sz w:val="24"/>
                <w:szCs w:val="24"/>
              </w:rPr>
            </w:pPr>
            <w:proofErr w:type="spellStart"/>
            <w:r w:rsidRPr="00E647BE">
              <w:rPr>
                <w:rFonts w:ascii="Times New Roman" w:hAnsi="Times New Roman"/>
                <w:color w:val="000000"/>
                <w:spacing w:val="-1"/>
                <w:sz w:val="24"/>
                <w:szCs w:val="24"/>
              </w:rPr>
              <w:t>гофротара</w:t>
            </w:r>
            <w:proofErr w:type="spellEnd"/>
            <w:r w:rsidRPr="00E647BE">
              <w:rPr>
                <w:rFonts w:ascii="Times New Roman" w:hAnsi="Times New Roman"/>
                <w:color w:val="000000"/>
                <w:spacing w:val="-1"/>
                <w:sz w:val="24"/>
                <w:szCs w:val="24"/>
              </w:rPr>
              <w:t>, млн м</w:t>
            </w:r>
            <w:r w:rsidRPr="00E647BE">
              <w:rPr>
                <w:rFonts w:ascii="Times New Roman" w:hAnsi="Times New Roman"/>
                <w:color w:val="000000"/>
                <w:spacing w:val="-1"/>
                <w:sz w:val="24"/>
                <w:szCs w:val="24"/>
                <w:vertAlign w:val="superscript"/>
              </w:rPr>
              <w:t>2</w:t>
            </w:r>
          </w:p>
        </w:tc>
        <w:tc>
          <w:tcPr>
            <w:tcW w:w="1559" w:type="dxa"/>
          </w:tcPr>
          <w:p w:rsidR="00D03FCC" w:rsidRPr="00E647BE" w:rsidRDefault="00D03FCC" w:rsidP="00E647BE">
            <w:pPr>
              <w:pStyle w:val="21"/>
              <w:autoSpaceDE w:val="0"/>
              <w:autoSpaceDN w:val="0"/>
              <w:spacing w:after="0" w:line="240" w:lineRule="auto"/>
              <w:ind w:left="0"/>
              <w:jc w:val="center"/>
              <w:rPr>
                <w:rFonts w:ascii="Times New Roman" w:hAnsi="Times New Roman"/>
                <w:sz w:val="24"/>
                <w:szCs w:val="24"/>
                <w:lang w:val="ru-RU"/>
              </w:rPr>
            </w:pPr>
            <w:r w:rsidRPr="00E647BE">
              <w:rPr>
                <w:rFonts w:ascii="Times New Roman" w:hAnsi="Times New Roman"/>
                <w:sz w:val="24"/>
                <w:szCs w:val="24"/>
                <w:lang w:val="ru-RU"/>
              </w:rPr>
              <w:t>138,9</w:t>
            </w:r>
          </w:p>
        </w:tc>
        <w:tc>
          <w:tcPr>
            <w:tcW w:w="1418" w:type="dxa"/>
          </w:tcPr>
          <w:p w:rsidR="00D03FCC" w:rsidRPr="00E647BE" w:rsidRDefault="00D03FCC" w:rsidP="00E647BE">
            <w:pPr>
              <w:spacing w:after="0" w:line="240" w:lineRule="auto"/>
              <w:ind w:left="63"/>
              <w:jc w:val="center"/>
              <w:rPr>
                <w:rFonts w:ascii="Times New Roman" w:hAnsi="Times New Roman" w:cs="Times New Roman"/>
                <w:sz w:val="24"/>
                <w:szCs w:val="24"/>
                <w:lang w:val="uk-UA"/>
              </w:rPr>
            </w:pPr>
            <w:r w:rsidRPr="00E647BE">
              <w:rPr>
                <w:rFonts w:ascii="Times New Roman" w:hAnsi="Times New Roman" w:cs="Times New Roman"/>
                <w:sz w:val="24"/>
                <w:szCs w:val="24"/>
                <w:lang w:val="uk-UA"/>
              </w:rPr>
              <w:t>144,4</w:t>
            </w:r>
          </w:p>
        </w:tc>
        <w:tc>
          <w:tcPr>
            <w:tcW w:w="1729" w:type="dxa"/>
          </w:tcPr>
          <w:p w:rsidR="00D03FCC" w:rsidRPr="00E647BE" w:rsidRDefault="00D03FCC" w:rsidP="00E647BE">
            <w:pPr>
              <w:spacing w:after="0" w:line="240" w:lineRule="auto"/>
              <w:ind w:left="62"/>
              <w:jc w:val="center"/>
              <w:rPr>
                <w:rFonts w:ascii="Times New Roman" w:hAnsi="Times New Roman" w:cs="Times New Roman"/>
                <w:sz w:val="24"/>
                <w:szCs w:val="24"/>
                <w:lang w:val="uk-UA"/>
              </w:rPr>
            </w:pPr>
            <w:r w:rsidRPr="00E647BE">
              <w:rPr>
                <w:rFonts w:ascii="Times New Roman" w:hAnsi="Times New Roman" w:cs="Times New Roman"/>
                <w:sz w:val="24"/>
                <w:szCs w:val="24"/>
                <w:lang w:val="uk-UA"/>
              </w:rPr>
              <w:t>103,9</w:t>
            </w:r>
          </w:p>
        </w:tc>
      </w:tr>
    </w:tbl>
    <w:p w:rsidR="00D03FCC" w:rsidRDefault="00D03FCC" w:rsidP="00907950">
      <w:pPr>
        <w:spacing w:after="0" w:line="240" w:lineRule="auto"/>
        <w:ind w:firstLine="567"/>
        <w:jc w:val="both"/>
        <w:rPr>
          <w:rFonts w:ascii="Times New Roman" w:hAnsi="Times New Roman"/>
          <w:sz w:val="28"/>
          <w:highlight w:val="lightGray"/>
          <w:lang w:val="uk-UA"/>
        </w:rPr>
      </w:pPr>
    </w:p>
    <w:p w:rsidR="00EA5D83" w:rsidRPr="00C12BD9" w:rsidRDefault="000B49A1" w:rsidP="00EA5D83">
      <w:pPr>
        <w:pStyle w:val="14pt"/>
        <w:tabs>
          <w:tab w:val="left" w:pos="985"/>
        </w:tabs>
        <w:ind w:firstLine="567"/>
        <w:rPr>
          <w:b w:val="0"/>
          <w:lang w:val="uk-UA"/>
        </w:rPr>
      </w:pPr>
      <w:r w:rsidRPr="00C12BD9">
        <w:rPr>
          <w:b w:val="0"/>
          <w:lang w:val="uk-UA"/>
        </w:rPr>
        <w:t xml:space="preserve">Переробку сільськогосподарської продукції </w:t>
      </w:r>
      <w:r w:rsidR="00EA5D83" w:rsidRPr="00C12BD9">
        <w:rPr>
          <w:b w:val="0"/>
          <w:lang w:val="uk-UA"/>
        </w:rPr>
        <w:t xml:space="preserve">на територіях, підконтрольних українській владі, представляють 134 середніх та малих підприємств у </w:t>
      </w:r>
      <w:r w:rsidRPr="00C12BD9">
        <w:rPr>
          <w:b w:val="0"/>
          <w:lang w:val="uk-UA"/>
        </w:rPr>
        <w:br/>
      </w:r>
      <w:r w:rsidR="00EA5D83" w:rsidRPr="00C12BD9">
        <w:rPr>
          <w:b w:val="0"/>
          <w:lang w:val="uk-UA"/>
        </w:rPr>
        <w:t xml:space="preserve">8 підгалузях: хлібопекарська, борошномельно-круп’яна, </w:t>
      </w:r>
      <w:proofErr w:type="spellStart"/>
      <w:r w:rsidR="00EA5D83" w:rsidRPr="00C12BD9">
        <w:rPr>
          <w:b w:val="0"/>
          <w:lang w:val="uk-UA"/>
        </w:rPr>
        <w:t>олійно</w:t>
      </w:r>
      <w:proofErr w:type="spellEnd"/>
      <w:r w:rsidR="00EA5D83" w:rsidRPr="00C12BD9">
        <w:rPr>
          <w:b w:val="0"/>
          <w:lang w:val="uk-UA"/>
        </w:rPr>
        <w:t>-жирова, м’ясна, молочна, пиво-безалкоголь</w:t>
      </w:r>
      <w:r w:rsidR="00694361" w:rsidRPr="00C12BD9">
        <w:rPr>
          <w:b w:val="0"/>
          <w:lang w:val="uk-UA"/>
        </w:rPr>
        <w:t>на, комбікормова, кондитерська.</w:t>
      </w:r>
    </w:p>
    <w:p w:rsidR="00EA5D83" w:rsidRPr="00C12BD9" w:rsidRDefault="00EA5D83" w:rsidP="00EA5D83">
      <w:pPr>
        <w:pStyle w:val="14pt"/>
        <w:tabs>
          <w:tab w:val="left" w:pos="985"/>
        </w:tabs>
        <w:ind w:firstLine="567"/>
        <w:rPr>
          <w:b w:val="0"/>
          <w:lang w:val="uk-UA"/>
        </w:rPr>
      </w:pPr>
      <w:r w:rsidRPr="00C12BD9">
        <w:rPr>
          <w:b w:val="0"/>
          <w:lang w:val="uk-UA"/>
        </w:rPr>
        <w:t xml:space="preserve">Питома вага галузі в структурі </w:t>
      </w:r>
      <w:r w:rsidR="00F55B18" w:rsidRPr="00C12BD9">
        <w:rPr>
          <w:b w:val="0"/>
          <w:lang w:val="uk-UA"/>
        </w:rPr>
        <w:t>реалізованої промислової продукції</w:t>
      </w:r>
      <w:r w:rsidRPr="00C12BD9">
        <w:rPr>
          <w:b w:val="0"/>
          <w:lang w:val="uk-UA"/>
        </w:rPr>
        <w:t xml:space="preserve"> </w:t>
      </w:r>
      <w:r w:rsidR="00F55B18" w:rsidRPr="00C12BD9">
        <w:rPr>
          <w:b w:val="0"/>
          <w:lang w:val="uk-UA"/>
        </w:rPr>
        <w:t>у</w:t>
      </w:r>
      <w:r w:rsidRPr="00C12BD9">
        <w:rPr>
          <w:b w:val="0"/>
          <w:lang w:val="uk-UA"/>
        </w:rPr>
        <w:t xml:space="preserve"> </w:t>
      </w:r>
      <w:r w:rsidR="00F55B18" w:rsidRPr="00C12BD9">
        <w:rPr>
          <w:b w:val="0"/>
          <w:lang w:val="uk-UA"/>
        </w:rPr>
        <w:br/>
      </w:r>
      <w:r w:rsidRPr="00C12BD9">
        <w:rPr>
          <w:b w:val="0"/>
          <w:lang w:val="uk-UA"/>
        </w:rPr>
        <w:t>2019 р</w:t>
      </w:r>
      <w:r w:rsidR="00F55B18" w:rsidRPr="00C12BD9">
        <w:rPr>
          <w:b w:val="0"/>
          <w:lang w:val="uk-UA"/>
        </w:rPr>
        <w:t>оці</w:t>
      </w:r>
      <w:r w:rsidRPr="00C12BD9">
        <w:rPr>
          <w:b w:val="0"/>
          <w:lang w:val="uk-UA"/>
        </w:rPr>
        <w:t xml:space="preserve"> мала тенденцію до збільшення з 3,</w:t>
      </w:r>
      <w:r w:rsidR="00D334D3" w:rsidRPr="00C12BD9">
        <w:rPr>
          <w:b w:val="0"/>
          <w:lang w:val="uk-UA"/>
        </w:rPr>
        <w:t>3</w:t>
      </w:r>
      <w:r w:rsidRPr="00C12BD9">
        <w:rPr>
          <w:b w:val="0"/>
          <w:lang w:val="uk-UA"/>
        </w:rPr>
        <w:t xml:space="preserve"> % до 4</w:t>
      </w:r>
      <w:r w:rsidR="00694361" w:rsidRPr="00C12BD9">
        <w:rPr>
          <w:b w:val="0"/>
          <w:lang w:val="uk-UA"/>
        </w:rPr>
        <w:t>,3 %.</w:t>
      </w:r>
    </w:p>
    <w:p w:rsidR="00F55B18" w:rsidRPr="00C12BD9" w:rsidRDefault="00F55B18" w:rsidP="00EA5D83">
      <w:pPr>
        <w:pStyle w:val="14pt"/>
        <w:tabs>
          <w:tab w:val="left" w:pos="985"/>
        </w:tabs>
        <w:ind w:firstLine="567"/>
        <w:rPr>
          <w:b w:val="0"/>
          <w:lang w:val="uk-UA"/>
        </w:rPr>
      </w:pPr>
      <w:r w:rsidRPr="00C12BD9">
        <w:rPr>
          <w:b w:val="0"/>
          <w:lang w:val="uk-UA"/>
        </w:rPr>
        <w:t>Обсяг реалізованої продукції в 2019 році у вартісному вимірі оцінюється у 932,4 млн грн.</w:t>
      </w:r>
    </w:p>
    <w:p w:rsidR="00EA5D83" w:rsidRPr="00C12BD9" w:rsidRDefault="00EA5D83" w:rsidP="00EA5D83">
      <w:pPr>
        <w:pStyle w:val="14pt"/>
        <w:tabs>
          <w:tab w:val="left" w:pos="985"/>
        </w:tabs>
        <w:ind w:firstLine="567"/>
        <w:rPr>
          <w:b w:val="0"/>
          <w:lang w:val="uk-UA"/>
        </w:rPr>
      </w:pPr>
      <w:r w:rsidRPr="00C12BD9">
        <w:rPr>
          <w:b w:val="0"/>
          <w:lang w:val="uk-UA"/>
        </w:rPr>
        <w:t>За підсумками 2019 року вироблено:</w:t>
      </w:r>
    </w:p>
    <w:p w:rsidR="00EA5D83" w:rsidRPr="00C12BD9" w:rsidRDefault="00EA5D83" w:rsidP="00EA5D83">
      <w:pPr>
        <w:pStyle w:val="14pt"/>
        <w:tabs>
          <w:tab w:val="left" w:pos="985"/>
        </w:tabs>
        <w:ind w:firstLine="567"/>
        <w:rPr>
          <w:b w:val="0"/>
          <w:lang w:val="uk-UA"/>
        </w:rPr>
      </w:pPr>
      <w:r w:rsidRPr="00C12BD9">
        <w:rPr>
          <w:b w:val="0"/>
          <w:lang w:val="uk-UA"/>
        </w:rPr>
        <w:t>масла вершкового жирністю</w:t>
      </w:r>
      <w:r w:rsidR="0022097E" w:rsidRPr="00C12BD9">
        <w:rPr>
          <w:b w:val="0"/>
          <w:lang w:val="uk-UA"/>
        </w:rPr>
        <w:t xml:space="preserve"> не більше 85,0 % – 815,0 </w:t>
      </w:r>
      <w:proofErr w:type="spellStart"/>
      <w:r w:rsidR="0022097E" w:rsidRPr="00C12BD9">
        <w:rPr>
          <w:b w:val="0"/>
          <w:lang w:val="uk-UA"/>
        </w:rPr>
        <w:t>тонн</w:t>
      </w:r>
      <w:proofErr w:type="spellEnd"/>
      <w:r w:rsidR="0022097E" w:rsidRPr="00C12BD9">
        <w:rPr>
          <w:b w:val="0"/>
          <w:lang w:val="uk-UA"/>
        </w:rPr>
        <w:t>;</w:t>
      </w:r>
    </w:p>
    <w:p w:rsidR="00EA5D83" w:rsidRPr="00C12BD9" w:rsidRDefault="00EA5D83" w:rsidP="00EA5D83">
      <w:pPr>
        <w:pStyle w:val="14pt"/>
        <w:tabs>
          <w:tab w:val="left" w:pos="985"/>
        </w:tabs>
        <w:ind w:firstLine="567"/>
        <w:rPr>
          <w:b w:val="0"/>
          <w:lang w:val="uk-UA"/>
        </w:rPr>
      </w:pPr>
      <w:r w:rsidRPr="00C12BD9">
        <w:rPr>
          <w:b w:val="0"/>
          <w:lang w:val="uk-UA"/>
        </w:rPr>
        <w:t xml:space="preserve">молока та вершків незгущених без додання цукру чи інших </w:t>
      </w:r>
      <w:proofErr w:type="spellStart"/>
      <w:r w:rsidRPr="00C12BD9">
        <w:rPr>
          <w:b w:val="0"/>
          <w:lang w:val="uk-UA"/>
        </w:rPr>
        <w:t>підсолоджувальних</w:t>
      </w:r>
      <w:proofErr w:type="spellEnd"/>
      <w:r w:rsidRPr="00C12BD9">
        <w:rPr>
          <w:b w:val="0"/>
          <w:lang w:val="uk-UA"/>
        </w:rPr>
        <w:t xml:space="preserve"> речовин жирністю більше 1,0 %, але не більше 6,0 % – </w:t>
      </w:r>
      <w:r w:rsidR="00F55B18" w:rsidRPr="00C12BD9">
        <w:rPr>
          <w:b w:val="0"/>
          <w:lang w:val="uk-UA"/>
        </w:rPr>
        <w:br/>
      </w:r>
      <w:r w:rsidR="00694361" w:rsidRPr="00C12BD9">
        <w:rPr>
          <w:b w:val="0"/>
          <w:lang w:val="uk-UA"/>
        </w:rPr>
        <w:t xml:space="preserve">1136,0 </w:t>
      </w:r>
      <w:proofErr w:type="spellStart"/>
      <w:r w:rsidR="00694361" w:rsidRPr="00C12BD9">
        <w:rPr>
          <w:b w:val="0"/>
          <w:lang w:val="uk-UA"/>
        </w:rPr>
        <w:t>тонн</w:t>
      </w:r>
      <w:proofErr w:type="spellEnd"/>
      <w:r w:rsidR="00694361" w:rsidRPr="00C12BD9">
        <w:rPr>
          <w:b w:val="0"/>
          <w:lang w:val="uk-UA"/>
        </w:rPr>
        <w:t>;</w:t>
      </w:r>
    </w:p>
    <w:p w:rsidR="00EA5D83" w:rsidRPr="00C12BD9" w:rsidRDefault="00EA5D83" w:rsidP="00EA5D83">
      <w:pPr>
        <w:pStyle w:val="14pt"/>
        <w:tabs>
          <w:tab w:val="left" w:pos="985"/>
        </w:tabs>
        <w:ind w:firstLine="567"/>
        <w:rPr>
          <w:b w:val="0"/>
          <w:lang w:val="uk-UA"/>
        </w:rPr>
      </w:pPr>
      <w:r w:rsidRPr="00C12BD9">
        <w:rPr>
          <w:b w:val="0"/>
          <w:lang w:val="uk-UA"/>
        </w:rPr>
        <w:t xml:space="preserve">молока і вершків коагульованих, йогурту, кефіру, сметани та інших ферментованих продуктів – 419,0 </w:t>
      </w:r>
      <w:proofErr w:type="spellStart"/>
      <w:r w:rsidRPr="00C12BD9">
        <w:rPr>
          <w:b w:val="0"/>
          <w:lang w:val="uk-UA"/>
        </w:rPr>
        <w:t>тонн</w:t>
      </w:r>
      <w:proofErr w:type="spellEnd"/>
      <w:r w:rsidRPr="00C12BD9">
        <w:rPr>
          <w:b w:val="0"/>
          <w:lang w:val="uk-UA"/>
        </w:rPr>
        <w:t>;</w:t>
      </w:r>
    </w:p>
    <w:p w:rsidR="00EA5D83" w:rsidRPr="00C12BD9" w:rsidRDefault="00EA5D83" w:rsidP="00EA5D83">
      <w:pPr>
        <w:pStyle w:val="14pt"/>
        <w:tabs>
          <w:tab w:val="left" w:pos="985"/>
        </w:tabs>
        <w:ind w:firstLine="567"/>
        <w:rPr>
          <w:b w:val="0"/>
          <w:lang w:val="uk-UA"/>
        </w:rPr>
      </w:pPr>
      <w:r w:rsidRPr="00C12BD9">
        <w:rPr>
          <w:b w:val="0"/>
          <w:lang w:val="uk-UA"/>
        </w:rPr>
        <w:t xml:space="preserve">сирів свіжих неферментованих – 53,0 </w:t>
      </w:r>
      <w:proofErr w:type="spellStart"/>
      <w:r w:rsidRPr="00C12BD9">
        <w:rPr>
          <w:b w:val="0"/>
          <w:lang w:val="uk-UA"/>
        </w:rPr>
        <w:t>тонн</w:t>
      </w:r>
      <w:proofErr w:type="spellEnd"/>
      <w:r w:rsidRPr="00C12BD9">
        <w:rPr>
          <w:b w:val="0"/>
          <w:lang w:val="uk-UA"/>
        </w:rPr>
        <w:t>;</w:t>
      </w:r>
    </w:p>
    <w:p w:rsidR="00EA5D83" w:rsidRPr="00C12BD9" w:rsidRDefault="00EA5D83" w:rsidP="00EA5D83">
      <w:pPr>
        <w:pStyle w:val="14pt"/>
        <w:tabs>
          <w:tab w:val="left" w:pos="985"/>
        </w:tabs>
        <w:ind w:firstLine="567"/>
        <w:rPr>
          <w:b w:val="0"/>
          <w:lang w:val="uk-UA"/>
        </w:rPr>
      </w:pPr>
      <w:r w:rsidRPr="00C12BD9">
        <w:rPr>
          <w:b w:val="0"/>
          <w:lang w:val="uk-UA"/>
        </w:rPr>
        <w:t xml:space="preserve">олії соняшникової нерафінованої та її фракцій – 108036,0 </w:t>
      </w:r>
      <w:proofErr w:type="spellStart"/>
      <w:r w:rsidRPr="00C12BD9">
        <w:rPr>
          <w:b w:val="0"/>
          <w:lang w:val="uk-UA"/>
        </w:rPr>
        <w:t>тонн</w:t>
      </w:r>
      <w:proofErr w:type="spellEnd"/>
      <w:r w:rsidRPr="00C12BD9">
        <w:rPr>
          <w:b w:val="0"/>
          <w:lang w:val="uk-UA"/>
        </w:rPr>
        <w:t xml:space="preserve">; </w:t>
      </w:r>
    </w:p>
    <w:p w:rsidR="00EA5D83" w:rsidRPr="00C12BD9" w:rsidRDefault="00EA5D83" w:rsidP="00EA5D83">
      <w:pPr>
        <w:pStyle w:val="14pt"/>
        <w:tabs>
          <w:tab w:val="left" w:pos="985"/>
        </w:tabs>
        <w:ind w:firstLine="567"/>
        <w:rPr>
          <w:b w:val="0"/>
          <w:lang w:val="uk-UA"/>
        </w:rPr>
      </w:pPr>
      <w:r w:rsidRPr="00C12BD9">
        <w:rPr>
          <w:b w:val="0"/>
          <w:lang w:val="uk-UA"/>
        </w:rPr>
        <w:t xml:space="preserve">борошна – 33295,0 </w:t>
      </w:r>
      <w:proofErr w:type="spellStart"/>
      <w:r w:rsidRPr="00C12BD9">
        <w:rPr>
          <w:b w:val="0"/>
          <w:lang w:val="uk-UA"/>
        </w:rPr>
        <w:t>тонн</w:t>
      </w:r>
      <w:proofErr w:type="spellEnd"/>
      <w:r w:rsidRPr="00C12BD9">
        <w:rPr>
          <w:b w:val="0"/>
          <w:lang w:val="uk-UA"/>
        </w:rPr>
        <w:t>;</w:t>
      </w:r>
    </w:p>
    <w:p w:rsidR="00EA5D83" w:rsidRPr="00C12BD9" w:rsidRDefault="00EA5D83" w:rsidP="00EA5D83">
      <w:pPr>
        <w:pStyle w:val="14pt"/>
        <w:tabs>
          <w:tab w:val="left" w:pos="985"/>
        </w:tabs>
        <w:ind w:firstLine="567"/>
        <w:rPr>
          <w:b w:val="0"/>
          <w:lang w:val="uk-UA"/>
        </w:rPr>
      </w:pPr>
      <w:r w:rsidRPr="00C12BD9">
        <w:rPr>
          <w:b w:val="0"/>
          <w:lang w:val="uk-UA"/>
        </w:rPr>
        <w:t xml:space="preserve">хліба та хлібобулочних виробів – 7310,0 </w:t>
      </w:r>
      <w:proofErr w:type="spellStart"/>
      <w:r w:rsidRPr="00C12BD9">
        <w:rPr>
          <w:b w:val="0"/>
          <w:lang w:val="uk-UA"/>
        </w:rPr>
        <w:t>тонн</w:t>
      </w:r>
      <w:proofErr w:type="spellEnd"/>
      <w:r w:rsidRPr="00C12BD9">
        <w:rPr>
          <w:b w:val="0"/>
          <w:lang w:val="uk-UA"/>
        </w:rPr>
        <w:t>;</w:t>
      </w:r>
    </w:p>
    <w:p w:rsidR="00EA5D83" w:rsidRDefault="00EA5D83" w:rsidP="00EA5D83">
      <w:pPr>
        <w:pStyle w:val="14pt"/>
        <w:tabs>
          <w:tab w:val="left" w:pos="985"/>
        </w:tabs>
        <w:ind w:firstLine="567"/>
        <w:rPr>
          <w:b w:val="0"/>
          <w:lang w:val="uk-UA"/>
        </w:rPr>
      </w:pPr>
      <w:r w:rsidRPr="00C12BD9">
        <w:rPr>
          <w:b w:val="0"/>
          <w:lang w:val="uk-UA"/>
        </w:rPr>
        <w:t xml:space="preserve">пива – 869,4 тис. </w:t>
      </w:r>
      <w:proofErr w:type="spellStart"/>
      <w:r w:rsidRPr="00C12BD9">
        <w:rPr>
          <w:b w:val="0"/>
          <w:lang w:val="uk-UA"/>
        </w:rPr>
        <w:t>дал</w:t>
      </w:r>
      <w:proofErr w:type="spellEnd"/>
      <w:r w:rsidRPr="00C12BD9">
        <w:rPr>
          <w:b w:val="0"/>
          <w:lang w:val="uk-UA"/>
        </w:rPr>
        <w:t>.</w:t>
      </w:r>
    </w:p>
    <w:p w:rsidR="001B27A5" w:rsidRDefault="001B27A5" w:rsidP="00EA5D83">
      <w:pPr>
        <w:pStyle w:val="14pt"/>
        <w:tabs>
          <w:tab w:val="left" w:pos="985"/>
        </w:tabs>
        <w:ind w:firstLine="567"/>
        <w:rPr>
          <w:b w:val="0"/>
          <w:lang w:val="uk-UA"/>
        </w:rPr>
      </w:pPr>
    </w:p>
    <w:p w:rsidR="0022097E" w:rsidRPr="0022097E" w:rsidRDefault="0022097E" w:rsidP="0022097E">
      <w:pPr>
        <w:pStyle w:val="14pt"/>
        <w:tabs>
          <w:tab w:val="left" w:pos="985"/>
        </w:tabs>
        <w:ind w:firstLine="0"/>
        <w:rPr>
          <w:lang w:val="uk-UA"/>
        </w:rPr>
      </w:pPr>
      <w:r w:rsidRPr="0022097E">
        <w:rPr>
          <w:lang w:val="uk-UA"/>
        </w:rPr>
        <w:lastRenderedPageBreak/>
        <w:t xml:space="preserve">Рис. </w:t>
      </w:r>
      <w:r w:rsidR="00D960CC" w:rsidRPr="00D960CC">
        <w:rPr>
          <w:rFonts w:eastAsia="Calibri"/>
          <w:lang w:val="uk-UA"/>
        </w:rPr>
        <w:t>1.2.1.</w:t>
      </w:r>
      <w:r w:rsidR="00D960CC">
        <w:rPr>
          <w:rFonts w:eastAsia="Calibri"/>
          <w:b w:val="0"/>
          <w:lang w:val="uk-UA"/>
        </w:rPr>
        <w:t xml:space="preserve"> </w:t>
      </w:r>
      <w:r w:rsidR="000B49A1" w:rsidRPr="000B49A1">
        <w:rPr>
          <w:lang w:val="uk-UA"/>
        </w:rPr>
        <w:t>Динаміка о</w:t>
      </w:r>
      <w:r w:rsidRPr="000B49A1">
        <w:rPr>
          <w:lang w:val="uk-UA"/>
        </w:rPr>
        <w:t>бсяг</w:t>
      </w:r>
      <w:r w:rsidR="000B49A1" w:rsidRPr="000B49A1">
        <w:rPr>
          <w:lang w:val="uk-UA"/>
        </w:rPr>
        <w:t>ів</w:t>
      </w:r>
      <w:r w:rsidRPr="000B49A1">
        <w:rPr>
          <w:lang w:val="uk-UA"/>
        </w:rPr>
        <w:t xml:space="preserve"> реалізації </w:t>
      </w:r>
      <w:r w:rsidR="000B49A1" w:rsidRPr="000B49A1">
        <w:rPr>
          <w:lang w:val="uk-UA"/>
        </w:rPr>
        <w:t xml:space="preserve">продукції підприємств з переробки сільськогосподарської </w:t>
      </w:r>
      <w:r w:rsidRPr="000B49A1">
        <w:rPr>
          <w:lang w:val="uk-UA"/>
        </w:rPr>
        <w:t xml:space="preserve">продукції, млн </w:t>
      </w:r>
      <w:r w:rsidRPr="0022097E">
        <w:rPr>
          <w:lang w:val="uk-UA"/>
        </w:rPr>
        <w:t>грн</w:t>
      </w:r>
      <w:r w:rsidRPr="0022097E">
        <w:rPr>
          <w:noProof/>
        </w:rPr>
        <w:drawing>
          <wp:anchor distT="0" distB="0" distL="114300" distR="114300" simplePos="0" relativeHeight="251697152" behindDoc="0" locked="0" layoutInCell="1" allowOverlap="1" wp14:anchorId="2DC1B8E9" wp14:editId="7BDF8F38">
            <wp:simplePos x="0" y="0"/>
            <wp:positionH relativeFrom="margin">
              <wp:posOffset>0</wp:posOffset>
            </wp:positionH>
            <wp:positionV relativeFrom="paragraph">
              <wp:posOffset>200660</wp:posOffset>
            </wp:positionV>
            <wp:extent cx="5935345" cy="1796415"/>
            <wp:effectExtent l="0" t="0" r="8255" b="0"/>
            <wp:wrapSquare wrapText="bothSides"/>
            <wp:docPr id="17" name="Диаграмма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anchor>
        </w:drawing>
      </w:r>
    </w:p>
    <w:p w:rsidR="0022097E" w:rsidRPr="00C12BD9" w:rsidRDefault="0022097E" w:rsidP="0022097E">
      <w:pPr>
        <w:shd w:val="clear" w:color="auto" w:fill="FFFFFF"/>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rPr>
        <w:t xml:space="preserve">Через економічні чинники, зумовлені пандемією </w:t>
      </w:r>
      <w:r w:rsidRPr="00C12BD9">
        <w:rPr>
          <w:rFonts w:ascii="Times New Roman" w:hAnsi="Times New Roman"/>
          <w:sz w:val="28"/>
          <w:szCs w:val="28"/>
        </w:rPr>
        <w:t>COVID</w:t>
      </w:r>
      <w:r w:rsidRPr="00C12BD9">
        <w:rPr>
          <w:rFonts w:ascii="Times New Roman" w:hAnsi="Times New Roman"/>
          <w:sz w:val="28"/>
          <w:szCs w:val="28"/>
          <w:lang w:val="uk-UA"/>
        </w:rPr>
        <w:t>-19, у 2020 році очікується зниження обсягів реалізації на 3,0 % (904,4 млн грн)</w:t>
      </w:r>
      <w:r w:rsidR="00D334D3" w:rsidRPr="00C12BD9">
        <w:rPr>
          <w:rFonts w:ascii="Times New Roman" w:hAnsi="Times New Roman"/>
          <w:sz w:val="28"/>
          <w:szCs w:val="28"/>
          <w:lang w:val="uk-UA"/>
        </w:rPr>
        <w:t xml:space="preserve">, </w:t>
      </w:r>
      <w:r w:rsidR="00B0477F" w:rsidRPr="00C12BD9">
        <w:rPr>
          <w:rFonts w:ascii="Times New Roman" w:hAnsi="Times New Roman"/>
          <w:sz w:val="28"/>
          <w:szCs w:val="28"/>
          <w:lang w:val="uk-UA"/>
        </w:rPr>
        <w:t xml:space="preserve">індекс </w:t>
      </w:r>
      <w:r w:rsidR="00AC762F" w:rsidRPr="00C12BD9">
        <w:rPr>
          <w:rFonts w:ascii="Times New Roman" w:hAnsi="Times New Roman"/>
          <w:sz w:val="28"/>
          <w:szCs w:val="28"/>
          <w:lang w:val="uk-UA"/>
        </w:rPr>
        <w:t xml:space="preserve">виробництва </w:t>
      </w:r>
      <w:r w:rsidR="00D334D3" w:rsidRPr="00C12BD9">
        <w:rPr>
          <w:rFonts w:ascii="Times New Roman" w:hAnsi="Times New Roman"/>
          <w:sz w:val="28"/>
          <w:szCs w:val="28"/>
          <w:lang w:val="uk-UA"/>
        </w:rPr>
        <w:t>складе</w:t>
      </w:r>
      <w:r w:rsidR="00AC762F" w:rsidRPr="00C12BD9">
        <w:rPr>
          <w:rFonts w:ascii="Times New Roman" w:hAnsi="Times New Roman"/>
          <w:sz w:val="28"/>
          <w:szCs w:val="28"/>
          <w:lang w:val="uk-UA"/>
        </w:rPr>
        <w:t xml:space="preserve"> 97,0 %</w:t>
      </w:r>
      <w:r w:rsidRPr="00C12BD9">
        <w:rPr>
          <w:rFonts w:ascii="Times New Roman" w:hAnsi="Times New Roman"/>
          <w:sz w:val="28"/>
          <w:szCs w:val="28"/>
          <w:lang w:val="uk-UA"/>
        </w:rPr>
        <w:t>.</w:t>
      </w:r>
    </w:p>
    <w:p w:rsidR="0022097E" w:rsidRPr="00C12BD9" w:rsidRDefault="0022097E" w:rsidP="0022097E">
      <w:pPr>
        <w:shd w:val="clear" w:color="auto" w:fill="FFFFFF"/>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rPr>
        <w:t>В умовах стабільної державної підтримки виробників продукції тваринництва та садівництва, розвитку фермерських господарств, сільськогосподарських кооперацій прогнозується поступове формування якісного підґрунтя для нарощування обсягів виробництва продукції з доданою вартістю, підвищення її конкурентоспроможності.</w:t>
      </w:r>
    </w:p>
    <w:p w:rsidR="0022097E" w:rsidRPr="00C12BD9" w:rsidRDefault="0022097E" w:rsidP="00AC762F">
      <w:pPr>
        <w:shd w:val="clear" w:color="auto" w:fill="FFFFFF"/>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rPr>
        <w:t>Протягом 2021-2023 р</w:t>
      </w:r>
      <w:r w:rsidR="00AC762F" w:rsidRPr="00C12BD9">
        <w:rPr>
          <w:rFonts w:ascii="Times New Roman" w:hAnsi="Times New Roman"/>
          <w:sz w:val="28"/>
          <w:szCs w:val="28"/>
          <w:lang w:val="uk-UA"/>
        </w:rPr>
        <w:t>оків</w:t>
      </w:r>
      <w:r w:rsidRPr="00C12BD9">
        <w:rPr>
          <w:rFonts w:ascii="Times New Roman" w:hAnsi="Times New Roman"/>
          <w:sz w:val="28"/>
          <w:szCs w:val="28"/>
          <w:lang w:val="uk-UA"/>
        </w:rPr>
        <w:t xml:space="preserve"> очікується зростання обсягів виробництва </w:t>
      </w:r>
      <w:r w:rsidR="00AC762F" w:rsidRPr="00C12BD9">
        <w:rPr>
          <w:rFonts w:ascii="Times New Roman" w:hAnsi="Times New Roman"/>
          <w:sz w:val="28"/>
          <w:szCs w:val="28"/>
          <w:lang w:val="uk-UA"/>
        </w:rPr>
        <w:t>до</w:t>
      </w:r>
      <w:r w:rsidRPr="00C12BD9">
        <w:rPr>
          <w:rFonts w:ascii="Times New Roman" w:hAnsi="Times New Roman"/>
          <w:sz w:val="28"/>
          <w:szCs w:val="28"/>
          <w:lang w:val="uk-UA"/>
        </w:rPr>
        <w:t xml:space="preserve"> </w:t>
      </w:r>
      <w:r w:rsidR="00AC762F" w:rsidRPr="00C12BD9">
        <w:rPr>
          <w:rFonts w:ascii="Times New Roman" w:hAnsi="Times New Roman"/>
          <w:sz w:val="28"/>
          <w:szCs w:val="28"/>
          <w:lang w:val="uk-UA"/>
        </w:rPr>
        <w:br/>
      </w:r>
      <w:r w:rsidRPr="00C12BD9">
        <w:rPr>
          <w:rFonts w:ascii="Times New Roman" w:hAnsi="Times New Roman"/>
          <w:sz w:val="28"/>
          <w:szCs w:val="28"/>
          <w:lang w:val="uk-UA"/>
        </w:rPr>
        <w:t>1106,8 млн грн.</w:t>
      </w:r>
    </w:p>
    <w:p w:rsidR="00EA5D83" w:rsidRPr="00D334D3" w:rsidRDefault="0022097E" w:rsidP="0022097E">
      <w:pPr>
        <w:pStyle w:val="14pt"/>
        <w:tabs>
          <w:tab w:val="left" w:pos="985"/>
        </w:tabs>
        <w:ind w:firstLine="567"/>
        <w:rPr>
          <w:b w:val="0"/>
          <w:lang w:val="uk-UA"/>
        </w:rPr>
      </w:pPr>
      <w:r w:rsidRPr="00C12BD9">
        <w:rPr>
          <w:b w:val="0"/>
          <w:lang w:val="uk-UA"/>
        </w:rPr>
        <w:t>Підтримкою зростання виступатиме внутрішній попит, а саме, споживчий та інвестиційний. У прогнозному періоді очікується тенденція у напрямку зміщення акцентів на користь інвестиційної компоненти на тлі продовження процесів підвищення споживчої активності населення.</w:t>
      </w:r>
    </w:p>
    <w:p w:rsidR="00C14875" w:rsidRDefault="00C14875" w:rsidP="00CC58F2">
      <w:pPr>
        <w:pStyle w:val="14pt"/>
        <w:ind w:firstLine="567"/>
        <w:rPr>
          <w:lang w:val="uk-UA"/>
        </w:rPr>
      </w:pPr>
    </w:p>
    <w:p w:rsidR="00C14875" w:rsidRPr="00C12BD9" w:rsidRDefault="00C14875" w:rsidP="00C12BD9">
      <w:pPr>
        <w:spacing w:after="0" w:line="240" w:lineRule="auto"/>
        <w:ind w:firstLine="567"/>
        <w:rPr>
          <w:rFonts w:ascii="Times New Roman" w:hAnsi="Times New Roman"/>
          <w:b/>
          <w:sz w:val="28"/>
          <w:szCs w:val="28"/>
          <w:u w:val="single"/>
          <w:lang w:val="uk-UA"/>
        </w:rPr>
      </w:pPr>
      <w:r w:rsidRPr="00C12BD9">
        <w:rPr>
          <w:rFonts w:ascii="Times New Roman" w:hAnsi="Times New Roman"/>
          <w:b/>
          <w:sz w:val="28"/>
          <w:szCs w:val="28"/>
          <w:u w:val="single"/>
          <w:lang w:val="uk-UA"/>
        </w:rPr>
        <w:t>Основні проблеми:</w:t>
      </w:r>
    </w:p>
    <w:p w:rsidR="00134A84" w:rsidRPr="00C12BD9" w:rsidRDefault="00261098" w:rsidP="00AC762F">
      <w:pPr>
        <w:spacing w:after="0" w:line="240" w:lineRule="auto"/>
        <w:ind w:firstLine="567"/>
        <w:jc w:val="both"/>
        <w:rPr>
          <w:rFonts w:ascii="Times New Roman" w:hAnsi="Times New Roman"/>
          <w:sz w:val="28"/>
          <w:szCs w:val="28"/>
          <w:lang w:val="uk-UA"/>
        </w:rPr>
      </w:pPr>
      <w:proofErr w:type="spellStart"/>
      <w:r w:rsidRPr="00C12BD9">
        <w:rPr>
          <w:rFonts w:ascii="Times New Roman" w:hAnsi="Times New Roman" w:cs="Times New Roman"/>
          <w:sz w:val="28"/>
          <w:szCs w:val="28"/>
          <w:lang w:val="uk-UA"/>
        </w:rPr>
        <w:t>неконкурентоспроможність</w:t>
      </w:r>
      <w:proofErr w:type="spellEnd"/>
      <w:r w:rsidRPr="00C12BD9">
        <w:rPr>
          <w:rFonts w:ascii="Times New Roman" w:hAnsi="Times New Roman" w:cs="Times New Roman"/>
          <w:sz w:val="28"/>
          <w:szCs w:val="28"/>
          <w:lang w:val="uk-UA"/>
        </w:rPr>
        <w:t xml:space="preserve"> продукції через непомірно високу ціну на газ, який використовується у якості сировини;</w:t>
      </w:r>
    </w:p>
    <w:p w:rsidR="00134A84" w:rsidRPr="00C12BD9" w:rsidRDefault="00261098" w:rsidP="00AC762F">
      <w:pPr>
        <w:spacing w:after="0" w:line="240" w:lineRule="auto"/>
        <w:ind w:firstLine="567"/>
        <w:jc w:val="both"/>
        <w:rPr>
          <w:rFonts w:ascii="Times New Roman" w:hAnsi="Times New Roman"/>
          <w:sz w:val="28"/>
          <w:szCs w:val="28"/>
          <w:lang w:val="uk-UA"/>
        </w:rPr>
      </w:pPr>
      <w:r w:rsidRPr="00C12BD9">
        <w:rPr>
          <w:rFonts w:ascii="Times New Roman" w:hAnsi="Times New Roman" w:cs="Times New Roman"/>
          <w:sz w:val="28"/>
          <w:szCs w:val="28"/>
          <w:lang w:val="uk-UA"/>
        </w:rPr>
        <w:t>втрата традиційних ринків збуту;</w:t>
      </w:r>
    </w:p>
    <w:p w:rsidR="00134A84" w:rsidRPr="00C12BD9" w:rsidRDefault="000520F9" w:rsidP="00D710E3">
      <w:pPr>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eastAsia="uk-UA"/>
        </w:rPr>
        <w:t xml:space="preserve">відсутність виробничої діяльності </w:t>
      </w:r>
      <w:r w:rsidRPr="00C12BD9">
        <w:rPr>
          <w:rStyle w:val="af2"/>
          <w:rFonts w:ascii="Times New Roman" w:hAnsi="Times New Roman" w:cs="Times New Roman"/>
          <w:i w:val="0"/>
          <w:sz w:val="28"/>
          <w:szCs w:val="28"/>
          <w:lang w:val="uk-UA"/>
        </w:rPr>
        <w:t>ПрАТ «ЛИНІК»;</w:t>
      </w:r>
    </w:p>
    <w:p w:rsidR="00D710E3" w:rsidRPr="00C12BD9" w:rsidRDefault="00D710E3" w:rsidP="00D710E3">
      <w:pPr>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rPr>
        <w:t>розбалансування і фрагментація виробничого ланцюжка і ланцюжка доданої варт</w:t>
      </w:r>
      <w:r w:rsidR="007803E5" w:rsidRPr="00C12BD9">
        <w:rPr>
          <w:rFonts w:ascii="Times New Roman" w:hAnsi="Times New Roman"/>
          <w:sz w:val="28"/>
          <w:szCs w:val="28"/>
          <w:lang w:val="uk-UA"/>
        </w:rPr>
        <w:t>ості аграрних секторів регіону,</w:t>
      </w:r>
    </w:p>
    <w:p w:rsidR="000520F9" w:rsidRPr="00C12BD9" w:rsidRDefault="00D710E3" w:rsidP="00D710E3">
      <w:pPr>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rPr>
        <w:t>дефіцит продовольчого наповнення готової продукції та сировинного забезпечення сегменту переробки;</w:t>
      </w:r>
    </w:p>
    <w:p w:rsidR="00D46D4F" w:rsidRPr="00C12BD9" w:rsidRDefault="00134A84" w:rsidP="00AC762F">
      <w:pPr>
        <w:spacing w:after="0" w:line="240" w:lineRule="auto"/>
        <w:ind w:firstLine="567"/>
        <w:jc w:val="both"/>
        <w:rPr>
          <w:rFonts w:ascii="Times New Roman" w:hAnsi="Times New Roman"/>
          <w:sz w:val="28"/>
          <w:szCs w:val="28"/>
          <w:lang w:val="uk-UA"/>
        </w:rPr>
      </w:pPr>
      <w:r w:rsidRPr="00C12BD9">
        <w:rPr>
          <w:rFonts w:ascii="Times New Roman" w:hAnsi="Times New Roman"/>
          <w:sz w:val="28"/>
          <w:szCs w:val="28"/>
          <w:lang w:val="uk-UA"/>
        </w:rPr>
        <w:t>в</w:t>
      </w:r>
      <w:r w:rsidR="00AC762F" w:rsidRPr="00C12BD9">
        <w:rPr>
          <w:rFonts w:ascii="Times New Roman" w:hAnsi="Times New Roman"/>
          <w:sz w:val="28"/>
          <w:szCs w:val="28"/>
          <w:lang w:val="uk-UA"/>
        </w:rPr>
        <w:t>наслідок військового конфлікту та втрати контролю над частиною території області були розірвані виробничі зв’язки між виробниками сільськогосподарської продукції та підприємствами з її переробки</w:t>
      </w:r>
      <w:r w:rsidRPr="00C12BD9">
        <w:rPr>
          <w:rFonts w:ascii="Times New Roman" w:hAnsi="Times New Roman"/>
          <w:sz w:val="28"/>
          <w:szCs w:val="28"/>
          <w:lang w:val="uk-UA"/>
        </w:rPr>
        <w:t xml:space="preserve">, </w:t>
      </w:r>
      <w:r w:rsidRPr="00D960CC">
        <w:rPr>
          <w:rFonts w:ascii="Times New Roman" w:hAnsi="Times New Roman"/>
          <w:sz w:val="28"/>
          <w:szCs w:val="28"/>
          <w:lang w:val="uk-UA"/>
        </w:rPr>
        <w:t>втра</w:t>
      </w:r>
      <w:r w:rsidR="00C12BD9" w:rsidRPr="00D960CC">
        <w:rPr>
          <w:rFonts w:ascii="Times New Roman" w:hAnsi="Times New Roman"/>
          <w:sz w:val="28"/>
          <w:szCs w:val="28"/>
          <w:lang w:val="uk-UA"/>
        </w:rPr>
        <w:t>чено</w:t>
      </w:r>
      <w:r w:rsidRPr="00D960CC">
        <w:rPr>
          <w:rFonts w:ascii="Times New Roman" w:hAnsi="Times New Roman"/>
          <w:sz w:val="28"/>
          <w:szCs w:val="28"/>
          <w:lang w:val="uk-UA"/>
        </w:rPr>
        <w:t xml:space="preserve"> </w:t>
      </w:r>
      <w:r w:rsidRPr="00C12BD9">
        <w:rPr>
          <w:rFonts w:ascii="Times New Roman" w:hAnsi="Times New Roman"/>
          <w:sz w:val="28"/>
          <w:szCs w:val="28"/>
          <w:lang w:val="uk-UA"/>
        </w:rPr>
        <w:t>внутрішніх ринків збуту</w:t>
      </w:r>
      <w:r w:rsidR="00AC762F" w:rsidRPr="00C12BD9">
        <w:rPr>
          <w:rFonts w:ascii="Times New Roman" w:hAnsi="Times New Roman"/>
          <w:sz w:val="28"/>
          <w:szCs w:val="28"/>
          <w:lang w:val="uk-UA"/>
        </w:rPr>
        <w:t>.</w:t>
      </w:r>
    </w:p>
    <w:p w:rsidR="00D46D4F" w:rsidRPr="005B5A08" w:rsidRDefault="00D46D4F" w:rsidP="00C14875">
      <w:pPr>
        <w:spacing w:after="0" w:line="240" w:lineRule="auto"/>
        <w:rPr>
          <w:rFonts w:ascii="Times New Roman" w:hAnsi="Times New Roman"/>
          <w:b/>
          <w:sz w:val="28"/>
          <w:szCs w:val="28"/>
          <w:highlight w:val="lightGray"/>
          <w:lang w:val="uk-UA"/>
        </w:rPr>
      </w:pPr>
    </w:p>
    <w:p w:rsidR="00C14875" w:rsidRPr="00C12BD9" w:rsidRDefault="00C14875" w:rsidP="00C12BD9">
      <w:pPr>
        <w:tabs>
          <w:tab w:val="left" w:pos="993"/>
          <w:tab w:val="num" w:pos="3108"/>
        </w:tabs>
        <w:spacing w:after="0" w:line="240" w:lineRule="auto"/>
        <w:ind w:firstLine="567"/>
        <w:jc w:val="both"/>
        <w:rPr>
          <w:rFonts w:ascii="Times New Roman" w:hAnsi="Times New Roman"/>
          <w:b/>
          <w:sz w:val="28"/>
          <w:szCs w:val="28"/>
          <w:u w:val="single"/>
          <w:lang w:val="uk-UA"/>
        </w:rPr>
      </w:pPr>
      <w:r w:rsidRPr="00C12BD9">
        <w:rPr>
          <w:rFonts w:ascii="Times New Roman" w:hAnsi="Times New Roman"/>
          <w:b/>
          <w:sz w:val="28"/>
          <w:szCs w:val="28"/>
          <w:u w:val="single"/>
          <w:lang w:val="uk-UA"/>
        </w:rPr>
        <w:t>Основні завдання:</w:t>
      </w:r>
    </w:p>
    <w:p w:rsidR="00C14875" w:rsidRPr="00C12BD9" w:rsidRDefault="00261098" w:rsidP="00261098">
      <w:pPr>
        <w:spacing w:after="0" w:line="240" w:lineRule="auto"/>
        <w:ind w:firstLine="567"/>
        <w:jc w:val="both"/>
        <w:rPr>
          <w:rFonts w:ascii="Times New Roman" w:hAnsi="Times New Roman"/>
          <w:b/>
          <w:sz w:val="28"/>
          <w:szCs w:val="28"/>
          <w:lang w:val="uk-UA"/>
        </w:rPr>
      </w:pPr>
      <w:r w:rsidRPr="00C12BD9">
        <w:rPr>
          <w:rFonts w:ascii="Times New Roman" w:hAnsi="Times New Roman" w:cs="Times New Roman"/>
          <w:sz w:val="28"/>
          <w:szCs w:val="28"/>
          <w:lang w:val="uk-UA"/>
        </w:rPr>
        <w:t>сприяти розвитку таких галузей, як виробництво хімічних речовин і хімічної продукції, целюлозо-паперова промисловість, машинобудування;</w:t>
      </w:r>
    </w:p>
    <w:p w:rsidR="00D46D4F" w:rsidRPr="00C12BD9" w:rsidRDefault="00D41BFF" w:rsidP="00D41BFF">
      <w:pPr>
        <w:spacing w:after="0" w:line="240" w:lineRule="auto"/>
        <w:ind w:firstLine="567"/>
        <w:jc w:val="both"/>
        <w:rPr>
          <w:rFonts w:ascii="Times New Roman" w:hAnsi="Times New Roman"/>
          <w:sz w:val="28"/>
          <w:szCs w:val="28"/>
          <w:lang w:val="uk-UA"/>
        </w:rPr>
      </w:pPr>
      <w:r w:rsidRPr="00C12BD9">
        <w:rPr>
          <w:rFonts w:ascii="Times New Roman" w:hAnsi="Times New Roman" w:cs="Times New Roman"/>
          <w:sz w:val="28"/>
          <w:szCs w:val="28"/>
          <w:lang w:val="uk-UA"/>
        </w:rPr>
        <w:lastRenderedPageBreak/>
        <w:t xml:space="preserve">сприяння пошуку нових ринків збуту промислової продукції через залучення промислових підприємств до виставково-ярмаркових заходів, включення буклетів </w:t>
      </w:r>
      <w:r w:rsidRPr="00C12BD9">
        <w:rPr>
          <w:rFonts w:ascii="Times New Roman" w:hAnsi="Times New Roman"/>
          <w:sz w:val="28"/>
          <w:szCs w:val="28"/>
          <w:lang w:val="uk-UA"/>
        </w:rPr>
        <w:t>з їх продукцією до каталогів для участі у форумах, виставках тощо;</w:t>
      </w:r>
    </w:p>
    <w:p w:rsidR="000520F9" w:rsidRPr="00D960CC" w:rsidRDefault="000520F9" w:rsidP="00D41BFF">
      <w:pPr>
        <w:spacing w:after="0" w:line="240" w:lineRule="auto"/>
        <w:ind w:firstLine="567"/>
        <w:jc w:val="both"/>
        <w:rPr>
          <w:rFonts w:ascii="Times New Roman" w:hAnsi="Times New Roman"/>
          <w:sz w:val="28"/>
          <w:szCs w:val="28"/>
          <w:lang w:val="uk-UA"/>
        </w:rPr>
      </w:pPr>
      <w:r w:rsidRPr="00D960CC">
        <w:rPr>
          <w:rFonts w:ascii="Times New Roman" w:hAnsi="Times New Roman"/>
          <w:sz w:val="28"/>
          <w:szCs w:val="28"/>
          <w:lang w:val="uk-UA"/>
        </w:rPr>
        <w:t>сприяння стало</w:t>
      </w:r>
      <w:r w:rsidR="00EF3D26" w:rsidRPr="00D960CC">
        <w:rPr>
          <w:rFonts w:ascii="Times New Roman" w:hAnsi="Times New Roman"/>
          <w:sz w:val="28"/>
          <w:szCs w:val="28"/>
          <w:lang w:val="uk-UA"/>
        </w:rPr>
        <w:t>му</w:t>
      </w:r>
      <w:r w:rsidRPr="00D960CC">
        <w:rPr>
          <w:rFonts w:ascii="Times New Roman" w:hAnsi="Times New Roman"/>
          <w:sz w:val="28"/>
          <w:szCs w:val="28"/>
          <w:lang w:val="uk-UA"/>
        </w:rPr>
        <w:t xml:space="preserve"> енергозабезпеченн</w:t>
      </w:r>
      <w:r w:rsidR="00EF3D26" w:rsidRPr="00D960CC">
        <w:rPr>
          <w:rFonts w:ascii="Times New Roman" w:hAnsi="Times New Roman"/>
          <w:sz w:val="28"/>
          <w:szCs w:val="28"/>
          <w:lang w:val="uk-UA"/>
        </w:rPr>
        <w:t>ю</w:t>
      </w:r>
      <w:r w:rsidRPr="00D960CC">
        <w:rPr>
          <w:rFonts w:ascii="Times New Roman" w:hAnsi="Times New Roman"/>
          <w:sz w:val="28"/>
          <w:szCs w:val="28"/>
          <w:lang w:val="uk-UA"/>
        </w:rPr>
        <w:t xml:space="preserve"> з двох незалежних джерел;</w:t>
      </w:r>
    </w:p>
    <w:p w:rsidR="00AE05A6" w:rsidRPr="00D960CC" w:rsidRDefault="00AE05A6" w:rsidP="00D41BFF">
      <w:pPr>
        <w:spacing w:after="0" w:line="240" w:lineRule="auto"/>
        <w:ind w:firstLine="567"/>
        <w:jc w:val="both"/>
        <w:rPr>
          <w:rFonts w:ascii="Times New Roman" w:hAnsi="Times New Roman"/>
          <w:sz w:val="28"/>
          <w:szCs w:val="28"/>
          <w:lang w:val="uk-UA"/>
        </w:rPr>
      </w:pPr>
      <w:r w:rsidRPr="00D960CC">
        <w:rPr>
          <w:rFonts w:ascii="Times New Roman" w:hAnsi="Times New Roman" w:cs="Times New Roman"/>
          <w:sz w:val="28"/>
          <w:szCs w:val="28"/>
          <w:lang w:val="uk-UA"/>
        </w:rPr>
        <w:t xml:space="preserve">залучення промислових підприємств до виставково-ярмаркових заходів, включення буклетів </w:t>
      </w:r>
      <w:r w:rsidRPr="00D960CC">
        <w:rPr>
          <w:rFonts w:ascii="Times New Roman" w:hAnsi="Times New Roman"/>
          <w:sz w:val="28"/>
          <w:szCs w:val="28"/>
          <w:lang w:val="uk-UA"/>
        </w:rPr>
        <w:t>з їх продукцією до каталогів для участі у форумах, виставках тощо;</w:t>
      </w:r>
    </w:p>
    <w:p w:rsidR="00D710E3" w:rsidRPr="00D960CC" w:rsidRDefault="00D710E3" w:rsidP="00D710E3">
      <w:pPr>
        <w:spacing w:after="0" w:line="240" w:lineRule="auto"/>
        <w:ind w:firstLine="567"/>
        <w:jc w:val="both"/>
        <w:rPr>
          <w:rFonts w:ascii="Times New Roman" w:hAnsi="Times New Roman"/>
          <w:sz w:val="28"/>
          <w:szCs w:val="28"/>
          <w:lang w:val="uk-UA"/>
        </w:rPr>
      </w:pPr>
      <w:r w:rsidRPr="00D960CC">
        <w:rPr>
          <w:rFonts w:ascii="Times New Roman" w:hAnsi="Times New Roman"/>
          <w:sz w:val="28"/>
          <w:szCs w:val="28"/>
          <w:lang w:val="uk-UA"/>
        </w:rPr>
        <w:t xml:space="preserve">сприяння розбудові </w:t>
      </w:r>
      <w:proofErr w:type="spellStart"/>
      <w:r w:rsidRPr="00D960CC">
        <w:rPr>
          <w:rFonts w:ascii="Times New Roman" w:hAnsi="Times New Roman"/>
          <w:sz w:val="28"/>
          <w:szCs w:val="28"/>
          <w:lang w:val="uk-UA"/>
        </w:rPr>
        <w:t>агропродовольчої</w:t>
      </w:r>
      <w:proofErr w:type="spellEnd"/>
      <w:r w:rsidRPr="00D960CC">
        <w:rPr>
          <w:rFonts w:ascii="Times New Roman" w:hAnsi="Times New Roman"/>
          <w:sz w:val="28"/>
          <w:szCs w:val="28"/>
          <w:lang w:val="uk-UA"/>
        </w:rPr>
        <w:t xml:space="preserve"> інфраструктури та забезпеченні її ефективного функціонування;</w:t>
      </w:r>
    </w:p>
    <w:p w:rsidR="00D710E3" w:rsidRPr="00D960CC" w:rsidRDefault="00D710E3" w:rsidP="00D710E3">
      <w:pPr>
        <w:spacing w:after="0" w:line="240" w:lineRule="auto"/>
        <w:ind w:firstLine="567"/>
        <w:jc w:val="both"/>
        <w:rPr>
          <w:rFonts w:ascii="Times New Roman" w:hAnsi="Times New Roman"/>
          <w:sz w:val="28"/>
          <w:szCs w:val="28"/>
          <w:lang w:val="uk-UA"/>
        </w:rPr>
      </w:pPr>
      <w:r w:rsidRPr="00D960CC">
        <w:rPr>
          <w:rFonts w:ascii="Times New Roman" w:hAnsi="Times New Roman"/>
          <w:sz w:val="28"/>
          <w:szCs w:val="28"/>
          <w:lang w:val="uk-UA"/>
        </w:rPr>
        <w:t>підвищення ефективності використання потенціалу аграрного сектору.</w:t>
      </w:r>
    </w:p>
    <w:p w:rsidR="00D46D4F" w:rsidRPr="00D960CC" w:rsidRDefault="00D46D4F" w:rsidP="00C14875">
      <w:pPr>
        <w:spacing w:after="0" w:line="240" w:lineRule="auto"/>
        <w:rPr>
          <w:rFonts w:ascii="Times New Roman" w:hAnsi="Times New Roman"/>
          <w:b/>
          <w:sz w:val="28"/>
          <w:szCs w:val="28"/>
          <w:lang w:val="uk-UA"/>
        </w:rPr>
      </w:pPr>
    </w:p>
    <w:p w:rsidR="00C14875" w:rsidRPr="00D960CC" w:rsidRDefault="00C14875" w:rsidP="00EF3D26">
      <w:pPr>
        <w:spacing w:after="0" w:line="240" w:lineRule="auto"/>
        <w:ind w:firstLine="567"/>
        <w:jc w:val="both"/>
        <w:rPr>
          <w:rFonts w:ascii="Times New Roman" w:hAnsi="Times New Roman"/>
          <w:b/>
          <w:sz w:val="28"/>
          <w:szCs w:val="28"/>
          <w:u w:val="single"/>
          <w:lang w:val="uk-UA"/>
        </w:rPr>
      </w:pPr>
      <w:r w:rsidRPr="00D960CC">
        <w:rPr>
          <w:rFonts w:ascii="Times New Roman" w:hAnsi="Times New Roman"/>
          <w:b/>
          <w:sz w:val="28"/>
          <w:szCs w:val="28"/>
          <w:u w:val="single"/>
          <w:lang w:val="uk-UA"/>
        </w:rPr>
        <w:t>Очікувані результати:</w:t>
      </w:r>
    </w:p>
    <w:p w:rsidR="00C14875" w:rsidRPr="00D960CC" w:rsidRDefault="00E44169" w:rsidP="00EF3D26">
      <w:pPr>
        <w:pStyle w:val="14pt"/>
        <w:ind w:firstLine="567"/>
        <w:rPr>
          <w:b w:val="0"/>
          <w:lang w:val="uk-UA"/>
        </w:rPr>
      </w:pPr>
      <w:r w:rsidRPr="00D960CC">
        <w:rPr>
          <w:b w:val="0"/>
          <w:lang w:val="uk-UA"/>
        </w:rPr>
        <w:t xml:space="preserve">забезпечення </w:t>
      </w:r>
      <w:r w:rsidR="003E1AD5" w:rsidRPr="00D960CC">
        <w:rPr>
          <w:b w:val="0"/>
          <w:lang w:val="uk-UA"/>
        </w:rPr>
        <w:t>сталого</w:t>
      </w:r>
      <w:r w:rsidRPr="00D960CC">
        <w:rPr>
          <w:b w:val="0"/>
          <w:lang w:val="uk-UA"/>
        </w:rPr>
        <w:t xml:space="preserve"> </w:t>
      </w:r>
      <w:r w:rsidR="00EF3D26" w:rsidRPr="00D960CC">
        <w:rPr>
          <w:b w:val="0"/>
          <w:lang w:val="uk-UA"/>
        </w:rPr>
        <w:t>виробництво валового регіонального продукту галузей промисловості</w:t>
      </w:r>
      <w:r w:rsidRPr="00D960CC">
        <w:rPr>
          <w:b w:val="0"/>
          <w:lang w:val="uk-UA"/>
        </w:rPr>
        <w:t xml:space="preserve"> на основі модернізації виробництва</w:t>
      </w:r>
      <w:r w:rsidR="003E1AD5" w:rsidRPr="00D960CC">
        <w:rPr>
          <w:b w:val="0"/>
          <w:lang w:val="uk-UA"/>
        </w:rPr>
        <w:t>;</w:t>
      </w:r>
    </w:p>
    <w:p w:rsidR="00C14875" w:rsidRPr="00EF3D26" w:rsidRDefault="00B62B06" w:rsidP="00CC58F2">
      <w:pPr>
        <w:pStyle w:val="14pt"/>
        <w:ind w:firstLine="567"/>
        <w:rPr>
          <w:b w:val="0"/>
          <w:lang w:val="uk-UA"/>
        </w:rPr>
      </w:pPr>
      <w:r w:rsidRPr="00EF3D26">
        <w:rPr>
          <w:b w:val="0"/>
          <w:lang w:val="uk-UA"/>
        </w:rPr>
        <w:t>вихід на зовнішні ринки продукцію з високою часткою доданої вартості;</w:t>
      </w:r>
    </w:p>
    <w:p w:rsidR="003E1AD5" w:rsidRPr="00EF3D26" w:rsidRDefault="003E1AD5" w:rsidP="00CC58F2">
      <w:pPr>
        <w:pStyle w:val="14pt"/>
        <w:ind w:firstLine="567"/>
        <w:rPr>
          <w:b w:val="0"/>
          <w:lang w:val="uk-UA"/>
        </w:rPr>
      </w:pPr>
      <w:r w:rsidRPr="00EF3D26">
        <w:rPr>
          <w:b w:val="0"/>
          <w:lang w:val="uk-UA" w:eastAsia="uk-UA"/>
        </w:rPr>
        <w:t>збільшення експортних поставок;</w:t>
      </w:r>
    </w:p>
    <w:p w:rsidR="00C14875" w:rsidRPr="00EF3D26" w:rsidRDefault="003E1AD5" w:rsidP="00CC58F2">
      <w:pPr>
        <w:pStyle w:val="14pt"/>
        <w:ind w:firstLine="567"/>
        <w:rPr>
          <w:b w:val="0"/>
          <w:lang w:val="uk-UA"/>
        </w:rPr>
      </w:pPr>
      <w:r w:rsidRPr="00EF3D26">
        <w:rPr>
          <w:b w:val="0"/>
          <w:lang w:val="uk-UA"/>
        </w:rPr>
        <w:t>забезпечення</w:t>
      </w:r>
      <w:r w:rsidR="00B62B06" w:rsidRPr="00EF3D26">
        <w:rPr>
          <w:b w:val="0"/>
          <w:lang w:val="uk-UA"/>
        </w:rPr>
        <w:t xml:space="preserve"> надходжен</w:t>
      </w:r>
      <w:r w:rsidRPr="00EF3D26">
        <w:rPr>
          <w:b w:val="0"/>
          <w:lang w:val="uk-UA"/>
        </w:rPr>
        <w:t>ь</w:t>
      </w:r>
      <w:r w:rsidR="00B62B06" w:rsidRPr="00EF3D26">
        <w:rPr>
          <w:b w:val="0"/>
          <w:lang w:val="uk-UA"/>
        </w:rPr>
        <w:t xml:space="preserve"> до бюджетів усіх рівнів;</w:t>
      </w:r>
    </w:p>
    <w:p w:rsidR="00C14875" w:rsidRDefault="000520F9" w:rsidP="00CC58F2">
      <w:pPr>
        <w:pStyle w:val="14pt"/>
        <w:ind w:firstLine="567"/>
        <w:rPr>
          <w:rStyle w:val="af2"/>
          <w:b w:val="0"/>
          <w:i w:val="0"/>
          <w:lang w:val="uk-UA"/>
        </w:rPr>
      </w:pPr>
      <w:r w:rsidRPr="00EF3D26">
        <w:rPr>
          <w:b w:val="0"/>
          <w:lang w:val="uk-UA" w:eastAsia="uk-UA"/>
        </w:rPr>
        <w:t xml:space="preserve">запуск виробництва поліпропілену </w:t>
      </w:r>
      <w:proofErr w:type="spellStart"/>
      <w:r w:rsidRPr="00EF3D26">
        <w:rPr>
          <w:rStyle w:val="af2"/>
          <w:b w:val="0"/>
          <w:i w:val="0"/>
        </w:rPr>
        <w:t>ПрАТ</w:t>
      </w:r>
      <w:proofErr w:type="spellEnd"/>
      <w:r w:rsidRPr="00EF3D26">
        <w:rPr>
          <w:rStyle w:val="af2"/>
          <w:b w:val="0"/>
          <w:i w:val="0"/>
        </w:rPr>
        <w:t xml:space="preserve"> «ЛИНІК»</w:t>
      </w:r>
      <w:r w:rsidRPr="00EF3D26">
        <w:rPr>
          <w:rStyle w:val="af2"/>
          <w:b w:val="0"/>
          <w:i w:val="0"/>
          <w:lang w:val="uk-UA"/>
        </w:rPr>
        <w:t>;</w:t>
      </w:r>
    </w:p>
    <w:p w:rsidR="00D710E3" w:rsidRPr="00EF3D26" w:rsidRDefault="00D710E3" w:rsidP="00D710E3">
      <w:pPr>
        <w:tabs>
          <w:tab w:val="left" w:pos="851"/>
        </w:tabs>
        <w:spacing w:after="0" w:line="276" w:lineRule="auto"/>
        <w:ind w:firstLine="567"/>
        <w:jc w:val="both"/>
        <w:rPr>
          <w:rFonts w:ascii="Times New Roman" w:hAnsi="Times New Roman"/>
          <w:sz w:val="28"/>
          <w:szCs w:val="28"/>
          <w:lang w:val="uk-UA"/>
        </w:rPr>
      </w:pPr>
      <w:r w:rsidRPr="00EF3D26">
        <w:rPr>
          <w:rFonts w:ascii="Times New Roman" w:hAnsi="Times New Roman"/>
          <w:sz w:val="28"/>
          <w:szCs w:val="28"/>
          <w:lang w:val="uk-UA"/>
        </w:rPr>
        <w:t>підвищення конкурентоспроможності сільськогосподарської продукції регіону;</w:t>
      </w:r>
    </w:p>
    <w:p w:rsidR="007803E5" w:rsidRPr="00EF3D26" w:rsidRDefault="007803E5" w:rsidP="007803E5">
      <w:pPr>
        <w:tabs>
          <w:tab w:val="left" w:pos="851"/>
        </w:tabs>
        <w:spacing w:after="0" w:line="240" w:lineRule="auto"/>
        <w:ind w:firstLine="567"/>
        <w:jc w:val="both"/>
        <w:rPr>
          <w:rFonts w:ascii="Times New Roman" w:hAnsi="Times New Roman"/>
          <w:sz w:val="28"/>
          <w:szCs w:val="28"/>
          <w:lang w:val="uk-UA"/>
        </w:rPr>
      </w:pPr>
      <w:r w:rsidRPr="00EF3D26">
        <w:rPr>
          <w:rFonts w:ascii="Times New Roman" w:hAnsi="Times New Roman"/>
          <w:sz w:val="28"/>
          <w:szCs w:val="28"/>
          <w:lang w:val="uk-UA"/>
        </w:rPr>
        <w:t xml:space="preserve">збільшення обсягу реалізації продукції переробної промисловості </w:t>
      </w:r>
      <w:r w:rsidRPr="00EF3D26">
        <w:rPr>
          <w:rFonts w:ascii="Times New Roman" w:hAnsi="Times New Roman"/>
          <w:sz w:val="28"/>
          <w:szCs w:val="28"/>
          <w:lang w:val="uk-UA"/>
        </w:rPr>
        <w:br/>
        <w:t>до 118,7 %;</w:t>
      </w:r>
    </w:p>
    <w:p w:rsidR="00D710E3" w:rsidRDefault="00D710E3" w:rsidP="00D710E3">
      <w:pPr>
        <w:tabs>
          <w:tab w:val="left" w:pos="851"/>
        </w:tabs>
        <w:spacing w:after="0" w:line="240" w:lineRule="auto"/>
        <w:ind w:firstLine="567"/>
        <w:jc w:val="both"/>
        <w:rPr>
          <w:rFonts w:ascii="Times New Roman" w:hAnsi="Times New Roman"/>
          <w:sz w:val="28"/>
          <w:szCs w:val="28"/>
          <w:lang w:val="uk-UA"/>
        </w:rPr>
      </w:pPr>
      <w:r w:rsidRPr="00EF3D26">
        <w:rPr>
          <w:rFonts w:ascii="Times New Roman" w:hAnsi="Times New Roman"/>
          <w:sz w:val="28"/>
          <w:szCs w:val="28"/>
          <w:lang w:val="uk-UA"/>
        </w:rPr>
        <w:t>підвищення конкурентоспроможності підприємств з переробки сільськогосподарської продукції.</w:t>
      </w:r>
    </w:p>
    <w:p w:rsidR="00F91B96" w:rsidRPr="00D271CA" w:rsidRDefault="00D960CC" w:rsidP="008B0493">
      <w:pPr>
        <w:pStyle w:val="14pt"/>
        <w:spacing w:before="120"/>
        <w:ind w:firstLine="567"/>
        <w:rPr>
          <w:color w:val="2F5496" w:themeColor="accent5" w:themeShade="BF"/>
          <w:lang w:val="uk-UA"/>
        </w:rPr>
      </w:pPr>
      <w:r>
        <w:rPr>
          <w:color w:val="2F5496" w:themeColor="accent5" w:themeShade="BF"/>
          <w:lang w:val="uk-UA"/>
        </w:rPr>
        <w:t xml:space="preserve">1.3. </w:t>
      </w:r>
      <w:r w:rsidRPr="00D271CA">
        <w:rPr>
          <w:color w:val="2F5496" w:themeColor="accent5" w:themeShade="BF"/>
          <w:lang w:val="uk-UA"/>
        </w:rPr>
        <w:t>Паливно</w:t>
      </w:r>
      <w:r>
        <w:rPr>
          <w:color w:val="2F5496" w:themeColor="accent5" w:themeShade="BF"/>
          <w:lang w:val="uk-UA"/>
        </w:rPr>
        <w:t>-енергетичний комплекс</w:t>
      </w:r>
    </w:p>
    <w:p w:rsidR="00E374DE" w:rsidRPr="00D960CC" w:rsidRDefault="00E374DE" w:rsidP="00F91B96">
      <w:pPr>
        <w:pStyle w:val="14pt"/>
        <w:ind w:firstLine="567"/>
        <w:rPr>
          <w:lang w:val="uk-UA"/>
        </w:rPr>
      </w:pPr>
      <w:r w:rsidRPr="00D960CC">
        <w:rPr>
          <w:lang w:val="uk-UA"/>
        </w:rPr>
        <w:t>Вугільна галузь.</w:t>
      </w:r>
    </w:p>
    <w:p w:rsidR="00E374DE" w:rsidRPr="00D271CA" w:rsidRDefault="00E374DE" w:rsidP="00E374DE">
      <w:pPr>
        <w:pStyle w:val="14pt"/>
        <w:ind w:firstLine="567"/>
        <w:rPr>
          <w:b w:val="0"/>
          <w:lang w:val="uk-UA"/>
        </w:rPr>
      </w:pPr>
      <w:r w:rsidRPr="00D271CA">
        <w:rPr>
          <w:b w:val="0"/>
          <w:lang w:val="uk-UA"/>
        </w:rPr>
        <w:t xml:space="preserve">Головна мета розвитку вугільної промисловості області полягає в реальній можливості задіяння потенціалу галузі задля прискорення соціально-економічного зростання області та </w:t>
      </w:r>
      <w:r w:rsidR="00D271CA" w:rsidRPr="008B0493">
        <w:rPr>
          <w:b w:val="0"/>
          <w:lang w:val="uk-UA"/>
        </w:rPr>
        <w:t>підйому</w:t>
      </w:r>
      <w:r w:rsidRPr="008B0493">
        <w:rPr>
          <w:b w:val="0"/>
          <w:lang w:val="uk-UA"/>
        </w:rPr>
        <w:t xml:space="preserve"> </w:t>
      </w:r>
      <w:r w:rsidR="00D271CA" w:rsidRPr="00D271CA">
        <w:rPr>
          <w:b w:val="0"/>
          <w:lang w:val="uk-UA"/>
        </w:rPr>
        <w:t>енергетичної безпеки держави.</w:t>
      </w:r>
    </w:p>
    <w:p w:rsidR="00E374DE" w:rsidRPr="00D271CA" w:rsidRDefault="00E374DE" w:rsidP="00E374DE">
      <w:pPr>
        <w:pStyle w:val="14pt"/>
        <w:ind w:firstLine="567"/>
        <w:rPr>
          <w:b w:val="0"/>
          <w:lang w:val="uk-UA"/>
        </w:rPr>
      </w:pPr>
      <w:r w:rsidRPr="00D271CA">
        <w:rPr>
          <w:b w:val="0"/>
          <w:lang w:val="uk-UA"/>
        </w:rPr>
        <w:t xml:space="preserve">На підконтрольній українській владі території області працюють лише </w:t>
      </w:r>
      <w:r w:rsidRPr="00D271CA">
        <w:rPr>
          <w:b w:val="0"/>
          <w:lang w:val="uk-UA"/>
        </w:rPr>
        <w:br/>
        <w:t>4 шахти ПАТ «</w:t>
      </w:r>
      <w:proofErr w:type="spellStart"/>
      <w:r w:rsidRPr="00D271CA">
        <w:rPr>
          <w:b w:val="0"/>
          <w:lang w:val="uk-UA"/>
        </w:rPr>
        <w:t>Лисичанськвугглля</w:t>
      </w:r>
      <w:proofErr w:type="spellEnd"/>
      <w:r w:rsidRPr="00D271CA">
        <w:rPr>
          <w:b w:val="0"/>
          <w:lang w:val="uk-UA"/>
        </w:rPr>
        <w:t>» та 4 із 7 шахт ДП «</w:t>
      </w:r>
      <w:proofErr w:type="spellStart"/>
      <w:r w:rsidRPr="00D271CA">
        <w:rPr>
          <w:b w:val="0"/>
          <w:lang w:val="uk-UA"/>
        </w:rPr>
        <w:t>Первомайськвугілля</w:t>
      </w:r>
      <w:proofErr w:type="spellEnd"/>
      <w:r w:rsidRPr="00D271CA">
        <w:rPr>
          <w:b w:val="0"/>
          <w:lang w:val="uk-UA"/>
        </w:rPr>
        <w:t xml:space="preserve">». </w:t>
      </w:r>
      <w:r w:rsidRPr="00D271CA">
        <w:rPr>
          <w:b w:val="0"/>
          <w:lang w:val="uk-UA"/>
        </w:rPr>
        <w:br/>
        <w:t xml:space="preserve">За 2019 рік видобуто 227,8 тис. </w:t>
      </w:r>
      <w:proofErr w:type="spellStart"/>
      <w:r w:rsidRPr="00D271CA">
        <w:rPr>
          <w:b w:val="0"/>
          <w:lang w:val="uk-UA"/>
        </w:rPr>
        <w:t>тонн</w:t>
      </w:r>
      <w:proofErr w:type="spellEnd"/>
      <w:r w:rsidRPr="00D271CA">
        <w:rPr>
          <w:b w:val="0"/>
          <w:lang w:val="uk-UA"/>
        </w:rPr>
        <w:t xml:space="preserve"> вугілля (ДП «</w:t>
      </w:r>
      <w:proofErr w:type="spellStart"/>
      <w:r w:rsidRPr="00D271CA">
        <w:rPr>
          <w:b w:val="0"/>
          <w:lang w:val="uk-UA"/>
        </w:rPr>
        <w:t>Первомайськвугілля</w:t>
      </w:r>
      <w:proofErr w:type="spellEnd"/>
      <w:r w:rsidRPr="00D271CA">
        <w:rPr>
          <w:b w:val="0"/>
          <w:lang w:val="uk-UA"/>
        </w:rPr>
        <w:t xml:space="preserve">» і </w:t>
      </w:r>
      <w:r w:rsidRPr="00D271CA">
        <w:rPr>
          <w:b w:val="0"/>
          <w:lang w:val="uk-UA"/>
        </w:rPr>
        <w:br/>
        <w:t>ПАТ «</w:t>
      </w:r>
      <w:proofErr w:type="spellStart"/>
      <w:r w:rsidRPr="00D271CA">
        <w:rPr>
          <w:b w:val="0"/>
          <w:lang w:val="uk-UA"/>
        </w:rPr>
        <w:t>Лисичанськвугілля</w:t>
      </w:r>
      <w:proofErr w:type="spellEnd"/>
      <w:r w:rsidRPr="00D271CA">
        <w:rPr>
          <w:b w:val="0"/>
          <w:lang w:val="uk-UA"/>
        </w:rPr>
        <w:t>»), що становитиме 75,7 % до показника 2018 року.</w:t>
      </w:r>
    </w:p>
    <w:p w:rsidR="00E374DE" w:rsidRDefault="00E374DE" w:rsidP="00E374DE">
      <w:pPr>
        <w:pStyle w:val="14pt"/>
        <w:ind w:firstLine="567"/>
        <w:rPr>
          <w:b w:val="0"/>
          <w:lang w:val="uk-UA"/>
        </w:rPr>
      </w:pPr>
      <w:r w:rsidRPr="00D271CA">
        <w:rPr>
          <w:b w:val="0"/>
          <w:lang w:val="uk-UA"/>
        </w:rPr>
        <w:t xml:space="preserve">У 2019 році підприємства вугільної галузі області на часткове покриття витрат із собівартості вугільної продукції та на погашення заборгованості із заробітної плати з державного бюджету отримали 350 млн грн, що на </w:t>
      </w:r>
      <w:r w:rsidRPr="00D271CA">
        <w:rPr>
          <w:b w:val="0"/>
          <w:lang w:val="uk-UA"/>
        </w:rPr>
        <w:br/>
        <w:t>249,4 млн грн менше, ніж у попередньому році.</w:t>
      </w:r>
    </w:p>
    <w:p w:rsidR="003F6891" w:rsidRPr="003F6891" w:rsidRDefault="003F6891" w:rsidP="003F6891">
      <w:pPr>
        <w:pStyle w:val="14pt"/>
        <w:ind w:firstLine="567"/>
        <w:rPr>
          <w:b w:val="0"/>
          <w:lang w:val="uk-UA"/>
        </w:rPr>
      </w:pPr>
      <w:r w:rsidRPr="00D271CA">
        <w:rPr>
          <w:b w:val="0"/>
          <w:lang w:val="uk-UA"/>
        </w:rPr>
        <w:t xml:space="preserve">Така ситуація пов’язана через не збалансований механізм взаємодії між Міністерством енергетики України, державними вугледобувними підприємствами та енергетичними компаніями, що здійснюють знеструмлення шахт та як наслідок блокується робота шахт. Також Міністерство енергетики України встановлює неконкурентну ціну на видобуте вугілля, яка стримує </w:t>
      </w:r>
      <w:r w:rsidRPr="00D271CA">
        <w:rPr>
          <w:b w:val="0"/>
          <w:lang w:val="uk-UA"/>
        </w:rPr>
        <w:lastRenderedPageBreak/>
        <w:t>реалізацію вугільної продукції та нарощує боргові зобов’язання перед кредиторами.</w:t>
      </w:r>
    </w:p>
    <w:p w:rsidR="003F6891" w:rsidRPr="003F6891" w:rsidRDefault="003F6891" w:rsidP="003F6891">
      <w:pPr>
        <w:pStyle w:val="14pt"/>
        <w:ind w:firstLine="567"/>
        <w:rPr>
          <w:b w:val="0"/>
          <w:lang w:val="uk-UA"/>
        </w:rPr>
      </w:pPr>
      <w:r w:rsidRPr="00D271CA">
        <w:rPr>
          <w:b w:val="0"/>
          <w:lang w:val="uk-UA"/>
        </w:rPr>
        <w:t>На державному рівні прийнято рішення, щодо трансформації вугільних регіонів та визначення переліку шахт, які планується передати на ліквідацію. Згідно з постановою Кабінету Міністрів України від 13.05.2020 № 391 «Про утворення Координаційного центру з питань трансформації вугільних регіонів України» утворено Координаційний центр для забезпечення узгоджен</w:t>
      </w:r>
      <w:r w:rsidR="00694893" w:rsidRPr="00D271CA">
        <w:rPr>
          <w:b w:val="0"/>
          <w:lang w:val="uk-UA"/>
        </w:rPr>
        <w:t>их</w:t>
      </w:r>
      <w:r w:rsidRPr="00D271CA">
        <w:rPr>
          <w:b w:val="0"/>
          <w:lang w:val="uk-UA"/>
        </w:rPr>
        <w:t xml:space="preserve"> дій центральних та місцевих органів виконавчої влади, органів місцевого самоврядування, підприємств, сприяння у підготовці (розробленні) про</w:t>
      </w:r>
      <w:r w:rsidR="00694893" w:rsidRPr="00D271CA">
        <w:rPr>
          <w:b w:val="0"/>
          <w:lang w:val="uk-UA"/>
        </w:rPr>
        <w:t>є</w:t>
      </w:r>
      <w:r w:rsidRPr="00D271CA">
        <w:rPr>
          <w:b w:val="0"/>
          <w:lang w:val="uk-UA"/>
        </w:rPr>
        <w:t>ктів з трансформації вугільних регіонів з визначенням джерел їх фінансування та сприяння в реалізації таких проектів, визначення шляхів, механізмів та способів вирішення проблемних питань, що виникають під час формування і реалізації політики трансформації вугільних регіонів.</w:t>
      </w:r>
    </w:p>
    <w:p w:rsidR="003F6891" w:rsidRPr="00D271CA" w:rsidRDefault="003F6891" w:rsidP="003F6891">
      <w:pPr>
        <w:pStyle w:val="14pt"/>
        <w:ind w:firstLine="567"/>
        <w:rPr>
          <w:b w:val="0"/>
          <w:lang w:val="uk-UA"/>
        </w:rPr>
      </w:pPr>
      <w:r w:rsidRPr="00D271CA">
        <w:rPr>
          <w:b w:val="0"/>
          <w:lang w:val="uk-UA"/>
        </w:rPr>
        <w:t>Робота водовідливних комплексів повністю фінансується за бюджетною програмою «Ліквідація неперспективних вугледобувних підприємств», але протягом поточного року кошти до підприємств не надходили у зв’язку із необхідністю внесення змін до Порядку використання коштів, передбачених у державному бюджеті за вказаною бюджетною програмою, затвердженого постановою Кабінету Мініст</w:t>
      </w:r>
      <w:r w:rsidR="00D271CA" w:rsidRPr="00D271CA">
        <w:rPr>
          <w:b w:val="0"/>
          <w:lang w:val="uk-UA"/>
        </w:rPr>
        <w:t>рів України від 21.02.2018 № 93</w:t>
      </w:r>
      <w:r w:rsidRPr="00D271CA">
        <w:rPr>
          <w:b w:val="0"/>
          <w:lang w:val="uk-UA"/>
        </w:rPr>
        <w:t>.</w:t>
      </w:r>
    </w:p>
    <w:p w:rsidR="003F6891" w:rsidRPr="003F6891" w:rsidRDefault="003F6891" w:rsidP="003F6891">
      <w:pPr>
        <w:pStyle w:val="14pt"/>
        <w:ind w:firstLine="567"/>
        <w:rPr>
          <w:b w:val="0"/>
          <w:lang w:val="uk-UA"/>
        </w:rPr>
      </w:pPr>
      <w:r w:rsidRPr="00D271CA">
        <w:rPr>
          <w:b w:val="0"/>
          <w:lang w:val="uk-UA"/>
        </w:rPr>
        <w:t xml:space="preserve">У зв’язку із цим залишаються проблема затоплення шахт </w:t>
      </w:r>
      <w:proofErr w:type="spellStart"/>
      <w:r w:rsidRPr="00D271CA">
        <w:rPr>
          <w:b w:val="0"/>
          <w:lang w:val="uk-UA"/>
        </w:rPr>
        <w:t>Первомайсько</w:t>
      </w:r>
      <w:proofErr w:type="spellEnd"/>
      <w:r w:rsidRPr="00D271CA">
        <w:rPr>
          <w:b w:val="0"/>
          <w:lang w:val="uk-UA"/>
        </w:rPr>
        <w:t>-Стаханівського вугледобувного регіону Луганської області</w:t>
      </w:r>
      <w:r w:rsidR="00694893" w:rsidRPr="00D271CA">
        <w:rPr>
          <w:b w:val="0"/>
          <w:lang w:val="uk-UA"/>
        </w:rPr>
        <w:t>.</w:t>
      </w:r>
    </w:p>
    <w:p w:rsidR="00F91B96" w:rsidRPr="004D12E5" w:rsidRDefault="00F91B96" w:rsidP="00F91B96">
      <w:pPr>
        <w:pStyle w:val="14pt"/>
        <w:ind w:firstLine="567"/>
        <w:rPr>
          <w:b w:val="0"/>
          <w:lang w:val="uk-UA"/>
        </w:rPr>
      </w:pPr>
      <w:r w:rsidRPr="004D12E5">
        <w:rPr>
          <w:lang w:val="uk-UA"/>
        </w:rPr>
        <w:t>Електроенергетичну галузь</w:t>
      </w:r>
      <w:r w:rsidRPr="004D12E5">
        <w:rPr>
          <w:b w:val="0"/>
          <w:lang w:val="uk-UA"/>
        </w:rPr>
        <w:t xml:space="preserve"> </w:t>
      </w:r>
      <w:r w:rsidR="00473DD0" w:rsidRPr="004D12E5">
        <w:rPr>
          <w:b w:val="0"/>
          <w:lang w:val="uk-UA"/>
        </w:rPr>
        <w:t xml:space="preserve">економіки області представляють: енергогенеруючі підприємства: ВП «Луганська ТЕС» ТОВ ДТЕК </w:t>
      </w:r>
      <w:proofErr w:type="spellStart"/>
      <w:r w:rsidR="00473DD0" w:rsidRPr="004D12E5">
        <w:rPr>
          <w:b w:val="0"/>
          <w:lang w:val="uk-UA"/>
        </w:rPr>
        <w:t>Східенерго</w:t>
      </w:r>
      <w:proofErr w:type="spellEnd"/>
      <w:r w:rsidR="00473DD0" w:rsidRPr="004D12E5">
        <w:rPr>
          <w:b w:val="0"/>
          <w:lang w:val="uk-UA"/>
        </w:rPr>
        <w:t xml:space="preserve">», ДП «Сєвєродонецька ТЕЦ»; </w:t>
      </w:r>
      <w:proofErr w:type="spellStart"/>
      <w:r w:rsidR="00473DD0" w:rsidRPr="004D12E5">
        <w:rPr>
          <w:b w:val="0"/>
          <w:lang w:val="uk-UA"/>
        </w:rPr>
        <w:t>енерготранспортуюче</w:t>
      </w:r>
      <w:proofErr w:type="spellEnd"/>
      <w:r w:rsidR="00473DD0" w:rsidRPr="004D12E5">
        <w:rPr>
          <w:b w:val="0"/>
          <w:lang w:val="uk-UA"/>
        </w:rPr>
        <w:t xml:space="preserve"> підприємство – «</w:t>
      </w:r>
      <w:proofErr w:type="spellStart"/>
      <w:r w:rsidR="00473DD0" w:rsidRPr="004D12E5">
        <w:rPr>
          <w:b w:val="0"/>
          <w:lang w:val="uk-UA"/>
        </w:rPr>
        <w:t>Бахмутський</w:t>
      </w:r>
      <w:proofErr w:type="spellEnd"/>
      <w:r w:rsidR="00473DD0" w:rsidRPr="004D12E5">
        <w:rPr>
          <w:b w:val="0"/>
          <w:lang w:val="uk-UA"/>
        </w:rPr>
        <w:t xml:space="preserve"> ремонтно-експлуатаційний центр» ВП «Північна електроенергетична система» ДП «НЕК «Укренерго»; енергорозподільчі: ТОВ «Луганське енергетичне об’єднання» та Луганська філія ДП «Регіональні електричні мережі».</w:t>
      </w:r>
    </w:p>
    <w:p w:rsidR="00F91B96" w:rsidRPr="004D12E5" w:rsidRDefault="00473DD0" w:rsidP="00F91B96">
      <w:pPr>
        <w:pStyle w:val="14pt"/>
        <w:ind w:firstLine="567"/>
        <w:rPr>
          <w:b w:val="0"/>
          <w:lang w:val="uk-UA"/>
        </w:rPr>
      </w:pPr>
      <w:r w:rsidRPr="004D12E5">
        <w:rPr>
          <w:b w:val="0"/>
          <w:lang w:val="uk-UA"/>
        </w:rPr>
        <w:t>Свою діяльність підприємства галузі регіону здійснюють у рамках оптового ринку електроенергії України. Крім цього, на деяких промислових підприємствах (ПрАТ «ЛИНІК», ПрАТ «</w:t>
      </w:r>
      <w:proofErr w:type="spellStart"/>
      <w:r w:rsidRPr="004D12E5">
        <w:rPr>
          <w:b w:val="0"/>
          <w:lang w:val="uk-UA"/>
        </w:rPr>
        <w:t>Рубіжанський</w:t>
      </w:r>
      <w:proofErr w:type="spellEnd"/>
      <w:r w:rsidRPr="004D12E5">
        <w:rPr>
          <w:b w:val="0"/>
          <w:lang w:val="uk-UA"/>
        </w:rPr>
        <w:t xml:space="preserve"> картонно-тарний комбінат», ТОВ «НВП «Зоря») є </w:t>
      </w:r>
      <w:proofErr w:type="spellStart"/>
      <w:r w:rsidRPr="004D12E5">
        <w:rPr>
          <w:b w:val="0"/>
          <w:lang w:val="uk-UA"/>
        </w:rPr>
        <w:t>блокстанцїї</w:t>
      </w:r>
      <w:proofErr w:type="spellEnd"/>
      <w:r w:rsidRPr="004D12E5">
        <w:rPr>
          <w:b w:val="0"/>
          <w:lang w:val="uk-UA"/>
        </w:rPr>
        <w:t>, які виробляють електроенергію для власник потреб.</w:t>
      </w:r>
    </w:p>
    <w:p w:rsidR="00926CF6" w:rsidRPr="004D12E5" w:rsidRDefault="00926CF6" w:rsidP="00F91B96">
      <w:pPr>
        <w:pStyle w:val="14pt"/>
        <w:ind w:firstLine="567"/>
        <w:rPr>
          <w:b w:val="0"/>
          <w:lang w:val="uk-UA"/>
        </w:rPr>
      </w:pPr>
      <w:r w:rsidRPr="004D12E5">
        <w:rPr>
          <w:b w:val="0"/>
          <w:lang w:val="uk-UA"/>
        </w:rPr>
        <w:t xml:space="preserve">За результатами 2019 року генеруючими </w:t>
      </w:r>
      <w:proofErr w:type="spellStart"/>
      <w:r w:rsidRPr="004D12E5">
        <w:rPr>
          <w:b w:val="0"/>
          <w:lang w:val="uk-UA"/>
        </w:rPr>
        <w:t>потужностями</w:t>
      </w:r>
      <w:proofErr w:type="spellEnd"/>
      <w:r w:rsidRPr="004D12E5">
        <w:rPr>
          <w:b w:val="0"/>
          <w:lang w:val="uk-UA"/>
        </w:rPr>
        <w:t xml:space="preserve"> області вироблено електроенергії 2066,2</w:t>
      </w:r>
      <w:r w:rsidRPr="004D12E5">
        <w:rPr>
          <w:b w:val="0"/>
          <w:color w:val="000000"/>
          <w:lang w:val="uk-UA"/>
        </w:rPr>
        <w:t xml:space="preserve"> млн кВт год</w:t>
      </w:r>
      <w:r w:rsidRPr="004D12E5">
        <w:rPr>
          <w:b w:val="0"/>
          <w:lang w:val="uk-UA"/>
        </w:rPr>
        <w:t>.</w:t>
      </w:r>
    </w:p>
    <w:p w:rsidR="00694893" w:rsidRPr="004D12E5" w:rsidRDefault="00694893" w:rsidP="00F91B96">
      <w:pPr>
        <w:pStyle w:val="14pt"/>
        <w:ind w:firstLine="567"/>
        <w:rPr>
          <w:b w:val="0"/>
          <w:lang w:val="uk-UA"/>
        </w:rPr>
      </w:pPr>
      <w:r w:rsidRPr="004D12E5">
        <w:rPr>
          <w:b w:val="0"/>
          <w:lang w:val="uk-UA"/>
        </w:rPr>
        <w:t>Враховуючі, що ВП «Луганська ТЕС» ТОВ</w:t>
      </w:r>
      <w:r w:rsidRPr="004D12E5">
        <w:rPr>
          <w:b w:val="0"/>
        </w:rPr>
        <w:t> </w:t>
      </w:r>
      <w:r w:rsidRPr="004D12E5">
        <w:rPr>
          <w:b w:val="0"/>
          <w:lang w:val="uk-UA"/>
        </w:rPr>
        <w:t>«ДТЕК «</w:t>
      </w:r>
      <w:proofErr w:type="spellStart"/>
      <w:r w:rsidRPr="004D12E5">
        <w:rPr>
          <w:b w:val="0"/>
          <w:lang w:val="uk-UA"/>
        </w:rPr>
        <w:t>Східенерго</w:t>
      </w:r>
      <w:proofErr w:type="spellEnd"/>
      <w:r w:rsidRPr="004D12E5">
        <w:rPr>
          <w:b w:val="0"/>
          <w:lang w:val="uk-UA"/>
        </w:rPr>
        <w:t xml:space="preserve">» починаючі з 29.07.2019 через припинення постачання вугілля з Російської Федерації для виробництва електричної енергії вимушено перейшов на роботу одним енергоблоком з використання природного газу, вартість якого в декілька разів перевищує ціну вугілля, відбулося скорочення у 2019 році обсягів виробництва електричної енергії та становить 83,6 % (2066,15 млн </w:t>
      </w:r>
      <w:proofErr w:type="spellStart"/>
      <w:r w:rsidRPr="004D12E5">
        <w:rPr>
          <w:b w:val="0"/>
          <w:lang w:val="uk-UA"/>
        </w:rPr>
        <w:t>кВт∙год</w:t>
      </w:r>
      <w:proofErr w:type="spellEnd"/>
      <w:r w:rsidRPr="004D12E5">
        <w:rPr>
          <w:b w:val="0"/>
          <w:lang w:val="uk-UA"/>
        </w:rPr>
        <w:t xml:space="preserve">) до показника </w:t>
      </w:r>
      <w:r w:rsidRPr="004D12E5">
        <w:rPr>
          <w:b w:val="0"/>
          <w:lang w:val="uk-UA"/>
        </w:rPr>
        <w:br/>
        <w:t>2018 року.</w:t>
      </w:r>
    </w:p>
    <w:p w:rsidR="00926CF6" w:rsidRPr="004D12E5" w:rsidRDefault="00926CF6" w:rsidP="00926CF6">
      <w:pPr>
        <w:pStyle w:val="14pt"/>
        <w:ind w:firstLine="567"/>
        <w:rPr>
          <w:b w:val="0"/>
          <w:lang w:val="uk-UA"/>
        </w:rPr>
      </w:pPr>
      <w:r w:rsidRPr="004D12E5">
        <w:rPr>
          <w:b w:val="0"/>
          <w:lang w:val="uk-UA"/>
        </w:rPr>
        <w:t xml:space="preserve">З метою підвищення надійності енергозабезпечення області, встановлення надійного електропостачання та відновлення сталої роботи провідних підприємств регіону (ПрАТ «ЛИНІК», ПрАТ «Сєвєродонецьке об’єднання «Азот») у 2020 році завершено будівництво електропідстанції ПС 500 кВ </w:t>
      </w:r>
      <w:r w:rsidRPr="004D12E5">
        <w:rPr>
          <w:b w:val="0"/>
          <w:lang w:val="uk-UA"/>
        </w:rPr>
        <w:lastRenderedPageBreak/>
        <w:t>«</w:t>
      </w:r>
      <w:proofErr w:type="spellStart"/>
      <w:r w:rsidRPr="004D12E5">
        <w:rPr>
          <w:b w:val="0"/>
          <w:lang w:val="uk-UA"/>
        </w:rPr>
        <w:t>Кремінська</w:t>
      </w:r>
      <w:proofErr w:type="spellEnd"/>
      <w:r w:rsidRPr="004D12E5">
        <w:rPr>
          <w:b w:val="0"/>
          <w:lang w:val="uk-UA"/>
        </w:rPr>
        <w:t>» із заходами ПЛ 500 кВ «Донбаська-Донська» та ПЛ 220 кВ «</w:t>
      </w:r>
      <w:proofErr w:type="spellStart"/>
      <w:r w:rsidRPr="004D12E5">
        <w:rPr>
          <w:b w:val="0"/>
          <w:lang w:val="uk-UA"/>
        </w:rPr>
        <w:t>Кремінська</w:t>
      </w:r>
      <w:proofErr w:type="spellEnd"/>
      <w:r w:rsidRPr="004D12E5">
        <w:rPr>
          <w:b w:val="0"/>
          <w:lang w:val="uk-UA"/>
        </w:rPr>
        <w:t>-Ювілейна».</w:t>
      </w:r>
    </w:p>
    <w:p w:rsidR="00926CF6" w:rsidRPr="00694893" w:rsidRDefault="00926CF6" w:rsidP="00926CF6">
      <w:pPr>
        <w:pStyle w:val="14pt"/>
        <w:ind w:firstLine="567"/>
        <w:rPr>
          <w:b w:val="0"/>
          <w:lang w:val="uk-UA"/>
        </w:rPr>
      </w:pPr>
      <w:r w:rsidRPr="004D12E5">
        <w:rPr>
          <w:b w:val="0"/>
          <w:lang w:val="uk-UA"/>
        </w:rPr>
        <w:t>Мережева інфраструктура підстанції успішно пройшла випробування, може працювати в штатному режимі в українській енергетичній системі та надати можливість реалізовувати можливі надлишки виробленої у 2020 році електроенергії ВП «Луганська ТЕС» ТОВ «ДТЕК «</w:t>
      </w:r>
      <w:proofErr w:type="spellStart"/>
      <w:r w:rsidRPr="004D12E5">
        <w:rPr>
          <w:b w:val="0"/>
          <w:lang w:val="uk-UA"/>
        </w:rPr>
        <w:t>Східенерго</w:t>
      </w:r>
      <w:proofErr w:type="spellEnd"/>
      <w:r w:rsidRPr="004D12E5">
        <w:rPr>
          <w:b w:val="0"/>
          <w:lang w:val="uk-UA"/>
        </w:rPr>
        <w:t>» за межі області.</w:t>
      </w:r>
    </w:p>
    <w:p w:rsidR="0024080B" w:rsidRPr="004D12E5" w:rsidRDefault="0024080B" w:rsidP="0024080B">
      <w:pPr>
        <w:pStyle w:val="14pt"/>
        <w:ind w:firstLine="567"/>
        <w:rPr>
          <w:b w:val="0"/>
          <w:color w:val="FF0000"/>
          <w:lang w:val="uk-UA"/>
        </w:rPr>
      </w:pPr>
      <w:r w:rsidRPr="00F20229">
        <w:rPr>
          <w:b w:val="0"/>
          <w:lang w:val="uk-UA"/>
        </w:rPr>
        <w:t>У 2019 році транспорт</w:t>
      </w:r>
      <w:r w:rsidR="00F20229" w:rsidRPr="00F20229">
        <w:rPr>
          <w:b w:val="0"/>
          <w:lang w:val="uk-UA"/>
        </w:rPr>
        <w:t>о</w:t>
      </w:r>
      <w:r w:rsidRPr="00F20229">
        <w:rPr>
          <w:b w:val="0"/>
          <w:lang w:val="uk-UA"/>
        </w:rPr>
        <w:t>ван</w:t>
      </w:r>
      <w:r w:rsidR="004D12E5" w:rsidRPr="00F20229">
        <w:rPr>
          <w:b w:val="0"/>
          <w:lang w:val="uk-UA"/>
        </w:rPr>
        <w:t>о</w:t>
      </w:r>
      <w:r w:rsidRPr="00F20229">
        <w:rPr>
          <w:b w:val="0"/>
          <w:lang w:val="uk-UA"/>
        </w:rPr>
        <w:t xml:space="preserve"> </w:t>
      </w:r>
      <w:r w:rsidR="00F20229" w:rsidRPr="00F20229">
        <w:rPr>
          <w:b w:val="0"/>
          <w:lang w:val="uk-UA"/>
        </w:rPr>
        <w:t>1345,7</w:t>
      </w:r>
      <w:r w:rsidR="00F20229">
        <w:rPr>
          <w:b w:val="0"/>
          <w:lang w:val="uk-UA"/>
        </w:rPr>
        <w:t xml:space="preserve"> </w:t>
      </w:r>
      <w:r w:rsidR="00F20229" w:rsidRPr="00F20229">
        <w:rPr>
          <w:b w:val="0"/>
          <w:lang w:val="uk-UA"/>
        </w:rPr>
        <w:t xml:space="preserve">млн кВт год </w:t>
      </w:r>
      <w:r w:rsidR="003A12DE">
        <w:rPr>
          <w:b w:val="0"/>
          <w:lang w:val="uk-UA"/>
        </w:rPr>
        <w:t>електроенергії.</w:t>
      </w:r>
    </w:p>
    <w:p w:rsidR="00F91B96" w:rsidRPr="006C7596" w:rsidRDefault="00F91B96" w:rsidP="00F91B96">
      <w:pPr>
        <w:pStyle w:val="14pt"/>
        <w:ind w:firstLine="567"/>
        <w:rPr>
          <w:lang w:val="uk-UA"/>
        </w:rPr>
      </w:pPr>
      <w:r w:rsidRPr="006C7596">
        <w:rPr>
          <w:lang w:val="uk-UA"/>
        </w:rPr>
        <w:t>Газова промисловість області представлена:</w:t>
      </w:r>
    </w:p>
    <w:p w:rsidR="00F91B96" w:rsidRPr="006C7596" w:rsidRDefault="00F91B96" w:rsidP="00F91B96">
      <w:pPr>
        <w:pStyle w:val="14pt"/>
        <w:ind w:firstLine="567"/>
        <w:rPr>
          <w:b w:val="0"/>
          <w:lang w:val="uk-UA"/>
        </w:rPr>
      </w:pPr>
      <w:r w:rsidRPr="006C7596">
        <w:rPr>
          <w:b w:val="0"/>
          <w:lang w:val="uk-UA"/>
        </w:rPr>
        <w:t>ТОВ «Куб-газ» – розвідка запасів та видобуток природного газу i газового конденсату;</w:t>
      </w:r>
    </w:p>
    <w:p w:rsidR="00F91B96" w:rsidRPr="006C7596" w:rsidRDefault="00F91B96" w:rsidP="00F91B96">
      <w:pPr>
        <w:pStyle w:val="14pt"/>
        <w:ind w:firstLine="567"/>
        <w:rPr>
          <w:b w:val="0"/>
          <w:lang w:val="uk-UA"/>
        </w:rPr>
      </w:pPr>
      <w:proofErr w:type="spellStart"/>
      <w:r w:rsidRPr="006C7596">
        <w:rPr>
          <w:b w:val="0"/>
          <w:lang w:val="uk-UA"/>
        </w:rPr>
        <w:t>Сєвєродонецький</w:t>
      </w:r>
      <w:proofErr w:type="spellEnd"/>
      <w:r w:rsidRPr="006C7596">
        <w:rPr>
          <w:b w:val="0"/>
          <w:lang w:val="uk-UA"/>
        </w:rPr>
        <w:t xml:space="preserve"> цех з видобутку нафти, газу та конденсату </w:t>
      </w:r>
      <w:r w:rsidRPr="006C7596">
        <w:rPr>
          <w:b w:val="0"/>
          <w:lang w:val="uk-UA"/>
        </w:rPr>
        <w:br/>
        <w:t>філії «Газопромислове управління «</w:t>
      </w:r>
      <w:proofErr w:type="spellStart"/>
      <w:r w:rsidRPr="006C7596">
        <w:rPr>
          <w:b w:val="0"/>
          <w:lang w:val="uk-UA"/>
        </w:rPr>
        <w:t>Шебелинкагазвидоб</w:t>
      </w:r>
      <w:r w:rsidR="005C5FC3" w:rsidRPr="006C7596">
        <w:rPr>
          <w:b w:val="0"/>
          <w:lang w:val="uk-UA"/>
        </w:rPr>
        <w:t>ування</w:t>
      </w:r>
      <w:proofErr w:type="spellEnd"/>
      <w:r w:rsidR="005C5FC3" w:rsidRPr="006C7596">
        <w:rPr>
          <w:b w:val="0"/>
          <w:lang w:val="uk-UA"/>
        </w:rPr>
        <w:t>»</w:t>
      </w:r>
      <w:r w:rsidR="005C5FC3" w:rsidRPr="006C7596">
        <w:rPr>
          <w:b w:val="0"/>
          <w:lang w:val="uk-UA"/>
        </w:rPr>
        <w:br/>
        <w:t>АТ «Укргазвидобування»;</w:t>
      </w:r>
    </w:p>
    <w:p w:rsidR="00F91B96" w:rsidRPr="006C7596" w:rsidRDefault="00F91B96" w:rsidP="00F91B96">
      <w:pPr>
        <w:pStyle w:val="14pt"/>
        <w:ind w:firstLine="567"/>
        <w:rPr>
          <w:b w:val="0"/>
          <w:lang w:val="uk-UA"/>
        </w:rPr>
      </w:pPr>
      <w:r w:rsidRPr="006C7596">
        <w:rPr>
          <w:b w:val="0"/>
          <w:lang w:val="uk-UA"/>
        </w:rPr>
        <w:t xml:space="preserve">Сєвєродонецьке лінійне виробниче управління магістральних газопроводів </w:t>
      </w:r>
      <w:proofErr w:type="spellStart"/>
      <w:r w:rsidRPr="006C7596">
        <w:rPr>
          <w:b w:val="0"/>
          <w:lang w:val="uk-UA"/>
        </w:rPr>
        <w:t>фiлії</w:t>
      </w:r>
      <w:proofErr w:type="spellEnd"/>
      <w:r w:rsidRPr="006C7596">
        <w:rPr>
          <w:b w:val="0"/>
          <w:lang w:val="uk-UA"/>
        </w:rPr>
        <w:t xml:space="preserve"> Управління магістральних газопроводів «</w:t>
      </w:r>
      <w:proofErr w:type="spellStart"/>
      <w:r w:rsidRPr="006C7596">
        <w:rPr>
          <w:b w:val="0"/>
          <w:lang w:val="uk-UA"/>
        </w:rPr>
        <w:t>Харківтрансгаз</w:t>
      </w:r>
      <w:proofErr w:type="spellEnd"/>
      <w:r w:rsidRPr="006C7596">
        <w:rPr>
          <w:b w:val="0"/>
          <w:lang w:val="uk-UA"/>
        </w:rPr>
        <w:t xml:space="preserve">» </w:t>
      </w:r>
      <w:r w:rsidRPr="006C7596">
        <w:rPr>
          <w:b w:val="0"/>
          <w:lang w:val="uk-UA"/>
        </w:rPr>
        <w:br/>
        <w:t>АТ «Укртрансгаз» – транспортування природного газу магістральними газопроводами;</w:t>
      </w:r>
    </w:p>
    <w:p w:rsidR="00F91B96" w:rsidRPr="006C4D17" w:rsidRDefault="00F91B96" w:rsidP="00F91B96">
      <w:pPr>
        <w:pStyle w:val="14pt"/>
        <w:ind w:firstLine="567"/>
        <w:rPr>
          <w:b w:val="0"/>
          <w:lang w:val="uk-UA"/>
        </w:rPr>
      </w:pPr>
      <w:r w:rsidRPr="006C7596">
        <w:rPr>
          <w:b w:val="0"/>
          <w:lang w:val="uk-UA"/>
        </w:rPr>
        <w:t>АТ «</w:t>
      </w:r>
      <w:proofErr w:type="spellStart"/>
      <w:r w:rsidRPr="006C7596">
        <w:rPr>
          <w:b w:val="0"/>
          <w:lang w:val="uk-UA"/>
        </w:rPr>
        <w:t>Луганськгаз</w:t>
      </w:r>
      <w:proofErr w:type="spellEnd"/>
      <w:r w:rsidRPr="006C7596">
        <w:rPr>
          <w:b w:val="0"/>
          <w:lang w:val="uk-UA"/>
        </w:rPr>
        <w:t xml:space="preserve">» </w:t>
      </w:r>
      <w:r w:rsidR="004A75B4" w:rsidRPr="006C7596">
        <w:rPr>
          <w:b w:val="0"/>
          <w:lang w:val="uk-UA"/>
        </w:rPr>
        <w:t>здійснює діяльність з постачання та транспортування природного газу розподільними трубопроводами в межах області. Компанія забезпечує закупівлю й поставку газу населенню, бюджетним установам, промисловим споживачам, громадським організаціям, експлуатацію розподільних газових мереж області, виконує роботи з газифікації об’єктів і населених пунктів регіону.</w:t>
      </w:r>
    </w:p>
    <w:p w:rsidR="00F91B96" w:rsidRPr="006C7596" w:rsidRDefault="00F91B96" w:rsidP="006C7596">
      <w:pPr>
        <w:pStyle w:val="14pt"/>
        <w:ind w:firstLine="567"/>
        <w:rPr>
          <w:b w:val="0"/>
          <w:lang w:val="uk-UA"/>
        </w:rPr>
      </w:pPr>
      <w:r w:rsidRPr="006C7596">
        <w:rPr>
          <w:b w:val="0"/>
          <w:color w:val="000000"/>
          <w:lang w:val="uk-UA"/>
        </w:rPr>
        <w:t xml:space="preserve">За 2019 </w:t>
      </w:r>
      <w:r w:rsidR="00CC0139" w:rsidRPr="006C7596">
        <w:rPr>
          <w:b w:val="0"/>
          <w:lang w:val="uk-UA"/>
        </w:rPr>
        <w:t>рік видобуто 176,58 млн м</w:t>
      </w:r>
      <w:r w:rsidR="00CC0139" w:rsidRPr="006C7596">
        <w:rPr>
          <w:b w:val="0"/>
          <w:vertAlign w:val="superscript"/>
          <w:lang w:val="uk-UA"/>
        </w:rPr>
        <w:t>3</w:t>
      </w:r>
      <w:r w:rsidR="00CC0139" w:rsidRPr="006C7596">
        <w:rPr>
          <w:b w:val="0"/>
          <w:lang w:val="uk-UA"/>
        </w:rPr>
        <w:t xml:space="preserve"> природного газу, або 97,5 % до показника 2018 року</w:t>
      </w:r>
      <w:r w:rsidR="006C7596" w:rsidRPr="006C7596">
        <w:rPr>
          <w:b w:val="0"/>
          <w:lang w:val="uk-UA"/>
        </w:rPr>
        <w:t>.</w:t>
      </w:r>
    </w:p>
    <w:p w:rsidR="00CC0139" w:rsidRDefault="00CC0139" w:rsidP="00F91B96">
      <w:pPr>
        <w:pStyle w:val="14pt"/>
        <w:ind w:firstLine="567"/>
        <w:rPr>
          <w:b w:val="0"/>
          <w:color w:val="000000"/>
          <w:lang w:val="uk-UA"/>
        </w:rPr>
      </w:pPr>
    </w:p>
    <w:p w:rsidR="00CC0139" w:rsidRPr="00FD2E25" w:rsidRDefault="00CC0139" w:rsidP="00F91B96">
      <w:pPr>
        <w:pStyle w:val="14pt"/>
        <w:ind w:firstLine="567"/>
        <w:rPr>
          <w:color w:val="000000"/>
          <w:u w:val="single"/>
          <w:lang w:val="uk-UA"/>
        </w:rPr>
      </w:pPr>
      <w:r w:rsidRPr="00FD2E25">
        <w:rPr>
          <w:color w:val="000000"/>
          <w:u w:val="single"/>
          <w:lang w:val="uk-UA"/>
        </w:rPr>
        <w:t>Основні проблеми:</w:t>
      </w:r>
    </w:p>
    <w:p w:rsidR="00CC0139" w:rsidRPr="00FD2E25" w:rsidRDefault="00CC0139" w:rsidP="00F91B96">
      <w:pPr>
        <w:pStyle w:val="14pt"/>
        <w:ind w:firstLine="567"/>
        <w:rPr>
          <w:b w:val="0"/>
          <w:color w:val="000000"/>
          <w:lang w:val="uk-UA"/>
        </w:rPr>
      </w:pPr>
      <w:r w:rsidRPr="00FD2E25">
        <w:rPr>
          <w:b w:val="0"/>
          <w:color w:val="000000"/>
          <w:lang w:val="uk-UA" w:eastAsia="uk-UA" w:bidi="uk-UA"/>
        </w:rPr>
        <w:t>низький рівень державного фінансування вугледобувних підприємств на капітальне будівництво та технічне переоснащення;</w:t>
      </w:r>
    </w:p>
    <w:p w:rsidR="00CC0139" w:rsidRPr="00FD2E25" w:rsidRDefault="00EC52E4" w:rsidP="00F91B96">
      <w:pPr>
        <w:pStyle w:val="14pt"/>
        <w:ind w:firstLine="567"/>
        <w:rPr>
          <w:b w:val="0"/>
          <w:color w:val="000000"/>
          <w:lang w:val="uk-UA"/>
        </w:rPr>
      </w:pPr>
      <w:r w:rsidRPr="00FD2E25">
        <w:rPr>
          <w:b w:val="0"/>
          <w:color w:val="000000"/>
          <w:lang w:val="uk-UA" w:eastAsia="uk-UA" w:bidi="uk-UA"/>
        </w:rPr>
        <w:t xml:space="preserve">повільний розвиток </w:t>
      </w:r>
      <w:proofErr w:type="spellStart"/>
      <w:r w:rsidRPr="00FD2E25">
        <w:rPr>
          <w:b w:val="0"/>
          <w:color w:val="000000"/>
          <w:lang w:val="uk-UA" w:eastAsia="uk-UA" w:bidi="uk-UA"/>
        </w:rPr>
        <w:t>потужностей</w:t>
      </w:r>
      <w:proofErr w:type="spellEnd"/>
      <w:r w:rsidRPr="00FD2E25">
        <w:rPr>
          <w:b w:val="0"/>
          <w:color w:val="000000"/>
          <w:lang w:val="uk-UA" w:eastAsia="uk-UA" w:bidi="uk-UA"/>
        </w:rPr>
        <w:t xml:space="preserve"> енергетичного комплексу, реконструкції та модернізації виробничого устаткування з впровадженням енергозберігаючих технологій та обладнання;</w:t>
      </w:r>
    </w:p>
    <w:p w:rsidR="00CC0139" w:rsidRPr="00FD2E25" w:rsidRDefault="00CC0139" w:rsidP="00F91B96">
      <w:pPr>
        <w:pStyle w:val="14pt"/>
        <w:ind w:firstLine="567"/>
        <w:rPr>
          <w:b w:val="0"/>
          <w:color w:val="000000"/>
          <w:lang w:val="uk-UA"/>
        </w:rPr>
      </w:pPr>
    </w:p>
    <w:p w:rsidR="00CC0139" w:rsidRPr="00FD2E25" w:rsidRDefault="00CC0139" w:rsidP="00F91B96">
      <w:pPr>
        <w:pStyle w:val="14pt"/>
        <w:ind w:firstLine="567"/>
        <w:rPr>
          <w:b w:val="0"/>
          <w:color w:val="000000"/>
          <w:u w:val="single"/>
          <w:lang w:val="uk-UA"/>
        </w:rPr>
      </w:pPr>
      <w:r w:rsidRPr="00FD2E25">
        <w:rPr>
          <w:u w:val="single"/>
          <w:lang w:val="uk-UA"/>
        </w:rPr>
        <w:t>Основні завдання</w:t>
      </w:r>
      <w:r w:rsidR="00EC52E4" w:rsidRPr="00FD2E25">
        <w:rPr>
          <w:u w:val="single"/>
          <w:lang w:val="uk-UA"/>
        </w:rPr>
        <w:t>:</w:t>
      </w:r>
    </w:p>
    <w:p w:rsidR="00CC0139" w:rsidRPr="00FD2E25" w:rsidRDefault="00EC52E4" w:rsidP="00F91B96">
      <w:pPr>
        <w:pStyle w:val="14pt"/>
        <w:ind w:firstLine="567"/>
        <w:rPr>
          <w:b w:val="0"/>
          <w:color w:val="000000"/>
          <w:lang w:val="uk-UA"/>
        </w:rPr>
      </w:pPr>
      <w:r w:rsidRPr="00FD2E25">
        <w:rPr>
          <w:b w:val="0"/>
          <w:lang w:val="uk-UA"/>
        </w:rPr>
        <w:t>сприяння отриманню державного фінансування вугледобувних підприємств на капітальне будівництво та технічне переоснащення;</w:t>
      </w:r>
    </w:p>
    <w:p w:rsidR="00EC52E4" w:rsidRPr="00FD2E25" w:rsidRDefault="00EC52E4" w:rsidP="00EC52E4">
      <w:pPr>
        <w:pStyle w:val="31"/>
        <w:spacing w:after="0" w:line="240" w:lineRule="auto"/>
        <w:ind w:left="0" w:firstLine="567"/>
        <w:jc w:val="both"/>
        <w:rPr>
          <w:rFonts w:ascii="Times New Roman" w:eastAsia="Times New Roman" w:hAnsi="Times New Roman" w:cs="Times New Roman"/>
          <w:sz w:val="28"/>
          <w:szCs w:val="28"/>
          <w:lang w:val="uk-UA" w:eastAsia="ru-RU"/>
        </w:rPr>
      </w:pPr>
      <w:r w:rsidRPr="00FD2E25">
        <w:rPr>
          <w:rFonts w:ascii="Times New Roman" w:eastAsia="Times New Roman" w:hAnsi="Times New Roman" w:cs="Times New Roman"/>
          <w:sz w:val="28"/>
          <w:szCs w:val="28"/>
          <w:lang w:val="uk-UA" w:eastAsia="ru-RU"/>
        </w:rPr>
        <w:t xml:space="preserve">сприяння залученню інвестицій на підприємства </w:t>
      </w:r>
      <w:proofErr w:type="spellStart"/>
      <w:r w:rsidRPr="00FD2E25">
        <w:rPr>
          <w:rFonts w:ascii="Times New Roman" w:eastAsia="Times New Roman" w:hAnsi="Times New Roman" w:cs="Times New Roman"/>
          <w:sz w:val="28"/>
          <w:szCs w:val="28"/>
          <w:lang w:val="uk-UA" w:eastAsia="ru-RU"/>
        </w:rPr>
        <w:t>електро</w:t>
      </w:r>
      <w:proofErr w:type="spellEnd"/>
      <w:r w:rsidRPr="00FD2E25">
        <w:rPr>
          <w:rFonts w:ascii="Times New Roman" w:eastAsia="Times New Roman" w:hAnsi="Times New Roman" w:cs="Times New Roman"/>
          <w:sz w:val="28"/>
          <w:szCs w:val="28"/>
          <w:lang w:val="uk-UA" w:eastAsia="ru-RU"/>
        </w:rPr>
        <w:t>- та газопостачання, впровадження новітніх розробок, які забезпечать підвищення технічних та технологічних показників ефектив</w:t>
      </w:r>
      <w:r w:rsidR="00FD2E25">
        <w:rPr>
          <w:rFonts w:ascii="Times New Roman" w:eastAsia="Times New Roman" w:hAnsi="Times New Roman" w:cs="Times New Roman"/>
          <w:sz w:val="28"/>
          <w:szCs w:val="28"/>
          <w:lang w:val="uk-UA" w:eastAsia="ru-RU"/>
        </w:rPr>
        <w:t>ності використання устаткування.</w:t>
      </w:r>
    </w:p>
    <w:p w:rsidR="00CC0139" w:rsidRDefault="00CC0139" w:rsidP="00F91B96">
      <w:pPr>
        <w:pStyle w:val="14pt"/>
        <w:ind w:firstLine="567"/>
        <w:rPr>
          <w:b w:val="0"/>
          <w:color w:val="000000"/>
          <w:lang w:val="uk-UA"/>
        </w:rPr>
      </w:pPr>
    </w:p>
    <w:p w:rsidR="00EC52E4" w:rsidRDefault="00EC52E4" w:rsidP="00F91B96">
      <w:pPr>
        <w:pStyle w:val="14pt"/>
        <w:ind w:firstLine="567"/>
        <w:rPr>
          <w:b w:val="0"/>
          <w:color w:val="000000"/>
          <w:lang w:val="uk-UA"/>
        </w:rPr>
      </w:pPr>
      <w:r w:rsidRPr="000C4DAA">
        <w:rPr>
          <w:u w:val="single"/>
          <w:lang w:val="uk-UA"/>
        </w:rPr>
        <w:t>Очікуванні результати</w:t>
      </w:r>
      <w:r>
        <w:rPr>
          <w:u w:val="single"/>
          <w:lang w:val="uk-UA"/>
        </w:rPr>
        <w:t>:</w:t>
      </w:r>
    </w:p>
    <w:p w:rsidR="00EC52E4" w:rsidRPr="009B4DBD" w:rsidRDefault="009B4DBD" w:rsidP="00F91B96">
      <w:pPr>
        <w:pStyle w:val="14pt"/>
        <w:ind w:firstLine="567"/>
        <w:rPr>
          <w:b w:val="0"/>
          <w:lang w:val="uk-UA"/>
        </w:rPr>
      </w:pPr>
      <w:r>
        <w:rPr>
          <w:b w:val="0"/>
          <w:lang w:val="uk-UA"/>
        </w:rPr>
        <w:t xml:space="preserve">збільшення видобутку вугілля </w:t>
      </w:r>
      <w:r w:rsidRPr="009B4DBD">
        <w:rPr>
          <w:b w:val="0"/>
          <w:lang w:val="uk-UA"/>
        </w:rPr>
        <w:t xml:space="preserve">АТ </w:t>
      </w:r>
      <w:r>
        <w:rPr>
          <w:b w:val="0"/>
          <w:lang w:val="uk-UA"/>
        </w:rPr>
        <w:t>«</w:t>
      </w:r>
      <w:proofErr w:type="spellStart"/>
      <w:r w:rsidRPr="009B4DBD">
        <w:rPr>
          <w:b w:val="0"/>
          <w:lang w:val="uk-UA"/>
        </w:rPr>
        <w:t>Лисичанськвугілля</w:t>
      </w:r>
      <w:proofErr w:type="spellEnd"/>
      <w:r>
        <w:rPr>
          <w:b w:val="0"/>
          <w:lang w:val="uk-UA"/>
        </w:rPr>
        <w:t>»</w:t>
      </w:r>
      <w:r w:rsidRPr="009B4DBD">
        <w:rPr>
          <w:b w:val="0"/>
          <w:lang w:val="uk-UA"/>
        </w:rPr>
        <w:t xml:space="preserve"> </w:t>
      </w:r>
      <w:r>
        <w:rPr>
          <w:b w:val="0"/>
          <w:lang w:val="uk-UA"/>
        </w:rPr>
        <w:t xml:space="preserve">до 1190 тис. </w:t>
      </w:r>
      <w:proofErr w:type="spellStart"/>
      <w:r>
        <w:rPr>
          <w:b w:val="0"/>
          <w:lang w:val="uk-UA"/>
        </w:rPr>
        <w:t>тонн</w:t>
      </w:r>
      <w:proofErr w:type="spellEnd"/>
      <w:r>
        <w:rPr>
          <w:b w:val="0"/>
          <w:lang w:val="uk-UA"/>
        </w:rPr>
        <w:t>, о</w:t>
      </w:r>
      <w:r w:rsidRPr="009B4DBD">
        <w:rPr>
          <w:b w:val="0"/>
          <w:lang w:val="uk-UA"/>
        </w:rPr>
        <w:t xml:space="preserve">своєння виробничої потужності ДП </w:t>
      </w:r>
      <w:r>
        <w:rPr>
          <w:b w:val="0"/>
          <w:lang w:val="uk-UA"/>
        </w:rPr>
        <w:t>«</w:t>
      </w:r>
      <w:proofErr w:type="spellStart"/>
      <w:r w:rsidRPr="009B4DBD">
        <w:rPr>
          <w:b w:val="0"/>
          <w:lang w:val="uk-UA"/>
        </w:rPr>
        <w:t>Первомайськвугілля</w:t>
      </w:r>
      <w:proofErr w:type="spellEnd"/>
      <w:r>
        <w:rPr>
          <w:b w:val="0"/>
          <w:lang w:val="uk-UA"/>
        </w:rPr>
        <w:t>»;</w:t>
      </w:r>
    </w:p>
    <w:p w:rsidR="00EC52E4" w:rsidRPr="00EC52E4" w:rsidRDefault="00EC52E4" w:rsidP="00F91B96">
      <w:pPr>
        <w:pStyle w:val="14pt"/>
        <w:ind w:firstLine="567"/>
        <w:rPr>
          <w:b w:val="0"/>
          <w:lang w:val="uk-UA"/>
        </w:rPr>
      </w:pPr>
      <w:r w:rsidRPr="009B4DBD">
        <w:rPr>
          <w:b w:val="0"/>
          <w:color w:val="000000"/>
          <w:lang w:val="uk-UA" w:eastAsia="uk-UA" w:bidi="uk-UA"/>
        </w:rPr>
        <w:lastRenderedPageBreak/>
        <w:t>відновленн</w:t>
      </w:r>
      <w:r w:rsidR="00FD2E25" w:rsidRPr="009B4DBD">
        <w:rPr>
          <w:b w:val="0"/>
          <w:color w:val="000000"/>
          <w:lang w:val="uk-UA" w:eastAsia="uk-UA" w:bidi="uk-UA"/>
        </w:rPr>
        <w:t>я</w:t>
      </w:r>
      <w:r w:rsidRPr="009B4DBD">
        <w:rPr>
          <w:b w:val="0"/>
          <w:color w:val="000000"/>
          <w:lang w:val="uk-UA" w:eastAsia="uk-UA" w:bidi="uk-UA"/>
        </w:rPr>
        <w:t xml:space="preserve"> сталого і якісного електропостачання енергоємних промислових підприємств та інших підприємств регіону для забезп</w:t>
      </w:r>
      <w:r w:rsidR="009B4DBD">
        <w:rPr>
          <w:b w:val="0"/>
          <w:color w:val="000000"/>
          <w:lang w:val="uk-UA" w:eastAsia="uk-UA" w:bidi="uk-UA"/>
        </w:rPr>
        <w:t>ечення їх виробничої діяльності.</w:t>
      </w:r>
    </w:p>
    <w:p w:rsidR="00203510" w:rsidRPr="008B0493" w:rsidRDefault="008B0493" w:rsidP="008B0493">
      <w:pPr>
        <w:pStyle w:val="14pt"/>
        <w:spacing w:before="120"/>
        <w:ind w:firstLine="567"/>
        <w:rPr>
          <w:bCs/>
          <w:color w:val="2F5496" w:themeColor="accent5" w:themeShade="BF"/>
          <w:lang w:val="uk-UA"/>
        </w:rPr>
      </w:pPr>
      <w:r>
        <w:rPr>
          <w:color w:val="2F5496" w:themeColor="accent5" w:themeShade="BF"/>
          <w:lang w:val="uk-UA"/>
        </w:rPr>
        <w:t xml:space="preserve">1.4. </w:t>
      </w:r>
      <w:r w:rsidRPr="008B0493">
        <w:rPr>
          <w:color w:val="2F5496" w:themeColor="accent5" w:themeShade="BF"/>
          <w:lang w:val="uk-UA"/>
        </w:rPr>
        <w:t>Науково-технічна сфера та інноваційна діяльність</w:t>
      </w:r>
    </w:p>
    <w:p w:rsidR="00203510" w:rsidRDefault="00203510" w:rsidP="00203510">
      <w:pPr>
        <w:tabs>
          <w:tab w:val="left" w:pos="709"/>
          <w:tab w:val="left" w:pos="851"/>
        </w:tabs>
        <w:spacing w:after="0" w:line="240" w:lineRule="auto"/>
        <w:ind w:firstLine="567"/>
        <w:jc w:val="both"/>
        <w:rPr>
          <w:rFonts w:ascii="Times New Roman" w:hAnsi="Times New Roman" w:cs="Times New Roman"/>
          <w:sz w:val="28"/>
          <w:szCs w:val="28"/>
          <w:lang w:val="uk-UA"/>
        </w:rPr>
      </w:pPr>
      <w:r w:rsidRPr="00FD2E25">
        <w:rPr>
          <w:rFonts w:ascii="Times New Roman" w:hAnsi="Times New Roman" w:cs="Times New Roman"/>
          <w:sz w:val="28"/>
          <w:szCs w:val="28"/>
          <w:lang w:val="uk-UA"/>
        </w:rPr>
        <w:t>Відповідно до інформації Державної служби статистики України в Луганській області чисельність науковців, які здійснювали наукові дослідження та розробки в 2019 році, склала 214 осіб, з них дослідники – 150 осіб, техніки – 28 осіб,</w:t>
      </w:r>
      <w:r w:rsidR="00FD2E25" w:rsidRPr="00FD2E25">
        <w:rPr>
          <w:rFonts w:ascii="Times New Roman" w:hAnsi="Times New Roman" w:cs="Times New Roman"/>
          <w:sz w:val="28"/>
          <w:szCs w:val="28"/>
          <w:lang w:val="uk-UA"/>
        </w:rPr>
        <w:t xml:space="preserve"> </w:t>
      </w:r>
      <w:r w:rsidRPr="00FD2E25">
        <w:rPr>
          <w:rFonts w:ascii="Times New Roman" w:hAnsi="Times New Roman" w:cs="Times New Roman"/>
          <w:sz w:val="28"/>
          <w:szCs w:val="28"/>
          <w:lang w:val="uk-UA"/>
        </w:rPr>
        <w:t xml:space="preserve">допоміжний персонал – 36 осіб, </w:t>
      </w:r>
      <w:r w:rsidR="009542EE">
        <w:rPr>
          <w:rFonts w:ascii="Times New Roman" w:hAnsi="Times New Roman" w:cs="Times New Roman"/>
          <w:sz w:val="28"/>
          <w:szCs w:val="28"/>
          <w:lang w:val="uk-UA"/>
        </w:rPr>
        <w:t>у</w:t>
      </w:r>
      <w:r w:rsidRPr="00FD2E25">
        <w:rPr>
          <w:rFonts w:ascii="Times New Roman" w:hAnsi="Times New Roman" w:cs="Times New Roman"/>
          <w:sz w:val="28"/>
          <w:szCs w:val="28"/>
          <w:lang w:val="uk-UA"/>
        </w:rPr>
        <w:t xml:space="preserve"> 2020 р</w:t>
      </w:r>
      <w:r w:rsidR="009542EE">
        <w:rPr>
          <w:rFonts w:ascii="Times New Roman" w:hAnsi="Times New Roman" w:cs="Times New Roman"/>
          <w:sz w:val="28"/>
          <w:szCs w:val="28"/>
          <w:lang w:val="uk-UA"/>
        </w:rPr>
        <w:t>оці</w:t>
      </w:r>
      <w:r w:rsidRPr="00FD2E25">
        <w:rPr>
          <w:rFonts w:ascii="Times New Roman" w:hAnsi="Times New Roman" w:cs="Times New Roman"/>
          <w:sz w:val="28"/>
          <w:szCs w:val="28"/>
          <w:lang w:val="uk-UA"/>
        </w:rPr>
        <w:t xml:space="preserve"> цей показник очікується на рівні 216 осіб.</w:t>
      </w:r>
    </w:p>
    <w:p w:rsidR="00FD2E25" w:rsidRPr="00FD2E25" w:rsidRDefault="00FD2E25" w:rsidP="00FD2E25">
      <w:pPr>
        <w:pStyle w:val="31"/>
        <w:spacing w:line="240" w:lineRule="auto"/>
        <w:ind w:left="0" w:firstLine="567"/>
        <w:jc w:val="right"/>
        <w:rPr>
          <w:rFonts w:ascii="Times New Roman" w:hAnsi="Times New Roman" w:cs="Times New Roman"/>
          <w:b/>
          <w:sz w:val="28"/>
          <w:szCs w:val="28"/>
          <w:lang w:val="uk-UA"/>
        </w:rPr>
      </w:pPr>
      <w:r w:rsidRPr="00FD2E25">
        <w:rPr>
          <w:rFonts w:ascii="Times New Roman" w:hAnsi="Times New Roman" w:cs="Times New Roman"/>
          <w:b/>
          <w:sz w:val="28"/>
          <w:szCs w:val="28"/>
          <w:lang w:val="uk-UA"/>
        </w:rPr>
        <w:t>Таблиця 1.</w:t>
      </w:r>
      <w:r w:rsidR="008B0493">
        <w:rPr>
          <w:rFonts w:ascii="Times New Roman" w:hAnsi="Times New Roman" w:cs="Times New Roman"/>
          <w:b/>
          <w:sz w:val="28"/>
          <w:szCs w:val="28"/>
          <w:lang w:val="uk-UA"/>
        </w:rPr>
        <w:t>4.1.</w:t>
      </w:r>
    </w:p>
    <w:tbl>
      <w:tblPr>
        <w:tblStyle w:val="af4"/>
        <w:tblW w:w="9776" w:type="dxa"/>
        <w:tblLayout w:type="fixed"/>
        <w:tblLook w:val="04A0" w:firstRow="1" w:lastRow="0" w:firstColumn="1" w:lastColumn="0" w:noHBand="0" w:noVBand="1"/>
      </w:tblPr>
      <w:tblGrid>
        <w:gridCol w:w="1271"/>
        <w:gridCol w:w="4394"/>
        <w:gridCol w:w="4111"/>
      </w:tblGrid>
      <w:tr w:rsidR="00FD2E25" w:rsidRPr="00933A5B" w:rsidTr="00DC5A6E">
        <w:tc>
          <w:tcPr>
            <w:tcW w:w="1271" w:type="dxa"/>
          </w:tcPr>
          <w:p w:rsidR="00FD2E25" w:rsidRPr="00933A5B" w:rsidRDefault="00FD2E25" w:rsidP="00DC5A6E">
            <w:pPr>
              <w:jc w:val="both"/>
              <w:rPr>
                <w:rFonts w:ascii="Times New Roman" w:hAnsi="Times New Roman" w:cs="Times New Roman"/>
                <w:sz w:val="24"/>
                <w:szCs w:val="24"/>
                <w:lang w:val="uk-UA"/>
              </w:rPr>
            </w:pPr>
          </w:p>
        </w:tc>
        <w:tc>
          <w:tcPr>
            <w:tcW w:w="4394"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Кількість працівників, задіяних у виконанні наукових досліджень і розробок, осіб</w:t>
            </w:r>
          </w:p>
        </w:tc>
        <w:tc>
          <w:tcPr>
            <w:tcW w:w="4111"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Витрати на виконання наукових досліджень і розробок, млн грн.</w:t>
            </w:r>
          </w:p>
        </w:tc>
      </w:tr>
      <w:tr w:rsidR="00FD2E25" w:rsidRPr="00933A5B" w:rsidTr="00DC5A6E">
        <w:tc>
          <w:tcPr>
            <w:tcW w:w="1271" w:type="dxa"/>
            <w:vAlign w:val="center"/>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2019</w:t>
            </w:r>
          </w:p>
        </w:tc>
        <w:tc>
          <w:tcPr>
            <w:tcW w:w="4394"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214</w:t>
            </w:r>
          </w:p>
        </w:tc>
        <w:tc>
          <w:tcPr>
            <w:tcW w:w="4111"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39,3</w:t>
            </w:r>
          </w:p>
        </w:tc>
      </w:tr>
      <w:tr w:rsidR="00FD2E25" w:rsidRPr="00933A5B" w:rsidTr="00DC5A6E">
        <w:tc>
          <w:tcPr>
            <w:tcW w:w="1271" w:type="dxa"/>
            <w:vAlign w:val="center"/>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2020</w:t>
            </w:r>
          </w:p>
        </w:tc>
        <w:tc>
          <w:tcPr>
            <w:tcW w:w="4394"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216</w:t>
            </w:r>
          </w:p>
        </w:tc>
        <w:tc>
          <w:tcPr>
            <w:tcW w:w="4111"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39,7</w:t>
            </w:r>
          </w:p>
        </w:tc>
      </w:tr>
      <w:tr w:rsidR="00FD2E25" w:rsidRPr="00933A5B" w:rsidTr="00DC5A6E">
        <w:tc>
          <w:tcPr>
            <w:tcW w:w="1271" w:type="dxa"/>
            <w:vAlign w:val="center"/>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2021</w:t>
            </w:r>
          </w:p>
        </w:tc>
        <w:tc>
          <w:tcPr>
            <w:tcW w:w="4394"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220</w:t>
            </w:r>
          </w:p>
        </w:tc>
        <w:tc>
          <w:tcPr>
            <w:tcW w:w="4111"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40,5</w:t>
            </w:r>
          </w:p>
        </w:tc>
      </w:tr>
      <w:tr w:rsidR="00FD2E25" w:rsidRPr="00933A5B" w:rsidTr="00DC5A6E">
        <w:tc>
          <w:tcPr>
            <w:tcW w:w="1271" w:type="dxa"/>
            <w:vAlign w:val="center"/>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2023</w:t>
            </w:r>
          </w:p>
        </w:tc>
        <w:tc>
          <w:tcPr>
            <w:tcW w:w="4394"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225</w:t>
            </w:r>
          </w:p>
        </w:tc>
        <w:tc>
          <w:tcPr>
            <w:tcW w:w="4111" w:type="dxa"/>
          </w:tcPr>
          <w:p w:rsidR="00FD2E25" w:rsidRPr="00933A5B" w:rsidRDefault="00FD2E25" w:rsidP="00DC5A6E">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41,3</w:t>
            </w:r>
          </w:p>
        </w:tc>
      </w:tr>
    </w:tbl>
    <w:p w:rsidR="00203510" w:rsidRDefault="00203510" w:rsidP="00203510">
      <w:pPr>
        <w:pStyle w:val="31"/>
        <w:spacing w:line="240" w:lineRule="auto"/>
        <w:ind w:left="0" w:firstLine="56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Витрати на виконання наукових досліджень та розробок у 2019 році склали 39,3 млн грн, на 2020 рік очікується збільшення до 39,7 млн грн.</w:t>
      </w:r>
    </w:p>
    <w:bookmarkStart w:id="2" w:name="_MON_1632294898"/>
    <w:bookmarkEnd w:id="2"/>
    <w:p w:rsidR="00203510" w:rsidRPr="00797BF3" w:rsidRDefault="00FD2E25" w:rsidP="00203510">
      <w:pPr>
        <w:pStyle w:val="31"/>
        <w:spacing w:line="240" w:lineRule="auto"/>
        <w:ind w:left="0"/>
        <w:jc w:val="both"/>
        <w:rPr>
          <w:rFonts w:ascii="Times New Roman" w:hAnsi="Times New Roman" w:cs="Times New Roman"/>
          <w:b/>
          <w:sz w:val="28"/>
          <w:szCs w:val="28"/>
          <w:lang w:val="uk-UA"/>
        </w:rPr>
      </w:pPr>
      <w:r w:rsidRPr="00797BF3">
        <w:rPr>
          <w:rFonts w:ascii="Times New Roman" w:hAnsi="Times New Roman" w:cs="Times New Roman"/>
          <w:sz w:val="28"/>
          <w:szCs w:val="28"/>
          <w:lang w:val="uk-UA"/>
        </w:rPr>
        <w:object w:dxaOrig="11065" w:dyaOrig="4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8pt;height:192pt" o:ole="">
            <v:imagedata r:id="rId9" o:title=""/>
          </v:shape>
          <o:OLEObject Type="Embed" ProgID="Excel.Sheet.12" ShapeID="_x0000_i1025" DrawAspect="Content" ObjectID="_1658148695" r:id="rId10"/>
        </w:object>
      </w:r>
      <w:r w:rsidR="00203510" w:rsidRPr="00797BF3">
        <w:rPr>
          <w:rFonts w:ascii="Times New Roman" w:hAnsi="Times New Roman" w:cs="Times New Roman"/>
          <w:b/>
          <w:sz w:val="28"/>
          <w:szCs w:val="28"/>
          <w:lang w:val="uk-UA"/>
        </w:rPr>
        <w:t>Рис. 1.</w:t>
      </w:r>
      <w:r w:rsidR="008B0493">
        <w:rPr>
          <w:rFonts w:ascii="Times New Roman" w:hAnsi="Times New Roman" w:cs="Times New Roman"/>
          <w:b/>
          <w:sz w:val="28"/>
          <w:szCs w:val="28"/>
          <w:lang w:val="uk-UA"/>
        </w:rPr>
        <w:t>4.1.</w:t>
      </w:r>
      <w:r w:rsidR="00203510" w:rsidRPr="00797BF3">
        <w:rPr>
          <w:rFonts w:ascii="Times New Roman" w:hAnsi="Times New Roman" w:cs="Times New Roman"/>
          <w:b/>
          <w:sz w:val="28"/>
          <w:szCs w:val="28"/>
          <w:lang w:val="uk-UA"/>
        </w:rPr>
        <w:t xml:space="preserve"> Структура витрат на наукові дослідження та розробки за видами робіт у 2019 році</w:t>
      </w:r>
      <w:r w:rsidR="00203510">
        <w:rPr>
          <w:rFonts w:ascii="Times New Roman" w:hAnsi="Times New Roman" w:cs="Times New Roman"/>
          <w:b/>
          <w:sz w:val="28"/>
          <w:szCs w:val="28"/>
          <w:lang w:val="uk-UA"/>
        </w:rPr>
        <w:t>, млн грн</w:t>
      </w:r>
      <w:r w:rsidR="00203510" w:rsidRPr="00797BF3">
        <w:rPr>
          <w:rFonts w:ascii="Times New Roman" w:hAnsi="Times New Roman" w:cs="Times New Roman"/>
          <w:b/>
          <w:sz w:val="28"/>
          <w:szCs w:val="28"/>
          <w:lang w:val="uk-UA"/>
        </w:rPr>
        <w:t>.</w:t>
      </w:r>
    </w:p>
    <w:p w:rsidR="00203510" w:rsidRPr="009542EE" w:rsidRDefault="00203510" w:rsidP="00FD2E25">
      <w:pPr>
        <w:pStyle w:val="31"/>
        <w:spacing w:after="0" w:line="240" w:lineRule="auto"/>
        <w:ind w:left="0" w:firstLine="567"/>
        <w:jc w:val="both"/>
        <w:rPr>
          <w:rFonts w:ascii="Times New Roman" w:hAnsi="Times New Roman" w:cs="Times New Roman"/>
          <w:b/>
          <w:sz w:val="28"/>
          <w:szCs w:val="28"/>
          <w:lang w:val="uk-UA"/>
        </w:rPr>
      </w:pPr>
      <w:r w:rsidRPr="009542EE">
        <w:rPr>
          <w:rFonts w:ascii="Times New Roman" w:hAnsi="Times New Roman" w:cs="Times New Roman"/>
          <w:sz w:val="28"/>
          <w:szCs w:val="28"/>
          <w:lang w:val="uk-UA"/>
        </w:rPr>
        <w:t xml:space="preserve">Основні витрати припадають на прикладні наукові дослідження – 70,7 %. На науково-технічні розробки – 20,6 %, на фундаментальні наукові </w:t>
      </w:r>
      <w:r w:rsidRPr="009542EE">
        <w:rPr>
          <w:rFonts w:ascii="Times New Roman" w:hAnsi="Times New Roman" w:cs="Times New Roman"/>
          <w:sz w:val="28"/>
          <w:szCs w:val="28"/>
          <w:lang w:val="uk-UA"/>
        </w:rPr>
        <w:br/>
        <w:t>дослідження – 8,7 %.</w:t>
      </w:r>
    </w:p>
    <w:p w:rsidR="00203510" w:rsidRPr="009542EE" w:rsidRDefault="00203510" w:rsidP="00FD2E25">
      <w:pPr>
        <w:spacing w:after="0" w:line="240" w:lineRule="auto"/>
        <w:ind w:firstLine="56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Основні установи, які займаються науковими дослідженнями та розробками:</w:t>
      </w:r>
    </w:p>
    <w:p w:rsidR="00203510" w:rsidRPr="009542EE" w:rsidRDefault="00203510" w:rsidP="00FD2E25">
      <w:pPr>
        <w:pStyle w:val="a9"/>
        <w:widowControl/>
        <w:ind w:left="0" w:firstLine="567"/>
        <w:jc w:val="both"/>
        <w:rPr>
          <w:rFonts w:ascii="Times New Roman" w:hAnsi="Times New Roman"/>
          <w:sz w:val="28"/>
          <w:szCs w:val="28"/>
        </w:rPr>
      </w:pPr>
      <w:r w:rsidRPr="009542EE">
        <w:rPr>
          <w:rFonts w:ascii="Times New Roman" w:hAnsi="Times New Roman"/>
          <w:sz w:val="28"/>
          <w:szCs w:val="28"/>
        </w:rPr>
        <w:t>Товариство з обмеженою відповідальністю «Науково-проектний інститут хімічних технологій «</w:t>
      </w:r>
      <w:proofErr w:type="spellStart"/>
      <w:r w:rsidRPr="009542EE">
        <w:rPr>
          <w:rFonts w:ascii="Times New Roman" w:hAnsi="Times New Roman"/>
          <w:sz w:val="28"/>
          <w:szCs w:val="28"/>
        </w:rPr>
        <w:t>Хімтехнологія</w:t>
      </w:r>
      <w:proofErr w:type="spellEnd"/>
      <w:r w:rsidRPr="009542EE">
        <w:rPr>
          <w:rFonts w:ascii="Times New Roman" w:hAnsi="Times New Roman"/>
          <w:sz w:val="28"/>
          <w:szCs w:val="28"/>
        </w:rPr>
        <w:t>»;</w:t>
      </w:r>
    </w:p>
    <w:p w:rsidR="00203510" w:rsidRPr="009542EE" w:rsidRDefault="00203510" w:rsidP="00203510">
      <w:pPr>
        <w:pStyle w:val="a9"/>
        <w:widowControl/>
        <w:ind w:left="0" w:firstLine="567"/>
        <w:jc w:val="both"/>
        <w:rPr>
          <w:rFonts w:ascii="Times New Roman" w:hAnsi="Times New Roman"/>
          <w:sz w:val="28"/>
          <w:szCs w:val="28"/>
        </w:rPr>
      </w:pPr>
      <w:r w:rsidRPr="009542EE">
        <w:rPr>
          <w:rFonts w:ascii="Times New Roman" w:hAnsi="Times New Roman"/>
          <w:sz w:val="28"/>
          <w:szCs w:val="28"/>
        </w:rPr>
        <w:t>Державне підприємство «Луганський науково-дослідний та проектний інститут землеустрою»;</w:t>
      </w:r>
    </w:p>
    <w:p w:rsidR="00203510" w:rsidRPr="009542EE" w:rsidRDefault="00203510" w:rsidP="00203510">
      <w:pPr>
        <w:pStyle w:val="a9"/>
        <w:widowControl/>
        <w:ind w:left="0" w:firstLine="567"/>
        <w:jc w:val="both"/>
        <w:rPr>
          <w:rFonts w:ascii="Times New Roman" w:hAnsi="Times New Roman"/>
          <w:sz w:val="28"/>
          <w:szCs w:val="28"/>
        </w:rPr>
      </w:pPr>
      <w:r w:rsidRPr="009542EE">
        <w:rPr>
          <w:rFonts w:ascii="Times New Roman" w:hAnsi="Times New Roman"/>
          <w:sz w:val="28"/>
          <w:szCs w:val="28"/>
        </w:rPr>
        <w:t>Державний науково-дослідний інститут техніки безпеки хімічних виробництв;</w:t>
      </w:r>
    </w:p>
    <w:p w:rsidR="00203510" w:rsidRPr="009542EE" w:rsidRDefault="00203510" w:rsidP="00203510">
      <w:pPr>
        <w:pStyle w:val="a9"/>
        <w:widowControl/>
        <w:ind w:left="0" w:firstLine="567"/>
        <w:jc w:val="both"/>
        <w:rPr>
          <w:rFonts w:ascii="Times New Roman" w:hAnsi="Times New Roman"/>
          <w:sz w:val="28"/>
          <w:szCs w:val="28"/>
        </w:rPr>
      </w:pPr>
      <w:r w:rsidRPr="009542EE">
        <w:rPr>
          <w:rFonts w:ascii="Times New Roman" w:hAnsi="Times New Roman"/>
          <w:sz w:val="28"/>
          <w:szCs w:val="28"/>
        </w:rPr>
        <w:lastRenderedPageBreak/>
        <w:t>Науково-дослідний і проектний інститут «Водоочисні технології»;</w:t>
      </w:r>
    </w:p>
    <w:p w:rsidR="00203510" w:rsidRPr="009542EE" w:rsidRDefault="00203510" w:rsidP="00203510">
      <w:pPr>
        <w:pStyle w:val="a9"/>
        <w:widowControl/>
        <w:ind w:left="0" w:firstLine="567"/>
        <w:jc w:val="both"/>
        <w:rPr>
          <w:rFonts w:ascii="Times New Roman" w:hAnsi="Times New Roman"/>
          <w:sz w:val="28"/>
          <w:szCs w:val="28"/>
        </w:rPr>
      </w:pPr>
      <w:r w:rsidRPr="009542EE">
        <w:rPr>
          <w:rFonts w:ascii="Times New Roman" w:hAnsi="Times New Roman"/>
          <w:sz w:val="28"/>
          <w:szCs w:val="28"/>
        </w:rPr>
        <w:t>ПрАТ «</w:t>
      </w:r>
      <w:proofErr w:type="spellStart"/>
      <w:r w:rsidRPr="009542EE">
        <w:rPr>
          <w:rFonts w:ascii="Times New Roman" w:hAnsi="Times New Roman"/>
          <w:sz w:val="28"/>
          <w:szCs w:val="28"/>
        </w:rPr>
        <w:t>Сєвєродонецький</w:t>
      </w:r>
      <w:proofErr w:type="spellEnd"/>
      <w:r w:rsidRPr="009542EE">
        <w:rPr>
          <w:rFonts w:ascii="Times New Roman" w:hAnsi="Times New Roman"/>
          <w:sz w:val="28"/>
          <w:szCs w:val="28"/>
        </w:rPr>
        <w:t xml:space="preserve"> науково-дослідний та конструкторський інститут хімічного машинобудування»;</w:t>
      </w:r>
    </w:p>
    <w:p w:rsidR="00203510" w:rsidRPr="009542EE" w:rsidRDefault="00203510" w:rsidP="00203510">
      <w:pPr>
        <w:pStyle w:val="31"/>
        <w:spacing w:after="0" w:line="240" w:lineRule="auto"/>
        <w:ind w:left="0" w:firstLine="567"/>
        <w:jc w:val="both"/>
        <w:rPr>
          <w:rFonts w:ascii="Times New Roman" w:hAnsi="Times New Roman" w:cs="Times New Roman"/>
          <w:b/>
          <w:sz w:val="28"/>
          <w:szCs w:val="28"/>
          <w:lang w:val="uk-UA"/>
        </w:rPr>
      </w:pPr>
      <w:r w:rsidRPr="009542EE">
        <w:rPr>
          <w:rFonts w:ascii="Times New Roman" w:hAnsi="Times New Roman"/>
          <w:sz w:val="28"/>
          <w:szCs w:val="28"/>
          <w:lang w:val="uk-UA"/>
        </w:rPr>
        <w:t>ДП «Науково-дослідний і проектний інститут хімічних технологій «</w:t>
      </w:r>
      <w:proofErr w:type="spellStart"/>
      <w:r w:rsidRPr="009542EE">
        <w:rPr>
          <w:rFonts w:ascii="Times New Roman" w:hAnsi="Times New Roman"/>
          <w:sz w:val="28"/>
          <w:szCs w:val="28"/>
          <w:lang w:val="uk-UA"/>
        </w:rPr>
        <w:t>Хімтехнологія</w:t>
      </w:r>
      <w:proofErr w:type="spellEnd"/>
      <w:r w:rsidRPr="009542EE">
        <w:rPr>
          <w:rFonts w:ascii="Times New Roman" w:hAnsi="Times New Roman"/>
          <w:sz w:val="28"/>
          <w:szCs w:val="28"/>
          <w:lang w:val="uk-UA"/>
        </w:rPr>
        <w:t>».</w:t>
      </w:r>
    </w:p>
    <w:p w:rsidR="00203510" w:rsidRPr="009542EE" w:rsidRDefault="00203510" w:rsidP="00203510">
      <w:pPr>
        <w:pStyle w:val="31"/>
        <w:spacing w:after="0" w:line="240" w:lineRule="auto"/>
        <w:ind w:left="0" w:firstLine="567"/>
        <w:jc w:val="both"/>
        <w:rPr>
          <w:rFonts w:ascii="Times New Roman" w:hAnsi="Times New Roman" w:cs="Times New Roman"/>
          <w:b/>
          <w:sz w:val="28"/>
          <w:szCs w:val="28"/>
          <w:lang w:val="uk-UA"/>
        </w:rPr>
      </w:pPr>
      <w:r w:rsidRPr="009542EE">
        <w:rPr>
          <w:rFonts w:ascii="Times New Roman" w:hAnsi="Times New Roman" w:cs="Times New Roman"/>
          <w:sz w:val="28"/>
          <w:szCs w:val="28"/>
          <w:lang w:val="uk-UA"/>
        </w:rPr>
        <w:t>Луганська область характеризується недостатнім рівнем інноваційних процесів, що проявляється у малій кількості підприємців, які ініціюють активну інноваційну діяльність та незначній частці інноваційної продукції в загальному обсязі виробленої продукції.</w:t>
      </w:r>
    </w:p>
    <w:p w:rsidR="00203510" w:rsidRPr="009542EE" w:rsidRDefault="00203510" w:rsidP="00203510">
      <w:pPr>
        <w:spacing w:after="0" w:line="240" w:lineRule="auto"/>
        <w:ind w:firstLine="56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В промисловому комплексі інноваційною діяльністю займається невелика кількість підприємств, а саме:</w:t>
      </w:r>
    </w:p>
    <w:p w:rsidR="00203510" w:rsidRPr="009542EE" w:rsidRDefault="00203510" w:rsidP="00203510">
      <w:pPr>
        <w:spacing w:after="0" w:line="240" w:lineRule="auto"/>
        <w:ind w:firstLine="56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ПрАТ «СНВО «Імпульс» – провідна в Україні компанія, яка пропонує широкий спектр систем управління для різних галузей промисловості, та є розробником програмно-технічних комплексів систем контролю та управління для атомної та теплової енергетики, нафтогазового комплексу, хімії, залізничного транспорту, аерофлоту, космосу, металургії, машинобудування, оборонної галузі, морфлоту;</w:t>
      </w:r>
    </w:p>
    <w:p w:rsidR="00203510" w:rsidRPr="009542EE" w:rsidRDefault="00203510" w:rsidP="00203510">
      <w:pPr>
        <w:spacing w:after="0" w:line="240" w:lineRule="auto"/>
        <w:ind w:firstLine="31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 xml:space="preserve">ТОВ «Науково-виробниче підприємства «Зоря» – сучасне хімічне підприємство, яке проводить роботу зі створення вибухових речовин для розробки вугільних родовищ, здійснює науково-дослідні, конструкторські роботи, головна задача яких полягає вдосконаленні виробничих процесів і технологій, виробляє ексклюзивний продукт для фармакології – </w:t>
      </w:r>
      <w:r w:rsidRPr="009542EE">
        <w:rPr>
          <w:rFonts w:ascii="Times New Roman" w:hAnsi="Times New Roman" w:cs="Times New Roman"/>
          <w:sz w:val="28"/>
          <w:szCs w:val="28"/>
          <w:lang w:val="uk-UA"/>
        </w:rPr>
        <w:br/>
        <w:t>3,5-динітробензойну кислоту;</w:t>
      </w:r>
    </w:p>
    <w:p w:rsidR="00203510" w:rsidRPr="009542EE" w:rsidRDefault="00203510" w:rsidP="00203510">
      <w:pPr>
        <w:spacing w:after="0" w:line="240" w:lineRule="auto"/>
        <w:ind w:firstLine="56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 xml:space="preserve">ТОВ НВП «МІКРОТЕРМ» – сучасний науково-виробничий комплекс, основним напрямком діяльності якого є розробка та виробництво приладів контролю і регулювання технологічних процесів, засобів автоматизації в різних галузях народного господарства: для вимірювання температури, тиску, рівня; широкої номенклатури </w:t>
      </w:r>
      <w:proofErr w:type="spellStart"/>
      <w:r w:rsidRPr="009542EE">
        <w:rPr>
          <w:rFonts w:ascii="Times New Roman" w:hAnsi="Times New Roman" w:cs="Times New Roman"/>
          <w:sz w:val="28"/>
          <w:szCs w:val="28"/>
          <w:lang w:val="uk-UA"/>
        </w:rPr>
        <w:t>пневмоелектричних</w:t>
      </w:r>
      <w:proofErr w:type="spellEnd"/>
      <w:r w:rsidRPr="009542EE">
        <w:rPr>
          <w:rFonts w:ascii="Times New Roman" w:hAnsi="Times New Roman" w:cs="Times New Roman"/>
          <w:sz w:val="28"/>
          <w:szCs w:val="28"/>
          <w:lang w:val="uk-UA"/>
        </w:rPr>
        <w:t xml:space="preserve"> та електропневматичних пристроїв, бар’єрів </w:t>
      </w:r>
      <w:proofErr w:type="spellStart"/>
      <w:r w:rsidRPr="009542EE">
        <w:rPr>
          <w:rFonts w:ascii="Times New Roman" w:hAnsi="Times New Roman" w:cs="Times New Roman"/>
          <w:sz w:val="28"/>
          <w:szCs w:val="28"/>
          <w:lang w:val="uk-UA"/>
        </w:rPr>
        <w:t>іскробезпеки</w:t>
      </w:r>
      <w:proofErr w:type="spellEnd"/>
      <w:r w:rsidRPr="009542EE">
        <w:rPr>
          <w:rFonts w:ascii="Times New Roman" w:hAnsi="Times New Roman" w:cs="Times New Roman"/>
          <w:sz w:val="28"/>
          <w:szCs w:val="28"/>
          <w:lang w:val="uk-UA"/>
        </w:rPr>
        <w:t>, цифрових індикаторів, реєстраторів та інших пристроїв;</w:t>
      </w:r>
    </w:p>
    <w:p w:rsidR="00203510" w:rsidRPr="009542EE" w:rsidRDefault="00203510" w:rsidP="00203510">
      <w:pPr>
        <w:spacing w:after="0" w:line="240" w:lineRule="auto"/>
        <w:ind w:firstLine="31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ТОВ НДПІ «Водоочисні технології» – підприємство є одним з найбільших постачальників реагентів для обробки води, випуск</w:t>
      </w:r>
      <w:r w:rsidR="009542EE" w:rsidRPr="009542EE">
        <w:rPr>
          <w:rFonts w:ascii="Times New Roman" w:hAnsi="Times New Roman" w:cs="Times New Roman"/>
          <w:sz w:val="28"/>
          <w:szCs w:val="28"/>
          <w:lang w:val="uk-UA"/>
        </w:rPr>
        <w:t>у</w:t>
      </w:r>
      <w:r w:rsidRPr="009542EE">
        <w:rPr>
          <w:rFonts w:ascii="Times New Roman" w:hAnsi="Times New Roman" w:cs="Times New Roman"/>
          <w:sz w:val="28"/>
          <w:szCs w:val="28"/>
          <w:lang w:val="uk-UA"/>
        </w:rPr>
        <w:t xml:space="preserve"> обладнання для </w:t>
      </w:r>
      <w:proofErr w:type="spellStart"/>
      <w:r w:rsidRPr="009542EE">
        <w:rPr>
          <w:rFonts w:ascii="Times New Roman" w:hAnsi="Times New Roman" w:cs="Times New Roman"/>
          <w:sz w:val="28"/>
          <w:szCs w:val="28"/>
          <w:lang w:val="uk-UA"/>
        </w:rPr>
        <w:t>водопідготовки</w:t>
      </w:r>
      <w:proofErr w:type="spellEnd"/>
      <w:r w:rsidRPr="009542EE">
        <w:rPr>
          <w:rFonts w:ascii="Times New Roman" w:hAnsi="Times New Roman" w:cs="Times New Roman"/>
          <w:sz w:val="28"/>
          <w:szCs w:val="28"/>
          <w:lang w:val="uk-UA"/>
        </w:rPr>
        <w:t>;</w:t>
      </w:r>
    </w:p>
    <w:p w:rsidR="00203510" w:rsidRPr="009542EE" w:rsidRDefault="00203510" w:rsidP="00203510">
      <w:pPr>
        <w:spacing w:after="0" w:line="240" w:lineRule="auto"/>
        <w:ind w:firstLine="567"/>
        <w:jc w:val="both"/>
        <w:rPr>
          <w:rFonts w:ascii="Times New Roman" w:hAnsi="Times New Roman" w:cs="Times New Roman"/>
          <w:sz w:val="28"/>
          <w:szCs w:val="28"/>
          <w:lang w:val="uk-UA"/>
        </w:rPr>
      </w:pPr>
      <w:r w:rsidRPr="009542EE">
        <w:rPr>
          <w:rFonts w:ascii="Times New Roman" w:hAnsi="Times New Roman" w:cs="Times New Roman"/>
          <w:sz w:val="28"/>
          <w:szCs w:val="28"/>
          <w:lang w:val="uk-UA"/>
        </w:rPr>
        <w:t xml:space="preserve">ТОВ НВФ «МІКРОХІМ» – українське фармацевтичне підприємство повного циклу спеціалізується на розробці і виробництві фармацевтичних синтетичних субстанцій (10 найменувань) і готових лікарських засобів у формі пігулок, </w:t>
      </w:r>
      <w:proofErr w:type="spellStart"/>
      <w:r w:rsidRPr="009542EE">
        <w:rPr>
          <w:rFonts w:ascii="Times New Roman" w:hAnsi="Times New Roman" w:cs="Times New Roman"/>
          <w:sz w:val="28"/>
          <w:szCs w:val="28"/>
          <w:lang w:val="uk-UA"/>
        </w:rPr>
        <w:t>спреїв</w:t>
      </w:r>
      <w:proofErr w:type="spellEnd"/>
      <w:r w:rsidRPr="009542EE">
        <w:rPr>
          <w:rFonts w:ascii="Times New Roman" w:hAnsi="Times New Roman" w:cs="Times New Roman"/>
          <w:sz w:val="28"/>
          <w:szCs w:val="28"/>
          <w:lang w:val="uk-UA"/>
        </w:rPr>
        <w:t>, ін’єкційних розчинів (29 найменувань), проводить роботу із розробки нових видів лікарських засобів;</w:t>
      </w:r>
    </w:p>
    <w:p w:rsidR="00203510" w:rsidRPr="00264ADB" w:rsidRDefault="00203510" w:rsidP="00203510">
      <w:pPr>
        <w:spacing w:after="0" w:line="240" w:lineRule="auto"/>
        <w:ind w:firstLine="567"/>
        <w:jc w:val="both"/>
        <w:rPr>
          <w:rFonts w:ascii="Times New Roman" w:hAnsi="Times New Roman" w:cs="Times New Roman"/>
          <w:sz w:val="28"/>
          <w:szCs w:val="28"/>
          <w:lang w:val="uk-UA"/>
        </w:rPr>
      </w:pPr>
      <w:r w:rsidRPr="00264ADB">
        <w:rPr>
          <w:rFonts w:ascii="Times New Roman" w:hAnsi="Times New Roman" w:cs="Times New Roman"/>
          <w:sz w:val="28"/>
          <w:szCs w:val="28"/>
          <w:lang w:val="uk-UA"/>
        </w:rPr>
        <w:t>ТОВ «АГК Україна» – займається розробкою і реалізацією проектів, пов’язаних з організацією процесу переробки полімерних матеріалів, а також із застосуванням виготовленої в результаті цього продукції;</w:t>
      </w:r>
    </w:p>
    <w:p w:rsidR="00264ADB" w:rsidRPr="00D07425" w:rsidRDefault="00264ADB" w:rsidP="00264ADB">
      <w:pPr>
        <w:spacing w:after="0" w:line="240" w:lineRule="auto"/>
        <w:ind w:firstLine="567"/>
        <w:jc w:val="both"/>
        <w:rPr>
          <w:rFonts w:ascii="Times New Roman" w:hAnsi="Times New Roman"/>
          <w:sz w:val="28"/>
          <w:szCs w:val="28"/>
          <w:lang w:val="uk-UA"/>
        </w:rPr>
      </w:pPr>
      <w:r w:rsidRPr="00264ADB">
        <w:rPr>
          <w:rFonts w:ascii="Times New Roman" w:hAnsi="Times New Roman" w:cs="Times New Roman"/>
          <w:sz w:val="28"/>
          <w:szCs w:val="28"/>
          <w:lang w:val="uk-UA"/>
        </w:rPr>
        <w:t>ТДВ «</w:t>
      </w:r>
      <w:proofErr w:type="spellStart"/>
      <w:r w:rsidRPr="00264ADB">
        <w:rPr>
          <w:rFonts w:ascii="Times New Roman" w:hAnsi="Times New Roman" w:cs="Times New Roman"/>
          <w:sz w:val="28"/>
          <w:szCs w:val="28"/>
          <w:lang w:val="uk-UA"/>
        </w:rPr>
        <w:t>Попаснянський</w:t>
      </w:r>
      <w:proofErr w:type="spellEnd"/>
      <w:r w:rsidRPr="00264ADB">
        <w:rPr>
          <w:rFonts w:ascii="Times New Roman" w:hAnsi="Times New Roman" w:cs="Times New Roman"/>
          <w:sz w:val="28"/>
          <w:szCs w:val="28"/>
          <w:lang w:val="uk-UA"/>
        </w:rPr>
        <w:t xml:space="preserve"> вагоноремонтний завод» – високотехнологічне підприємство з виробництва та ремонту вантажного рухомого складу залізничного шляху, спеціалізується на в</w:t>
      </w:r>
      <w:r w:rsidRPr="00264ADB">
        <w:rPr>
          <w:rFonts w:ascii="Times New Roman" w:hAnsi="Times New Roman"/>
          <w:sz w:val="28"/>
          <w:szCs w:val="28"/>
          <w:lang w:val="uk-UA"/>
        </w:rPr>
        <w:t>ипуску 4-вісного люкового піввагона моделі 12-9745, капітальному, деповському і поточному ремонті рухомого складу</w:t>
      </w:r>
      <w:r w:rsidRPr="00264ADB">
        <w:rPr>
          <w:rFonts w:ascii="Times New Roman" w:hAnsi="Times New Roman" w:cs="Times New Roman"/>
          <w:sz w:val="28"/>
          <w:szCs w:val="28"/>
          <w:lang w:val="uk-UA"/>
        </w:rPr>
        <w:t>.</w:t>
      </w:r>
    </w:p>
    <w:p w:rsidR="00264ADB" w:rsidRDefault="00264ADB" w:rsidP="00203510">
      <w:pPr>
        <w:spacing w:after="0" w:line="240" w:lineRule="auto"/>
        <w:ind w:firstLine="567"/>
        <w:jc w:val="both"/>
        <w:rPr>
          <w:rFonts w:ascii="Times New Roman" w:hAnsi="Times New Roman" w:cs="Times New Roman"/>
          <w:sz w:val="28"/>
          <w:szCs w:val="24"/>
          <w:lang w:val="uk-UA"/>
        </w:rPr>
      </w:pPr>
      <w:r w:rsidRPr="00264ADB">
        <w:rPr>
          <w:rFonts w:ascii="Times New Roman" w:hAnsi="Times New Roman" w:cs="Times New Roman"/>
          <w:sz w:val="28"/>
          <w:szCs w:val="28"/>
          <w:lang w:val="uk-UA"/>
        </w:rPr>
        <w:lastRenderedPageBreak/>
        <w:t xml:space="preserve">ПрАТ «Біловодський маслоробний завод» </w:t>
      </w:r>
      <w:r w:rsidRPr="00264ADB">
        <w:rPr>
          <w:rFonts w:ascii="Times New Roman" w:hAnsi="Times New Roman" w:cs="Times New Roman"/>
          <w:sz w:val="28"/>
          <w:szCs w:val="24"/>
          <w:lang w:val="uk-UA"/>
        </w:rPr>
        <w:t>– спеціалізоване підприємство з переробки молока та виробництва сиру. На підприємстві постійно оновлюється технологічне та допоміжне обладнання, яке відповідає сучасним вимогам передових технологій.</w:t>
      </w:r>
      <w:r w:rsidRPr="00264ADB">
        <w:rPr>
          <w:rFonts w:ascii="Times New Roman" w:hAnsi="Times New Roman" w:cs="Times New Roman"/>
          <w:sz w:val="28"/>
          <w:szCs w:val="28"/>
          <w:lang w:val="uk-UA"/>
        </w:rPr>
        <w:t xml:space="preserve"> </w:t>
      </w:r>
      <w:r w:rsidRPr="00264ADB">
        <w:rPr>
          <w:rFonts w:ascii="Times New Roman" w:hAnsi="Times New Roman" w:cs="Times New Roman"/>
          <w:sz w:val="28"/>
          <w:szCs w:val="24"/>
          <w:lang w:val="uk-UA"/>
        </w:rPr>
        <w:t>Продукція підприємства користується попитом як на регіональному, так і на національному рівні.</w:t>
      </w:r>
    </w:p>
    <w:p w:rsidR="00203510" w:rsidRPr="00264ADB" w:rsidRDefault="00203510" w:rsidP="00203510">
      <w:pPr>
        <w:spacing w:after="0" w:line="240" w:lineRule="auto"/>
        <w:ind w:firstLine="567"/>
        <w:jc w:val="both"/>
        <w:rPr>
          <w:rFonts w:ascii="Times New Roman" w:hAnsi="Times New Roman" w:cs="Times New Roman"/>
          <w:sz w:val="28"/>
          <w:szCs w:val="28"/>
          <w:lang w:val="uk-UA"/>
        </w:rPr>
      </w:pPr>
      <w:r w:rsidRPr="00264ADB">
        <w:rPr>
          <w:rFonts w:ascii="Times New Roman" w:hAnsi="Times New Roman" w:cs="Times New Roman"/>
          <w:sz w:val="28"/>
          <w:szCs w:val="28"/>
          <w:lang w:val="uk-UA"/>
        </w:rPr>
        <w:t>ТОВ «</w:t>
      </w:r>
      <w:proofErr w:type="spellStart"/>
      <w:r w:rsidRPr="00264ADB">
        <w:rPr>
          <w:rFonts w:ascii="Times New Roman" w:hAnsi="Times New Roman" w:cs="Times New Roman"/>
          <w:sz w:val="28"/>
          <w:szCs w:val="28"/>
          <w:lang w:val="uk-UA"/>
        </w:rPr>
        <w:t>Сватівська</w:t>
      </w:r>
      <w:proofErr w:type="spellEnd"/>
      <w:r w:rsidRPr="00264ADB">
        <w:rPr>
          <w:rFonts w:ascii="Times New Roman" w:hAnsi="Times New Roman" w:cs="Times New Roman"/>
          <w:sz w:val="28"/>
          <w:szCs w:val="28"/>
          <w:lang w:val="uk-UA"/>
        </w:rPr>
        <w:t xml:space="preserve"> олія» – великий виробничий комплекс по переробці насіння соняшнику методом пресування і екстракції, виробнича структура якого відповідає технологічним вимогам приймання, очищення, переробки і зберігання насіння соняшнику і представлена основним, допоміжним і обслуговуючим виробництвами, ділянками зберігання сировини, готової продукції та допоміжних матеріалів;</w:t>
      </w:r>
    </w:p>
    <w:p w:rsidR="00203510" w:rsidRDefault="00203510" w:rsidP="00203510">
      <w:pPr>
        <w:spacing w:after="0" w:line="240" w:lineRule="auto"/>
        <w:ind w:firstLine="567"/>
        <w:jc w:val="both"/>
        <w:rPr>
          <w:rFonts w:ascii="Times New Roman" w:hAnsi="Times New Roman" w:cs="Times New Roman"/>
          <w:b/>
          <w:sz w:val="28"/>
          <w:szCs w:val="28"/>
          <w:lang w:val="uk-UA"/>
        </w:rPr>
      </w:pPr>
      <w:r w:rsidRPr="00264ADB">
        <w:rPr>
          <w:rFonts w:ascii="Times New Roman" w:hAnsi="Times New Roman" w:cs="Times New Roman"/>
          <w:sz w:val="28"/>
          <w:szCs w:val="28"/>
          <w:lang w:val="uk-UA"/>
        </w:rPr>
        <w:t>Питома вага промислових підприємств регіону, що займалися інноваціями у 2019 році становила 14,9 %, загальна сума витрат – 26,7 млн грн, у 2020 році очікується збільшення до 15,0 % та 27,3 млн грн відповідно.</w:t>
      </w:r>
    </w:p>
    <w:p w:rsidR="00203510" w:rsidRPr="008B0493" w:rsidRDefault="00203510" w:rsidP="00203510">
      <w:pPr>
        <w:pStyle w:val="31"/>
        <w:spacing w:after="0" w:line="240" w:lineRule="auto"/>
        <w:ind w:left="0" w:firstLine="567"/>
        <w:jc w:val="right"/>
        <w:rPr>
          <w:rFonts w:ascii="Times New Roman" w:hAnsi="Times New Roman" w:cs="Times New Roman"/>
          <w:b/>
          <w:sz w:val="28"/>
          <w:szCs w:val="28"/>
          <w:lang w:val="uk-UA"/>
        </w:rPr>
      </w:pPr>
      <w:r w:rsidRPr="008B0493">
        <w:rPr>
          <w:rFonts w:ascii="Times New Roman" w:hAnsi="Times New Roman" w:cs="Times New Roman"/>
          <w:b/>
          <w:sz w:val="28"/>
          <w:szCs w:val="28"/>
          <w:lang w:val="uk-UA"/>
        </w:rPr>
        <w:t xml:space="preserve">Таблиця </w:t>
      </w:r>
      <w:r w:rsidR="008B0493" w:rsidRPr="008B0493">
        <w:rPr>
          <w:rFonts w:ascii="Times New Roman" w:hAnsi="Times New Roman" w:cs="Times New Roman"/>
          <w:b/>
          <w:sz w:val="28"/>
          <w:szCs w:val="28"/>
          <w:lang w:val="uk-UA"/>
        </w:rPr>
        <w:t>1.4.</w:t>
      </w:r>
      <w:r w:rsidRPr="008B0493">
        <w:rPr>
          <w:rFonts w:ascii="Times New Roman" w:hAnsi="Times New Roman" w:cs="Times New Roman"/>
          <w:b/>
          <w:sz w:val="28"/>
          <w:szCs w:val="28"/>
          <w:lang w:val="uk-UA"/>
        </w:rPr>
        <w:t>2.</w:t>
      </w:r>
    </w:p>
    <w:p w:rsidR="00203510" w:rsidRDefault="00203510" w:rsidP="00203510">
      <w:pPr>
        <w:pStyle w:val="31"/>
        <w:spacing w:after="0" w:line="240" w:lineRule="auto"/>
        <w:ind w:left="0" w:firstLine="567"/>
        <w:jc w:val="center"/>
        <w:rPr>
          <w:rFonts w:ascii="Times New Roman" w:hAnsi="Times New Roman" w:cs="Times New Roman"/>
          <w:b/>
          <w:sz w:val="28"/>
          <w:szCs w:val="28"/>
          <w:lang w:val="uk-UA"/>
        </w:rPr>
      </w:pPr>
      <w:r w:rsidRPr="008B0493">
        <w:rPr>
          <w:rFonts w:ascii="Times New Roman" w:hAnsi="Times New Roman" w:cs="Times New Roman"/>
          <w:b/>
          <w:sz w:val="28"/>
          <w:szCs w:val="28"/>
          <w:lang w:val="uk-UA"/>
        </w:rPr>
        <w:t>Динаміки темпів росту прогнозних показників на 2021-2023 роки</w:t>
      </w:r>
    </w:p>
    <w:tbl>
      <w:tblPr>
        <w:tblStyle w:val="af4"/>
        <w:tblW w:w="9634" w:type="dxa"/>
        <w:tblLayout w:type="fixed"/>
        <w:tblLook w:val="04A0" w:firstRow="1" w:lastRow="0" w:firstColumn="1" w:lastColumn="0" w:noHBand="0" w:noVBand="1"/>
      </w:tblPr>
      <w:tblGrid>
        <w:gridCol w:w="1402"/>
        <w:gridCol w:w="3980"/>
        <w:gridCol w:w="4252"/>
      </w:tblGrid>
      <w:tr w:rsidR="00203510" w:rsidRPr="00933A5B" w:rsidTr="00E44169">
        <w:tc>
          <w:tcPr>
            <w:tcW w:w="1402" w:type="dxa"/>
          </w:tcPr>
          <w:p w:rsidR="00203510" w:rsidRPr="00933A5B" w:rsidRDefault="00203510" w:rsidP="00E44169">
            <w:pPr>
              <w:jc w:val="both"/>
              <w:rPr>
                <w:rFonts w:ascii="Times New Roman" w:hAnsi="Times New Roman" w:cs="Times New Roman"/>
                <w:sz w:val="24"/>
                <w:szCs w:val="24"/>
                <w:lang w:val="uk-UA"/>
              </w:rPr>
            </w:pPr>
          </w:p>
        </w:tc>
        <w:tc>
          <w:tcPr>
            <w:tcW w:w="3980"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Питома вага підприємств, що займалися інноваціями, %</w:t>
            </w:r>
          </w:p>
        </w:tc>
        <w:tc>
          <w:tcPr>
            <w:tcW w:w="4252"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Загальна сума витрат, млн грн.</w:t>
            </w:r>
          </w:p>
        </w:tc>
      </w:tr>
      <w:tr w:rsidR="00203510" w:rsidRPr="00933A5B" w:rsidTr="00E44169">
        <w:tc>
          <w:tcPr>
            <w:tcW w:w="1402"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2019</w:t>
            </w:r>
          </w:p>
        </w:tc>
        <w:tc>
          <w:tcPr>
            <w:tcW w:w="3980"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14,9</w:t>
            </w:r>
          </w:p>
        </w:tc>
        <w:tc>
          <w:tcPr>
            <w:tcW w:w="4252"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26,7</w:t>
            </w:r>
          </w:p>
        </w:tc>
      </w:tr>
      <w:tr w:rsidR="00203510" w:rsidRPr="00933A5B" w:rsidTr="00E44169">
        <w:tc>
          <w:tcPr>
            <w:tcW w:w="1402"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2020</w:t>
            </w:r>
          </w:p>
        </w:tc>
        <w:tc>
          <w:tcPr>
            <w:tcW w:w="3980"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15,0</w:t>
            </w:r>
          </w:p>
        </w:tc>
        <w:tc>
          <w:tcPr>
            <w:tcW w:w="4252"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 xml:space="preserve">27,3 </w:t>
            </w:r>
          </w:p>
        </w:tc>
      </w:tr>
      <w:tr w:rsidR="00203510" w:rsidRPr="00933A5B" w:rsidTr="00E44169">
        <w:tc>
          <w:tcPr>
            <w:tcW w:w="1402"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2021</w:t>
            </w:r>
          </w:p>
        </w:tc>
        <w:tc>
          <w:tcPr>
            <w:tcW w:w="3980"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15,2</w:t>
            </w:r>
          </w:p>
        </w:tc>
        <w:tc>
          <w:tcPr>
            <w:tcW w:w="4252"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 xml:space="preserve">28,4 </w:t>
            </w:r>
          </w:p>
        </w:tc>
      </w:tr>
      <w:tr w:rsidR="00203510" w:rsidRPr="00933A5B" w:rsidTr="00E44169">
        <w:tc>
          <w:tcPr>
            <w:tcW w:w="1402"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2023</w:t>
            </w:r>
          </w:p>
        </w:tc>
        <w:tc>
          <w:tcPr>
            <w:tcW w:w="3980"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15,5</w:t>
            </w:r>
          </w:p>
        </w:tc>
        <w:tc>
          <w:tcPr>
            <w:tcW w:w="4252"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 xml:space="preserve">29,5 </w:t>
            </w:r>
          </w:p>
        </w:tc>
      </w:tr>
    </w:tbl>
    <w:p w:rsidR="00203510" w:rsidRDefault="00203510" w:rsidP="00203510">
      <w:pPr>
        <w:pStyle w:val="31"/>
        <w:spacing w:after="0" w:line="240" w:lineRule="auto"/>
        <w:ind w:left="0" w:firstLine="567"/>
        <w:jc w:val="both"/>
        <w:rPr>
          <w:rFonts w:ascii="Times New Roman" w:hAnsi="Times New Roman" w:cs="Times New Roman"/>
          <w:b/>
          <w:sz w:val="28"/>
          <w:szCs w:val="28"/>
          <w:lang w:val="uk-UA"/>
        </w:rPr>
      </w:pPr>
    </w:p>
    <w:p w:rsidR="00203510" w:rsidRPr="00264ADB" w:rsidRDefault="00203510" w:rsidP="00203510">
      <w:pPr>
        <w:pStyle w:val="31"/>
        <w:spacing w:after="0" w:line="240" w:lineRule="auto"/>
        <w:ind w:left="0" w:firstLine="567"/>
        <w:jc w:val="both"/>
        <w:rPr>
          <w:rFonts w:ascii="Times New Roman" w:hAnsi="Times New Roman" w:cs="Times New Roman"/>
          <w:sz w:val="28"/>
          <w:szCs w:val="28"/>
          <w:lang w:val="uk-UA"/>
        </w:rPr>
      </w:pPr>
      <w:r w:rsidRPr="00264ADB">
        <w:rPr>
          <w:rFonts w:ascii="Times New Roman" w:hAnsi="Times New Roman" w:cs="Times New Roman"/>
          <w:sz w:val="28"/>
          <w:szCs w:val="28"/>
          <w:lang w:val="uk-UA"/>
        </w:rPr>
        <w:t>Питома вага підприємств, що впроваджували інновації, у 2019 році склала 12,2 %, та на 2020 рік очікується збільшення до 12,3 %.</w:t>
      </w:r>
    </w:p>
    <w:p w:rsidR="00203510" w:rsidRDefault="00203510" w:rsidP="00203510">
      <w:pPr>
        <w:pStyle w:val="31"/>
        <w:spacing w:after="0" w:line="240" w:lineRule="auto"/>
        <w:ind w:left="0" w:firstLine="567"/>
        <w:jc w:val="both"/>
        <w:rPr>
          <w:rFonts w:ascii="Times New Roman" w:hAnsi="Times New Roman" w:cs="Times New Roman"/>
          <w:sz w:val="28"/>
          <w:szCs w:val="28"/>
          <w:lang w:val="uk-UA"/>
        </w:rPr>
      </w:pPr>
      <w:r w:rsidRPr="00264ADB">
        <w:rPr>
          <w:rFonts w:ascii="Times New Roman" w:hAnsi="Times New Roman" w:cs="Times New Roman"/>
          <w:sz w:val="28"/>
          <w:szCs w:val="28"/>
          <w:lang w:val="uk-UA"/>
        </w:rPr>
        <w:t>Кількості впроваджених нових технологічних процесів та найменувань впроваджених інноваційних видів продукції на промислових підприємствах, склали відповідно 29 та 34 одиниць. У 2020 році очікується збільшення до 32 та 36 одиниць відповідно. Зокрема, ТОВ «НВП «ЗОРЯ» планує впровадження нового технологічного процесу регенерації відпрацьованої сірчаної кислоти та ділянки теплопостачання.</w:t>
      </w:r>
    </w:p>
    <w:p w:rsidR="00203510" w:rsidRPr="00797BF3" w:rsidRDefault="00203510" w:rsidP="00203510">
      <w:pPr>
        <w:spacing w:after="0" w:line="240" w:lineRule="auto"/>
        <w:ind w:firstLine="318"/>
        <w:jc w:val="both"/>
        <w:rPr>
          <w:rFonts w:ascii="Times New Roman" w:hAnsi="Times New Roman" w:cs="Times New Roman"/>
          <w:sz w:val="28"/>
          <w:szCs w:val="28"/>
          <w:lang w:val="uk-UA"/>
        </w:rPr>
      </w:pPr>
      <w:r w:rsidRPr="00264ADB">
        <w:rPr>
          <w:rFonts w:ascii="Times New Roman" w:hAnsi="Times New Roman" w:cs="Times New Roman"/>
          <w:sz w:val="28"/>
          <w:szCs w:val="28"/>
          <w:lang w:val="uk-UA"/>
        </w:rPr>
        <w:t xml:space="preserve">Питома вага реалізованої інноваційної продукції в загальному обсязі промислової продукції у 2019 році </w:t>
      </w:r>
      <w:r w:rsidRPr="008B0493">
        <w:rPr>
          <w:rFonts w:ascii="Times New Roman" w:hAnsi="Times New Roman" w:cs="Times New Roman"/>
          <w:sz w:val="28"/>
          <w:szCs w:val="28"/>
          <w:lang w:val="uk-UA"/>
        </w:rPr>
        <w:t>станови</w:t>
      </w:r>
      <w:r w:rsidR="00264ADB" w:rsidRPr="008B0493">
        <w:rPr>
          <w:rFonts w:ascii="Times New Roman" w:hAnsi="Times New Roman" w:cs="Times New Roman"/>
          <w:sz w:val="28"/>
          <w:szCs w:val="28"/>
          <w:lang w:val="uk-UA"/>
        </w:rPr>
        <w:t>ла</w:t>
      </w:r>
      <w:r w:rsidRPr="008B0493">
        <w:rPr>
          <w:rFonts w:ascii="Times New Roman" w:hAnsi="Times New Roman" w:cs="Times New Roman"/>
          <w:sz w:val="28"/>
          <w:szCs w:val="28"/>
          <w:lang w:val="uk-UA"/>
        </w:rPr>
        <w:t xml:space="preserve"> 3,0</w:t>
      </w:r>
      <w:r w:rsidRPr="00264ADB">
        <w:rPr>
          <w:rFonts w:ascii="Times New Roman" w:hAnsi="Times New Roman" w:cs="Times New Roman"/>
          <w:sz w:val="28"/>
          <w:szCs w:val="28"/>
          <w:lang w:val="uk-UA"/>
        </w:rPr>
        <w:t xml:space="preserve"> % у 2020 рік очікується на рівні 3,3 %.</w:t>
      </w:r>
    </w:p>
    <w:p w:rsidR="00203510" w:rsidRPr="00264ADB" w:rsidRDefault="00203510" w:rsidP="00264ADB">
      <w:pPr>
        <w:pStyle w:val="31"/>
        <w:spacing w:after="0" w:line="240" w:lineRule="auto"/>
        <w:ind w:left="0"/>
        <w:jc w:val="right"/>
        <w:rPr>
          <w:rFonts w:ascii="Times New Roman" w:hAnsi="Times New Roman" w:cs="Times New Roman"/>
          <w:b/>
          <w:sz w:val="28"/>
          <w:szCs w:val="28"/>
          <w:lang w:val="uk-UA"/>
        </w:rPr>
      </w:pPr>
      <w:r w:rsidRPr="00264ADB">
        <w:rPr>
          <w:rFonts w:ascii="Times New Roman" w:hAnsi="Times New Roman" w:cs="Times New Roman"/>
          <w:b/>
          <w:sz w:val="28"/>
          <w:szCs w:val="28"/>
          <w:lang w:val="uk-UA"/>
        </w:rPr>
        <w:t xml:space="preserve">Таблиця </w:t>
      </w:r>
      <w:r w:rsidR="008B0493">
        <w:rPr>
          <w:rFonts w:ascii="Times New Roman" w:hAnsi="Times New Roman" w:cs="Times New Roman"/>
          <w:b/>
          <w:sz w:val="28"/>
          <w:szCs w:val="28"/>
          <w:lang w:val="uk-UA"/>
        </w:rPr>
        <w:t>1.4.</w:t>
      </w:r>
      <w:r w:rsidRPr="00264ADB">
        <w:rPr>
          <w:rFonts w:ascii="Times New Roman" w:hAnsi="Times New Roman" w:cs="Times New Roman"/>
          <w:b/>
          <w:sz w:val="28"/>
          <w:szCs w:val="28"/>
          <w:lang w:val="uk-UA"/>
        </w:rPr>
        <w:t>3.</w:t>
      </w:r>
    </w:p>
    <w:p w:rsidR="00203510" w:rsidRPr="00264ADB" w:rsidRDefault="00203510" w:rsidP="00264ADB">
      <w:pPr>
        <w:pStyle w:val="31"/>
        <w:spacing w:after="0" w:line="240" w:lineRule="auto"/>
        <w:ind w:left="0"/>
        <w:jc w:val="center"/>
        <w:rPr>
          <w:rFonts w:ascii="Times New Roman" w:hAnsi="Times New Roman" w:cs="Times New Roman"/>
          <w:b/>
          <w:sz w:val="28"/>
          <w:szCs w:val="28"/>
          <w:lang w:val="uk-UA"/>
        </w:rPr>
      </w:pPr>
      <w:r w:rsidRPr="00264ADB">
        <w:rPr>
          <w:rFonts w:ascii="Times New Roman" w:hAnsi="Times New Roman" w:cs="Times New Roman"/>
          <w:b/>
          <w:sz w:val="28"/>
          <w:szCs w:val="28"/>
          <w:lang w:val="uk-UA"/>
        </w:rPr>
        <w:t>Динаміки темпів росту прогнозних показників на 2021-2023 роки</w:t>
      </w:r>
    </w:p>
    <w:tbl>
      <w:tblPr>
        <w:tblStyle w:val="af4"/>
        <w:tblW w:w="0" w:type="auto"/>
        <w:tblLayout w:type="fixed"/>
        <w:tblLook w:val="04A0" w:firstRow="1" w:lastRow="0" w:firstColumn="1" w:lastColumn="0" w:noHBand="0" w:noVBand="1"/>
      </w:tblPr>
      <w:tblGrid>
        <w:gridCol w:w="1129"/>
        <w:gridCol w:w="1843"/>
        <w:gridCol w:w="1985"/>
        <w:gridCol w:w="2268"/>
        <w:gridCol w:w="2126"/>
      </w:tblGrid>
      <w:tr w:rsidR="00203510" w:rsidRPr="00933A5B" w:rsidTr="00E44169">
        <w:tc>
          <w:tcPr>
            <w:tcW w:w="1129" w:type="dxa"/>
          </w:tcPr>
          <w:p w:rsidR="00203510" w:rsidRPr="00933A5B" w:rsidRDefault="00203510" w:rsidP="00E44169">
            <w:pPr>
              <w:jc w:val="both"/>
              <w:rPr>
                <w:rFonts w:ascii="Times New Roman" w:hAnsi="Times New Roman" w:cs="Times New Roman"/>
                <w:sz w:val="24"/>
                <w:szCs w:val="24"/>
                <w:lang w:val="uk-UA"/>
              </w:rPr>
            </w:pPr>
          </w:p>
        </w:tc>
        <w:tc>
          <w:tcPr>
            <w:tcW w:w="1843"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Питома вага підприємств, що впроваджували інновації, %</w:t>
            </w:r>
          </w:p>
        </w:tc>
        <w:tc>
          <w:tcPr>
            <w:tcW w:w="1985"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Кількість впроваджених нових технологічних процесів, одиниць</w:t>
            </w:r>
          </w:p>
        </w:tc>
        <w:tc>
          <w:tcPr>
            <w:tcW w:w="2268" w:type="dxa"/>
          </w:tcPr>
          <w:p w:rsidR="00203510" w:rsidRPr="00933A5B" w:rsidRDefault="00203510" w:rsidP="00E44169">
            <w:pPr>
              <w:ind w:firstLine="33"/>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Кількість найменувань впроваджених інноваційних видів продукції, одиниць</w:t>
            </w:r>
          </w:p>
        </w:tc>
        <w:tc>
          <w:tcPr>
            <w:tcW w:w="2126" w:type="dxa"/>
          </w:tcPr>
          <w:p w:rsidR="00203510" w:rsidRPr="00933A5B" w:rsidRDefault="00203510" w:rsidP="00E44169">
            <w:pPr>
              <w:ind w:firstLine="33"/>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Питома вага реалізованої інноваційної продукції в обсязі промислової, %</w:t>
            </w:r>
          </w:p>
        </w:tc>
      </w:tr>
      <w:tr w:rsidR="00203510" w:rsidRPr="00933A5B" w:rsidTr="00E44169">
        <w:tc>
          <w:tcPr>
            <w:tcW w:w="1129"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2019</w:t>
            </w:r>
          </w:p>
        </w:tc>
        <w:tc>
          <w:tcPr>
            <w:tcW w:w="1843"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12,2</w:t>
            </w:r>
          </w:p>
        </w:tc>
        <w:tc>
          <w:tcPr>
            <w:tcW w:w="1985"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29</w:t>
            </w:r>
          </w:p>
        </w:tc>
        <w:tc>
          <w:tcPr>
            <w:tcW w:w="2268"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34</w:t>
            </w:r>
          </w:p>
        </w:tc>
        <w:tc>
          <w:tcPr>
            <w:tcW w:w="2126"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3,0</w:t>
            </w:r>
          </w:p>
        </w:tc>
      </w:tr>
      <w:tr w:rsidR="00203510" w:rsidRPr="00933A5B" w:rsidTr="00E44169">
        <w:tc>
          <w:tcPr>
            <w:tcW w:w="1129"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2020</w:t>
            </w:r>
          </w:p>
        </w:tc>
        <w:tc>
          <w:tcPr>
            <w:tcW w:w="1843"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12,3</w:t>
            </w:r>
          </w:p>
        </w:tc>
        <w:tc>
          <w:tcPr>
            <w:tcW w:w="1985"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32</w:t>
            </w:r>
          </w:p>
        </w:tc>
        <w:tc>
          <w:tcPr>
            <w:tcW w:w="2268"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36</w:t>
            </w:r>
          </w:p>
        </w:tc>
        <w:tc>
          <w:tcPr>
            <w:tcW w:w="2126"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3,3</w:t>
            </w:r>
          </w:p>
        </w:tc>
      </w:tr>
      <w:tr w:rsidR="00203510" w:rsidRPr="00933A5B" w:rsidTr="00E44169">
        <w:tc>
          <w:tcPr>
            <w:tcW w:w="1129"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2021</w:t>
            </w:r>
          </w:p>
        </w:tc>
        <w:tc>
          <w:tcPr>
            <w:tcW w:w="1843"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12,6</w:t>
            </w:r>
          </w:p>
        </w:tc>
        <w:tc>
          <w:tcPr>
            <w:tcW w:w="1985"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38</w:t>
            </w:r>
          </w:p>
        </w:tc>
        <w:tc>
          <w:tcPr>
            <w:tcW w:w="2268"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39</w:t>
            </w:r>
          </w:p>
        </w:tc>
        <w:tc>
          <w:tcPr>
            <w:tcW w:w="2126"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4,0</w:t>
            </w:r>
          </w:p>
        </w:tc>
      </w:tr>
      <w:tr w:rsidR="00203510" w:rsidRPr="00933A5B" w:rsidTr="00E44169">
        <w:tc>
          <w:tcPr>
            <w:tcW w:w="1129" w:type="dxa"/>
            <w:vAlign w:val="center"/>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2023</w:t>
            </w:r>
          </w:p>
        </w:tc>
        <w:tc>
          <w:tcPr>
            <w:tcW w:w="1843"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12,8</w:t>
            </w:r>
          </w:p>
        </w:tc>
        <w:tc>
          <w:tcPr>
            <w:tcW w:w="1985"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46</w:t>
            </w:r>
          </w:p>
        </w:tc>
        <w:tc>
          <w:tcPr>
            <w:tcW w:w="2268"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43</w:t>
            </w:r>
          </w:p>
        </w:tc>
        <w:tc>
          <w:tcPr>
            <w:tcW w:w="2126" w:type="dxa"/>
          </w:tcPr>
          <w:p w:rsidR="00203510" w:rsidRPr="00933A5B" w:rsidRDefault="00203510" w:rsidP="00E44169">
            <w:pPr>
              <w:jc w:val="center"/>
              <w:rPr>
                <w:rFonts w:ascii="Times New Roman" w:hAnsi="Times New Roman" w:cs="Times New Roman"/>
                <w:sz w:val="24"/>
                <w:szCs w:val="24"/>
                <w:lang w:val="uk-UA"/>
              </w:rPr>
            </w:pPr>
            <w:r w:rsidRPr="00933A5B">
              <w:rPr>
                <w:rFonts w:ascii="Times New Roman" w:hAnsi="Times New Roman" w:cs="Times New Roman"/>
                <w:sz w:val="24"/>
                <w:szCs w:val="24"/>
                <w:lang w:val="uk-UA"/>
              </w:rPr>
              <w:t>4,8</w:t>
            </w:r>
          </w:p>
        </w:tc>
      </w:tr>
    </w:tbl>
    <w:p w:rsidR="00203510" w:rsidRDefault="00203510" w:rsidP="00203510">
      <w:pPr>
        <w:pStyle w:val="31"/>
        <w:spacing w:after="0" w:line="240" w:lineRule="auto"/>
        <w:ind w:left="0" w:firstLine="567"/>
        <w:jc w:val="both"/>
        <w:rPr>
          <w:rFonts w:ascii="Times New Roman" w:hAnsi="Times New Roman" w:cs="Times New Roman"/>
          <w:b/>
          <w:sz w:val="28"/>
          <w:szCs w:val="28"/>
          <w:lang w:val="uk-UA"/>
        </w:rPr>
      </w:pPr>
    </w:p>
    <w:p w:rsidR="00203510" w:rsidRPr="00E86EB7" w:rsidRDefault="00203510" w:rsidP="00264ADB">
      <w:pPr>
        <w:spacing w:after="0"/>
        <w:ind w:firstLine="567"/>
        <w:jc w:val="both"/>
        <w:rPr>
          <w:rFonts w:ascii="Times New Roman" w:hAnsi="Times New Roman" w:cs="Times New Roman"/>
          <w:b/>
          <w:sz w:val="28"/>
          <w:szCs w:val="28"/>
          <w:u w:val="single"/>
          <w:lang w:val="uk-UA"/>
        </w:rPr>
      </w:pPr>
      <w:r w:rsidRPr="00E86EB7">
        <w:rPr>
          <w:rFonts w:ascii="Times New Roman" w:hAnsi="Times New Roman" w:cs="Times New Roman"/>
          <w:b/>
          <w:sz w:val="28"/>
          <w:szCs w:val="28"/>
          <w:u w:val="single"/>
          <w:lang w:val="uk-UA"/>
        </w:rPr>
        <w:lastRenderedPageBreak/>
        <w:t>Основні проблеми:</w:t>
      </w:r>
    </w:p>
    <w:p w:rsidR="00203510" w:rsidRPr="00E86EB7" w:rsidRDefault="00203510" w:rsidP="00264ADB">
      <w:pPr>
        <w:pStyle w:val="31"/>
        <w:spacing w:after="0" w:line="240" w:lineRule="auto"/>
        <w:ind w:left="0" w:firstLine="567"/>
        <w:jc w:val="both"/>
        <w:rPr>
          <w:rFonts w:ascii="Times New Roman" w:hAnsi="Times New Roman" w:cs="Times New Roman"/>
          <w:sz w:val="28"/>
          <w:szCs w:val="28"/>
          <w:lang w:val="uk-UA"/>
        </w:rPr>
      </w:pPr>
      <w:r w:rsidRPr="00E86EB7">
        <w:rPr>
          <w:rFonts w:ascii="Times New Roman" w:hAnsi="Times New Roman" w:cs="Times New Roman"/>
          <w:sz w:val="28"/>
          <w:szCs w:val="28"/>
          <w:lang w:val="uk-UA"/>
        </w:rPr>
        <w:t>неможливість акумулювання власних коштів та отримання довгострокових кредитів від комерційних банків для розвитку інноваційної діяльності;</w:t>
      </w:r>
    </w:p>
    <w:p w:rsidR="00203510" w:rsidRPr="00E86EB7" w:rsidRDefault="00203510" w:rsidP="00264ADB">
      <w:pPr>
        <w:pStyle w:val="31"/>
        <w:spacing w:after="0" w:line="240" w:lineRule="auto"/>
        <w:ind w:left="0" w:firstLine="567"/>
        <w:jc w:val="both"/>
        <w:rPr>
          <w:rFonts w:ascii="Times New Roman" w:hAnsi="Times New Roman" w:cs="Times New Roman"/>
          <w:sz w:val="28"/>
          <w:szCs w:val="28"/>
          <w:lang w:val="uk-UA"/>
        </w:rPr>
      </w:pPr>
      <w:r w:rsidRPr="00E86EB7">
        <w:rPr>
          <w:rFonts w:ascii="Times New Roman" w:hAnsi="Times New Roman" w:cs="Times New Roman"/>
          <w:sz w:val="28"/>
          <w:szCs w:val="28"/>
          <w:lang w:val="uk-UA"/>
        </w:rPr>
        <w:t>відсутність дієвих інструментів державної підтримки інноваційної діяльності;</w:t>
      </w:r>
    </w:p>
    <w:p w:rsidR="00203510" w:rsidRPr="00E86EB7" w:rsidRDefault="00203510" w:rsidP="00264ADB">
      <w:pPr>
        <w:pStyle w:val="31"/>
        <w:spacing w:after="0" w:line="240" w:lineRule="auto"/>
        <w:ind w:left="0" w:firstLine="567"/>
        <w:jc w:val="both"/>
        <w:rPr>
          <w:rFonts w:ascii="Times New Roman" w:hAnsi="Times New Roman" w:cs="Times New Roman"/>
          <w:sz w:val="28"/>
          <w:szCs w:val="28"/>
          <w:lang w:val="uk-UA"/>
        </w:rPr>
      </w:pPr>
      <w:r w:rsidRPr="00E86EB7">
        <w:rPr>
          <w:rFonts w:ascii="Times New Roman" w:hAnsi="Times New Roman" w:cs="Times New Roman"/>
          <w:sz w:val="28"/>
          <w:szCs w:val="28"/>
          <w:lang w:val="uk-UA"/>
        </w:rPr>
        <w:t>неналежне фінансування сектора наукових досліджень та розробок;</w:t>
      </w:r>
    </w:p>
    <w:p w:rsidR="00203510" w:rsidRPr="00E86EB7" w:rsidRDefault="00203510" w:rsidP="00264ADB">
      <w:pPr>
        <w:pStyle w:val="31"/>
        <w:spacing w:after="0" w:line="240" w:lineRule="auto"/>
        <w:ind w:left="0" w:firstLine="567"/>
        <w:jc w:val="both"/>
        <w:rPr>
          <w:rFonts w:ascii="Times New Roman" w:hAnsi="Times New Roman" w:cs="Times New Roman"/>
          <w:b/>
          <w:sz w:val="28"/>
          <w:szCs w:val="28"/>
          <w:lang w:val="uk-UA"/>
        </w:rPr>
      </w:pPr>
      <w:r w:rsidRPr="00E86EB7">
        <w:rPr>
          <w:rFonts w:ascii="Times New Roman" w:hAnsi="Times New Roman" w:cs="Times New Roman"/>
          <w:sz w:val="28"/>
          <w:szCs w:val="28"/>
          <w:lang w:val="uk-UA"/>
        </w:rPr>
        <w:t>нестача кваліфікованих працівників та відсутність партнерів для співпраці.</w:t>
      </w:r>
    </w:p>
    <w:p w:rsidR="00203510" w:rsidRPr="00E86EB7" w:rsidRDefault="00203510" w:rsidP="00264ADB">
      <w:pPr>
        <w:pStyle w:val="31"/>
        <w:spacing w:after="0" w:line="240" w:lineRule="auto"/>
        <w:ind w:left="0" w:firstLine="567"/>
        <w:jc w:val="both"/>
        <w:rPr>
          <w:rFonts w:ascii="Times New Roman" w:hAnsi="Times New Roman" w:cs="Times New Roman"/>
          <w:b/>
          <w:sz w:val="28"/>
          <w:szCs w:val="28"/>
          <w:lang w:val="uk-UA"/>
        </w:rPr>
      </w:pPr>
    </w:p>
    <w:p w:rsidR="00203510" w:rsidRPr="00E86EB7" w:rsidRDefault="00203510" w:rsidP="00264ADB">
      <w:pPr>
        <w:spacing w:after="0"/>
        <w:ind w:firstLine="567"/>
        <w:jc w:val="both"/>
        <w:rPr>
          <w:rFonts w:ascii="Times New Roman" w:hAnsi="Times New Roman" w:cs="Times New Roman"/>
          <w:b/>
          <w:sz w:val="28"/>
          <w:szCs w:val="28"/>
          <w:lang w:val="uk-UA"/>
        </w:rPr>
      </w:pPr>
      <w:r w:rsidRPr="00E86EB7">
        <w:rPr>
          <w:rFonts w:ascii="Times New Roman" w:hAnsi="Times New Roman" w:cs="Times New Roman"/>
          <w:b/>
          <w:sz w:val="28"/>
          <w:szCs w:val="28"/>
          <w:u w:val="single"/>
          <w:lang w:val="uk-UA"/>
        </w:rPr>
        <w:t>Основні завдання</w:t>
      </w:r>
      <w:r w:rsidRPr="00E86EB7">
        <w:rPr>
          <w:rFonts w:ascii="Times New Roman" w:hAnsi="Times New Roman" w:cs="Times New Roman"/>
          <w:b/>
          <w:sz w:val="28"/>
          <w:szCs w:val="28"/>
          <w:lang w:val="uk-UA"/>
        </w:rPr>
        <w:t>:</w:t>
      </w:r>
    </w:p>
    <w:p w:rsidR="00203510" w:rsidRPr="00E86EB7" w:rsidRDefault="00203510" w:rsidP="00264ADB">
      <w:pPr>
        <w:tabs>
          <w:tab w:val="left" w:pos="551"/>
          <w:tab w:val="left" w:pos="709"/>
          <w:tab w:val="left" w:pos="851"/>
          <w:tab w:val="left" w:pos="993"/>
        </w:tabs>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сприяння розвитку галузей промисловості з високою доданою вартістю на засадах смарт спеціалізації та підтримка розвитку інновацій, зокрема в таких сферах як: хімічна, біохімічна, фармацевти</w:t>
      </w:r>
      <w:r w:rsidR="00E86EB7">
        <w:rPr>
          <w:rFonts w:ascii="Times New Roman" w:hAnsi="Times New Roman"/>
          <w:sz w:val="28"/>
          <w:szCs w:val="28"/>
          <w:lang w:val="uk-UA"/>
        </w:rPr>
        <w:t>чна, відновлювальна енергетика;</w:t>
      </w:r>
    </w:p>
    <w:p w:rsidR="00203510" w:rsidRPr="008B0493" w:rsidRDefault="00203510" w:rsidP="00203510">
      <w:pPr>
        <w:tabs>
          <w:tab w:val="left" w:pos="389"/>
          <w:tab w:val="left" w:pos="539"/>
        </w:tabs>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розвиток науково-інноваційного співробітництва державного та недержавного сектору науки, закладів вищої освіти та наукових установ з </w:t>
      </w:r>
      <w:r w:rsidR="00E86EB7" w:rsidRPr="008B0493">
        <w:rPr>
          <w:rFonts w:ascii="Times New Roman" w:hAnsi="Times New Roman"/>
          <w:sz w:val="28"/>
          <w:szCs w:val="28"/>
          <w:lang w:val="uk-UA"/>
        </w:rPr>
        <w:t xml:space="preserve">підприємствами </w:t>
      </w:r>
      <w:r w:rsidRPr="008B0493">
        <w:rPr>
          <w:rFonts w:ascii="Times New Roman" w:hAnsi="Times New Roman"/>
          <w:sz w:val="28"/>
          <w:szCs w:val="28"/>
          <w:lang w:val="uk-UA"/>
        </w:rPr>
        <w:t>реальн</w:t>
      </w:r>
      <w:r w:rsidR="00E86EB7" w:rsidRPr="008B0493">
        <w:rPr>
          <w:rFonts w:ascii="Times New Roman" w:hAnsi="Times New Roman"/>
          <w:sz w:val="28"/>
          <w:szCs w:val="28"/>
          <w:lang w:val="uk-UA"/>
        </w:rPr>
        <w:t>ого</w:t>
      </w:r>
      <w:r w:rsidRPr="008B0493">
        <w:rPr>
          <w:rFonts w:ascii="Times New Roman" w:hAnsi="Times New Roman"/>
          <w:sz w:val="28"/>
          <w:szCs w:val="28"/>
          <w:lang w:val="uk-UA"/>
        </w:rPr>
        <w:t xml:space="preserve"> сектор</w:t>
      </w:r>
      <w:r w:rsidR="00E86EB7" w:rsidRPr="008B0493">
        <w:rPr>
          <w:rFonts w:ascii="Times New Roman" w:hAnsi="Times New Roman"/>
          <w:sz w:val="28"/>
          <w:szCs w:val="28"/>
          <w:lang w:val="uk-UA"/>
        </w:rPr>
        <w:t>у</w:t>
      </w:r>
      <w:r w:rsidRPr="008B0493">
        <w:rPr>
          <w:rFonts w:ascii="Times New Roman" w:hAnsi="Times New Roman"/>
          <w:sz w:val="28"/>
          <w:szCs w:val="28"/>
          <w:lang w:val="uk-UA"/>
        </w:rPr>
        <w:t xml:space="preserve"> регіональної економіки;</w:t>
      </w:r>
    </w:p>
    <w:p w:rsidR="00203510" w:rsidRPr="00E86EB7" w:rsidRDefault="00203510" w:rsidP="00203510">
      <w:pPr>
        <w:tabs>
          <w:tab w:val="left" w:pos="551"/>
        </w:tabs>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підтримка наукових досліджень, які є однією з основ інноваційного потенціалу, та створення ефективної інфраструктури, яка сприятиме перетворенню результатів досліджень у продукт, придатний до комерціалізації;</w:t>
      </w:r>
    </w:p>
    <w:p w:rsidR="00203510" w:rsidRPr="00E86EB7" w:rsidRDefault="00203510" w:rsidP="00203510">
      <w:pPr>
        <w:tabs>
          <w:tab w:val="left" w:pos="564"/>
        </w:tabs>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створення умов для розбудови інноваційної інфраструктури області;</w:t>
      </w:r>
    </w:p>
    <w:p w:rsidR="00203510" w:rsidRPr="00E86EB7" w:rsidRDefault="00203510" w:rsidP="00203510">
      <w:pPr>
        <w:tabs>
          <w:tab w:val="left" w:pos="589"/>
        </w:tabs>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створення кластеру освіти, науки та бізнесу в IT-сфері, промисловості та аграрній сфері;</w:t>
      </w:r>
    </w:p>
    <w:p w:rsidR="00203510" w:rsidRPr="00E86EB7" w:rsidRDefault="00203510" w:rsidP="00203510">
      <w:pPr>
        <w:pStyle w:val="31"/>
        <w:spacing w:after="0" w:line="240" w:lineRule="auto"/>
        <w:ind w:left="0" w:firstLine="567"/>
        <w:jc w:val="both"/>
        <w:rPr>
          <w:rFonts w:ascii="Times New Roman" w:hAnsi="Times New Roman"/>
          <w:sz w:val="28"/>
          <w:szCs w:val="28"/>
          <w:lang w:val="uk-UA"/>
        </w:rPr>
      </w:pPr>
      <w:r w:rsidRPr="00E86EB7">
        <w:rPr>
          <w:rFonts w:ascii="Times New Roman" w:hAnsi="Times New Roman"/>
          <w:sz w:val="28"/>
          <w:szCs w:val="28"/>
          <w:lang w:val="uk-UA"/>
        </w:rPr>
        <w:t>сприяння створенню освітнього та практичного ІТ-середовища на базі освітніх закладів області для розвитку та впровадження інноваційних технологій.</w:t>
      </w:r>
    </w:p>
    <w:p w:rsidR="00203510" w:rsidRPr="00F0252C" w:rsidRDefault="00203510" w:rsidP="00203510">
      <w:pPr>
        <w:pStyle w:val="31"/>
        <w:spacing w:after="0" w:line="240" w:lineRule="auto"/>
        <w:ind w:left="0" w:firstLine="567"/>
        <w:jc w:val="both"/>
        <w:rPr>
          <w:rFonts w:ascii="Times New Roman" w:hAnsi="Times New Roman"/>
          <w:sz w:val="28"/>
          <w:szCs w:val="28"/>
          <w:highlight w:val="lightGray"/>
          <w:lang w:val="uk-UA"/>
        </w:rPr>
      </w:pPr>
    </w:p>
    <w:p w:rsidR="00203510" w:rsidRPr="00E86EB7" w:rsidRDefault="00203510" w:rsidP="00203510">
      <w:pPr>
        <w:spacing w:after="0" w:line="240" w:lineRule="auto"/>
        <w:ind w:firstLine="567"/>
        <w:jc w:val="both"/>
        <w:rPr>
          <w:rFonts w:ascii="Times New Roman" w:hAnsi="Times New Roman" w:cs="Times New Roman"/>
          <w:b/>
          <w:sz w:val="28"/>
          <w:szCs w:val="28"/>
          <w:u w:val="single"/>
          <w:lang w:val="uk-UA"/>
        </w:rPr>
      </w:pPr>
      <w:r w:rsidRPr="00E86EB7">
        <w:rPr>
          <w:rFonts w:ascii="Times New Roman" w:hAnsi="Times New Roman" w:cs="Times New Roman"/>
          <w:b/>
          <w:sz w:val="28"/>
          <w:szCs w:val="28"/>
          <w:u w:val="single"/>
          <w:lang w:val="uk-UA"/>
        </w:rPr>
        <w:t xml:space="preserve">Очікуванні результати </w:t>
      </w:r>
    </w:p>
    <w:p w:rsidR="00203510" w:rsidRPr="00E86EB7" w:rsidRDefault="00203510" w:rsidP="00203510">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залучення інвестицій в інноваційну діяльність;</w:t>
      </w:r>
    </w:p>
    <w:p w:rsidR="00203510" w:rsidRPr="00E86EB7" w:rsidRDefault="00203510" w:rsidP="00203510">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збільшення кількості інноваційно-активних підприємств;</w:t>
      </w:r>
    </w:p>
    <w:p w:rsidR="00203510" w:rsidRPr="00E86EB7" w:rsidRDefault="00203510" w:rsidP="00203510">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збільшення кількості впроваджуваних розробок, підвищення економічної віддачі від них; </w:t>
      </w:r>
    </w:p>
    <w:p w:rsidR="00203510" w:rsidRPr="00E86EB7" w:rsidRDefault="00203510" w:rsidP="00203510">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впровадження нових технологічних процесів;</w:t>
      </w:r>
    </w:p>
    <w:p w:rsidR="00203510" w:rsidRPr="00E86EB7" w:rsidRDefault="00203510" w:rsidP="00203510">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зростання частки реалізованої інноваційної продукції в обсязі промислової; </w:t>
      </w:r>
    </w:p>
    <w:p w:rsidR="005B5A08" w:rsidRDefault="00203510" w:rsidP="00E86EB7">
      <w:pPr>
        <w:pStyle w:val="31"/>
        <w:spacing w:after="0" w:line="240" w:lineRule="auto"/>
        <w:ind w:left="0" w:firstLine="567"/>
        <w:jc w:val="both"/>
        <w:rPr>
          <w:rFonts w:ascii="Times New Roman" w:hAnsi="Times New Roman"/>
          <w:b/>
          <w:color w:val="2F5496" w:themeColor="accent5" w:themeShade="BF"/>
          <w:sz w:val="28"/>
          <w:szCs w:val="28"/>
          <w:highlight w:val="lightGray"/>
          <w:lang w:val="uk-UA"/>
        </w:rPr>
      </w:pPr>
      <w:r w:rsidRPr="00E86EB7">
        <w:rPr>
          <w:rFonts w:ascii="Times New Roman" w:hAnsi="Times New Roman"/>
          <w:sz w:val="28"/>
          <w:szCs w:val="28"/>
          <w:lang w:val="uk-UA"/>
        </w:rPr>
        <w:t>впровадження створеної інноваційної продукції у різні сфери життя регіону.</w:t>
      </w:r>
    </w:p>
    <w:p w:rsidR="00203510" w:rsidRDefault="008B0493" w:rsidP="008B0493">
      <w:pPr>
        <w:spacing w:before="120" w:after="0"/>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1.5. </w:t>
      </w:r>
      <w:r w:rsidR="00203510" w:rsidRPr="00203510">
        <w:rPr>
          <w:rFonts w:ascii="Times New Roman" w:hAnsi="Times New Roman"/>
          <w:b/>
          <w:color w:val="2F5496" w:themeColor="accent5" w:themeShade="BF"/>
          <w:sz w:val="28"/>
          <w:szCs w:val="28"/>
          <w:lang w:val="uk-UA"/>
        </w:rPr>
        <w:t>А</w:t>
      </w:r>
      <w:r w:rsidRPr="00203510">
        <w:rPr>
          <w:rFonts w:ascii="Times New Roman" w:hAnsi="Times New Roman"/>
          <w:b/>
          <w:color w:val="2F5496" w:themeColor="accent5" w:themeShade="BF"/>
          <w:sz w:val="28"/>
          <w:szCs w:val="28"/>
          <w:lang w:val="uk-UA"/>
        </w:rPr>
        <w:t>гропромисловий комплекс</w:t>
      </w:r>
    </w:p>
    <w:p w:rsidR="00F35014" w:rsidRPr="00E86EB7" w:rsidRDefault="00F35014" w:rsidP="00F35014">
      <w:pPr>
        <w:shd w:val="clear" w:color="auto" w:fill="FFFFFF"/>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На підконтрольній українській владі території області знаходиться </w:t>
      </w:r>
      <w:r w:rsidRPr="00E86EB7">
        <w:rPr>
          <w:rFonts w:ascii="Times New Roman" w:hAnsi="Times New Roman"/>
          <w:sz w:val="28"/>
          <w:szCs w:val="28"/>
          <w:lang w:val="uk-UA"/>
        </w:rPr>
        <w:br/>
        <w:t>1831,9 тис. га земель сільськогосподарського призначення, із яких 76,7 % сільськогосподарські угіддя (1404,2 тис. га), у т. ч. рілля – 980,0 тис. га.</w:t>
      </w:r>
    </w:p>
    <w:p w:rsidR="00F35014" w:rsidRPr="00E86EB7" w:rsidRDefault="00F35014" w:rsidP="00F35014">
      <w:pPr>
        <w:spacing w:after="0" w:line="240" w:lineRule="auto"/>
        <w:ind w:firstLine="567"/>
        <w:jc w:val="both"/>
        <w:rPr>
          <w:rFonts w:ascii="Times New Roman" w:eastAsia="Times New Roman" w:hAnsi="Times New Roman"/>
          <w:sz w:val="28"/>
          <w:szCs w:val="28"/>
          <w:lang w:val="uk-UA" w:eastAsia="ru-RU"/>
        </w:rPr>
      </w:pPr>
      <w:r w:rsidRPr="00E86EB7">
        <w:rPr>
          <w:rFonts w:ascii="Times New Roman" w:eastAsia="Times New Roman" w:hAnsi="Times New Roman"/>
          <w:sz w:val="28"/>
          <w:szCs w:val="28"/>
          <w:lang w:val="uk-UA" w:eastAsia="ru-RU"/>
        </w:rPr>
        <w:t xml:space="preserve">Виробничу діяльність здійснюють 1072 агропромислових формувань, з яких: 20 державних підприємств, 807 фермерських господарств, </w:t>
      </w:r>
      <w:r w:rsidRPr="00E86EB7">
        <w:rPr>
          <w:rFonts w:ascii="Times New Roman" w:eastAsia="Times New Roman" w:hAnsi="Times New Roman"/>
          <w:sz w:val="28"/>
          <w:szCs w:val="28"/>
          <w:lang w:val="uk-UA" w:eastAsia="ru-RU"/>
        </w:rPr>
        <w:br/>
        <w:t>152 господарських товариств, 87 приватних підприємств, 11 виробничих кооперативів, 6 інших підприємств та близько 42,8 тис. особистих селянських господарств.</w:t>
      </w:r>
    </w:p>
    <w:p w:rsidR="00F35014" w:rsidRPr="00E86EB7" w:rsidRDefault="00F35014" w:rsidP="00702147">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lastRenderedPageBreak/>
        <w:t xml:space="preserve">Обсяг виробництва сільськогосподарської продукції </w:t>
      </w:r>
      <w:r w:rsidRPr="00E86EB7">
        <w:rPr>
          <w:rFonts w:ascii="Times New Roman" w:eastAsia="Times New Roman" w:hAnsi="Times New Roman"/>
          <w:sz w:val="28"/>
          <w:szCs w:val="28"/>
          <w:lang w:val="uk-UA"/>
        </w:rPr>
        <w:t xml:space="preserve">(у постійних цінах 2016 року) </w:t>
      </w:r>
      <w:r w:rsidRPr="00E86EB7">
        <w:rPr>
          <w:rFonts w:ascii="Times New Roman" w:hAnsi="Times New Roman"/>
          <w:sz w:val="28"/>
          <w:szCs w:val="28"/>
          <w:lang w:val="uk-UA"/>
        </w:rPr>
        <w:t>скла</w:t>
      </w:r>
      <w:r w:rsidR="005013CA" w:rsidRPr="00E86EB7">
        <w:rPr>
          <w:rFonts w:ascii="Times New Roman" w:hAnsi="Times New Roman"/>
          <w:sz w:val="28"/>
          <w:szCs w:val="28"/>
          <w:lang w:val="uk-UA"/>
        </w:rPr>
        <w:t>в</w:t>
      </w:r>
      <w:r w:rsidRPr="00E86EB7">
        <w:rPr>
          <w:rFonts w:ascii="Times New Roman" w:hAnsi="Times New Roman"/>
          <w:sz w:val="28"/>
          <w:szCs w:val="28"/>
          <w:lang w:val="uk-UA"/>
        </w:rPr>
        <w:t xml:space="preserve"> 14448,2 млн грн </w:t>
      </w:r>
      <w:r w:rsidRPr="00E86EB7">
        <w:rPr>
          <w:rFonts w:ascii="Times New Roman" w:eastAsia="Times New Roman" w:hAnsi="Times New Roman"/>
          <w:sz w:val="28"/>
          <w:szCs w:val="28"/>
          <w:lang w:val="uk-UA"/>
        </w:rPr>
        <w:t xml:space="preserve"> або 114,4 % до 2018 року</w:t>
      </w:r>
      <w:r w:rsidRPr="00E86EB7">
        <w:rPr>
          <w:rFonts w:ascii="Times New Roman" w:hAnsi="Times New Roman"/>
          <w:sz w:val="28"/>
          <w:szCs w:val="28"/>
          <w:lang w:val="uk-UA"/>
        </w:rPr>
        <w:t>. У структурі виробництва продукція рослинництва с</w:t>
      </w:r>
      <w:r w:rsidR="005013CA" w:rsidRPr="00E86EB7">
        <w:rPr>
          <w:rFonts w:ascii="Times New Roman" w:hAnsi="Times New Roman"/>
          <w:sz w:val="28"/>
          <w:szCs w:val="28"/>
          <w:lang w:val="uk-UA"/>
        </w:rPr>
        <w:t>к</w:t>
      </w:r>
      <w:r w:rsidRPr="00E86EB7">
        <w:rPr>
          <w:rFonts w:ascii="Times New Roman" w:hAnsi="Times New Roman"/>
          <w:sz w:val="28"/>
          <w:szCs w:val="28"/>
          <w:lang w:val="uk-UA"/>
        </w:rPr>
        <w:t>ладає 91,7 %, тваринництва – 8,3 %.</w:t>
      </w:r>
    </w:p>
    <w:p w:rsidR="00F35014" w:rsidRPr="005910E3" w:rsidRDefault="00F35014" w:rsidP="00702147">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У 2020 році </w:t>
      </w:r>
      <w:r w:rsidR="005013CA" w:rsidRPr="00E86EB7">
        <w:rPr>
          <w:rFonts w:ascii="Times New Roman" w:hAnsi="Times New Roman"/>
          <w:sz w:val="28"/>
          <w:szCs w:val="28"/>
          <w:lang w:val="uk-UA"/>
        </w:rPr>
        <w:t xml:space="preserve">через несприятливі погодні умови та високу порівняльну базу 2019 року, коли вперше за 25 років зібрано рекордні урожаї зернових та соняшника, </w:t>
      </w:r>
      <w:r w:rsidRPr="00E86EB7">
        <w:rPr>
          <w:rFonts w:ascii="Times New Roman" w:hAnsi="Times New Roman"/>
          <w:sz w:val="28"/>
          <w:szCs w:val="28"/>
          <w:lang w:val="uk-UA"/>
        </w:rPr>
        <w:t xml:space="preserve">очікується зменшення </w:t>
      </w:r>
      <w:r w:rsidR="005013CA" w:rsidRPr="00E86EB7">
        <w:rPr>
          <w:rFonts w:ascii="Times New Roman" w:hAnsi="Times New Roman"/>
          <w:sz w:val="28"/>
          <w:szCs w:val="28"/>
          <w:lang w:val="uk-UA"/>
        </w:rPr>
        <w:t xml:space="preserve">на 16,0 % </w:t>
      </w:r>
      <w:r w:rsidRPr="00E86EB7">
        <w:rPr>
          <w:rFonts w:ascii="Times New Roman" w:hAnsi="Times New Roman"/>
          <w:sz w:val="28"/>
          <w:szCs w:val="28"/>
          <w:lang w:val="uk-UA"/>
        </w:rPr>
        <w:t>обсягу продукції сільського господарства</w:t>
      </w:r>
      <w:r w:rsidR="005013CA" w:rsidRPr="00E86EB7">
        <w:rPr>
          <w:rFonts w:ascii="Times New Roman" w:hAnsi="Times New Roman"/>
          <w:sz w:val="28"/>
          <w:szCs w:val="28"/>
          <w:lang w:val="uk-UA"/>
        </w:rPr>
        <w:t>.</w:t>
      </w:r>
    </w:p>
    <w:p w:rsidR="00203510" w:rsidRDefault="005013CA" w:rsidP="00203510">
      <w:pPr>
        <w:spacing w:after="0"/>
        <w:rPr>
          <w:rFonts w:ascii="Times New Roman" w:hAnsi="Times New Roman"/>
          <w:b/>
          <w:sz w:val="28"/>
          <w:szCs w:val="28"/>
          <w:highlight w:val="lightGray"/>
          <w:lang w:val="uk-UA"/>
        </w:rPr>
      </w:pPr>
      <w:r w:rsidRPr="00262617">
        <w:rPr>
          <w:noProof/>
          <w:lang w:eastAsia="ru-RU"/>
        </w:rPr>
        <w:drawing>
          <wp:inline distT="0" distB="0" distL="0" distR="0" wp14:anchorId="4F2778BD" wp14:editId="384FD9C8">
            <wp:extent cx="6082030" cy="2029691"/>
            <wp:effectExtent l="0" t="0" r="13970" b="8890"/>
            <wp:docPr id="68" name="Диаграмма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013CA" w:rsidRPr="00E86EB7" w:rsidRDefault="005013CA" w:rsidP="005013CA">
      <w:pPr>
        <w:shd w:val="clear" w:color="auto" w:fill="FFFFFF"/>
        <w:spacing w:before="120" w:after="0" w:line="240" w:lineRule="auto"/>
        <w:jc w:val="both"/>
        <w:rPr>
          <w:rFonts w:ascii="Times New Roman" w:hAnsi="Times New Roman"/>
          <w:b/>
          <w:sz w:val="28"/>
          <w:szCs w:val="28"/>
          <w:lang w:val="uk-UA"/>
        </w:rPr>
      </w:pPr>
      <w:r w:rsidRPr="00E86EB7">
        <w:rPr>
          <w:rFonts w:ascii="Times New Roman" w:hAnsi="Times New Roman"/>
          <w:b/>
          <w:sz w:val="28"/>
          <w:szCs w:val="28"/>
          <w:lang w:val="uk-UA"/>
        </w:rPr>
        <w:t>Рис. 1.</w:t>
      </w:r>
      <w:r w:rsidR="008B0493">
        <w:rPr>
          <w:rFonts w:ascii="Times New Roman" w:hAnsi="Times New Roman"/>
          <w:b/>
          <w:sz w:val="28"/>
          <w:szCs w:val="28"/>
          <w:lang w:val="uk-UA"/>
        </w:rPr>
        <w:t>5.1.</w:t>
      </w:r>
      <w:r w:rsidRPr="00E86EB7">
        <w:rPr>
          <w:rFonts w:ascii="Times New Roman" w:hAnsi="Times New Roman"/>
          <w:b/>
          <w:sz w:val="28"/>
          <w:szCs w:val="28"/>
          <w:lang w:val="uk-UA"/>
        </w:rPr>
        <w:t xml:space="preserve"> Динаміка виробництва продукції сільського господарства, </w:t>
      </w:r>
      <w:r w:rsidR="008B0493">
        <w:rPr>
          <w:rFonts w:ascii="Times New Roman" w:hAnsi="Times New Roman"/>
          <w:b/>
          <w:sz w:val="28"/>
          <w:szCs w:val="28"/>
          <w:lang w:val="uk-UA"/>
        </w:rPr>
        <w:br/>
      </w:r>
      <w:r w:rsidRPr="00E86EB7">
        <w:rPr>
          <w:rFonts w:ascii="Times New Roman" w:hAnsi="Times New Roman"/>
          <w:b/>
          <w:sz w:val="28"/>
          <w:szCs w:val="28"/>
          <w:lang w:val="uk-UA"/>
        </w:rPr>
        <w:t>млн грн</w:t>
      </w:r>
    </w:p>
    <w:p w:rsidR="005013CA" w:rsidRPr="00E86EB7" w:rsidRDefault="005013CA" w:rsidP="005013CA">
      <w:pPr>
        <w:shd w:val="clear" w:color="auto" w:fill="FFFFFF"/>
        <w:spacing w:before="120" w:after="0" w:line="240" w:lineRule="auto"/>
        <w:ind w:firstLine="567"/>
        <w:jc w:val="both"/>
        <w:rPr>
          <w:rFonts w:ascii="Times New Roman" w:hAnsi="Times New Roman"/>
          <w:sz w:val="28"/>
          <w:szCs w:val="28"/>
          <w:lang w:val="uk-UA"/>
        </w:rPr>
      </w:pPr>
      <w:r w:rsidRPr="00E86EB7">
        <w:rPr>
          <w:rFonts w:ascii="Times New Roman" w:hAnsi="Times New Roman"/>
          <w:b/>
          <w:i/>
          <w:sz w:val="28"/>
          <w:szCs w:val="28"/>
          <w:lang w:val="uk-UA"/>
        </w:rPr>
        <w:t>В рослинництві</w:t>
      </w:r>
      <w:r w:rsidRPr="00E86EB7">
        <w:rPr>
          <w:rFonts w:ascii="Times New Roman" w:hAnsi="Times New Roman"/>
          <w:sz w:val="28"/>
          <w:szCs w:val="28"/>
          <w:lang w:val="uk-UA"/>
        </w:rPr>
        <w:t xml:space="preserve"> аграрний сектор представлено виробництвом зернових, технічних, кормових культур, картоплі, овочів та фруктів.</w:t>
      </w:r>
    </w:p>
    <w:p w:rsidR="005013CA" w:rsidRPr="00E86EB7" w:rsidRDefault="005013CA" w:rsidP="005013CA">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Загальна посівна площа у 2019 р</w:t>
      </w:r>
      <w:r w:rsidR="00E86EB7" w:rsidRPr="00E86EB7">
        <w:rPr>
          <w:rFonts w:ascii="Times New Roman" w:hAnsi="Times New Roman"/>
          <w:sz w:val="28"/>
          <w:szCs w:val="28"/>
          <w:lang w:val="uk-UA"/>
        </w:rPr>
        <w:t>оці</w:t>
      </w:r>
      <w:r w:rsidRPr="00E86EB7">
        <w:rPr>
          <w:rFonts w:ascii="Times New Roman" w:hAnsi="Times New Roman"/>
          <w:sz w:val="28"/>
          <w:szCs w:val="28"/>
          <w:lang w:val="uk-UA"/>
        </w:rPr>
        <w:t xml:space="preserve"> у всіх категоріях господарств області склала 828,2 тис. га. Із них 647 тис. га припадає на сільськогосподарські підприємства (77,7 %).</w:t>
      </w:r>
    </w:p>
    <w:p w:rsidR="005013CA" w:rsidRPr="00E86EB7" w:rsidRDefault="005013CA" w:rsidP="005013CA">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Зернові і зернобобові культури посіяні на площі 407,7 тис. га (49,2 % від загальної кількості), технічні культури − 383,9 тис. га (46,4 %), картопля − </w:t>
      </w:r>
      <w:r w:rsidRPr="00E86EB7">
        <w:rPr>
          <w:rFonts w:ascii="Times New Roman" w:hAnsi="Times New Roman"/>
          <w:sz w:val="28"/>
          <w:szCs w:val="28"/>
          <w:lang w:val="uk-UA"/>
        </w:rPr>
        <w:br/>
        <w:t xml:space="preserve">11,1 тис. га (1,3 %), овочі − 6,3 тис. га (0,8 %), кормові – 18,7 тис. га (2,3 %). </w:t>
      </w:r>
    </w:p>
    <w:p w:rsidR="005013CA" w:rsidRPr="00AA170A" w:rsidRDefault="005013CA" w:rsidP="005013CA">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Структура посівних площ не відповідає обґрунтованим сівозмінам. </w:t>
      </w:r>
      <w:r w:rsidRPr="00E86EB7">
        <w:rPr>
          <w:rFonts w:ascii="Times New Roman" w:hAnsi="Times New Roman"/>
          <w:sz w:val="28"/>
          <w:szCs w:val="28"/>
          <w:lang w:val="uk-UA"/>
        </w:rPr>
        <w:br/>
        <w:t>Це зумовлено підвищеним попитом на ринку соняшнику і пшениці.</w:t>
      </w:r>
    </w:p>
    <w:p w:rsidR="005013CA" w:rsidRPr="00694361" w:rsidRDefault="005013CA" w:rsidP="005013CA">
      <w:pPr>
        <w:spacing w:after="0" w:line="240" w:lineRule="auto"/>
        <w:ind w:firstLine="567"/>
        <w:jc w:val="right"/>
        <w:rPr>
          <w:rFonts w:ascii="Times New Roman" w:hAnsi="Times New Roman"/>
          <w:b/>
          <w:sz w:val="28"/>
          <w:szCs w:val="28"/>
          <w:lang w:val="uk-UA"/>
        </w:rPr>
      </w:pPr>
      <w:r w:rsidRPr="00694361">
        <w:rPr>
          <w:rFonts w:ascii="Times New Roman" w:hAnsi="Times New Roman"/>
          <w:b/>
          <w:sz w:val="28"/>
          <w:szCs w:val="28"/>
          <w:lang w:val="uk-UA"/>
        </w:rPr>
        <w:t>Таблиця 1</w:t>
      </w:r>
      <w:r w:rsidR="008B0493">
        <w:rPr>
          <w:rFonts w:ascii="Times New Roman" w:hAnsi="Times New Roman"/>
          <w:b/>
          <w:sz w:val="28"/>
          <w:szCs w:val="28"/>
          <w:lang w:val="uk-UA"/>
        </w:rPr>
        <w:t>.5.1.</w:t>
      </w:r>
    </w:p>
    <w:p w:rsidR="00E86EB7" w:rsidRDefault="005013CA" w:rsidP="00E86EB7">
      <w:pPr>
        <w:spacing w:after="0" w:line="240" w:lineRule="auto"/>
        <w:jc w:val="center"/>
        <w:rPr>
          <w:rFonts w:ascii="Times New Roman" w:hAnsi="Times New Roman"/>
          <w:b/>
          <w:sz w:val="28"/>
          <w:szCs w:val="28"/>
          <w:lang w:val="uk-UA"/>
        </w:rPr>
      </w:pPr>
      <w:r w:rsidRPr="00CB2913">
        <w:rPr>
          <w:rFonts w:ascii="Times New Roman" w:hAnsi="Times New Roman"/>
          <w:b/>
          <w:sz w:val="28"/>
          <w:szCs w:val="28"/>
          <w:lang w:val="uk-UA"/>
        </w:rPr>
        <w:t xml:space="preserve">Структура посівних площ сільськогосподарських культур </w:t>
      </w:r>
    </w:p>
    <w:p w:rsidR="005013CA" w:rsidRPr="00CB2913" w:rsidRDefault="005013CA" w:rsidP="00E86EB7">
      <w:pPr>
        <w:spacing w:after="0" w:line="240" w:lineRule="auto"/>
        <w:jc w:val="center"/>
        <w:rPr>
          <w:rFonts w:ascii="Times New Roman" w:hAnsi="Times New Roman"/>
          <w:b/>
          <w:sz w:val="28"/>
          <w:szCs w:val="28"/>
          <w:lang w:val="uk-UA"/>
        </w:rPr>
      </w:pPr>
      <w:r w:rsidRPr="00CB2913">
        <w:rPr>
          <w:rFonts w:ascii="Times New Roman" w:hAnsi="Times New Roman"/>
          <w:b/>
          <w:sz w:val="28"/>
          <w:szCs w:val="28"/>
          <w:lang w:val="uk-UA"/>
        </w:rPr>
        <w:t xml:space="preserve">по всіх категоріях господарств під </w:t>
      </w:r>
      <w:r>
        <w:rPr>
          <w:rFonts w:ascii="Times New Roman" w:hAnsi="Times New Roman"/>
          <w:b/>
          <w:sz w:val="28"/>
          <w:szCs w:val="28"/>
          <w:lang w:val="uk-UA"/>
        </w:rPr>
        <w:t>урожай 2019-2023 рр., тис. га</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229"/>
        <w:gridCol w:w="1291"/>
        <w:gridCol w:w="1129"/>
        <w:gridCol w:w="1192"/>
        <w:gridCol w:w="1217"/>
      </w:tblGrid>
      <w:tr w:rsidR="005013CA" w:rsidRPr="00FC66D8" w:rsidTr="00E86EB7">
        <w:trPr>
          <w:jc w:val="center"/>
        </w:trPr>
        <w:tc>
          <w:tcPr>
            <w:tcW w:w="3397" w:type="dxa"/>
            <w:shd w:val="clear" w:color="auto" w:fill="auto"/>
          </w:tcPr>
          <w:p w:rsidR="005013CA" w:rsidRPr="00170907" w:rsidRDefault="005013CA" w:rsidP="00AB3CCA">
            <w:pPr>
              <w:spacing w:after="0" w:line="240" w:lineRule="auto"/>
              <w:jc w:val="center"/>
              <w:rPr>
                <w:rFonts w:ascii="Times New Roman" w:hAnsi="Times New Roman"/>
                <w:b/>
                <w:sz w:val="24"/>
                <w:szCs w:val="28"/>
                <w:lang w:val="uk-UA"/>
              </w:rPr>
            </w:pPr>
            <w:r w:rsidRPr="00170907">
              <w:rPr>
                <w:rFonts w:ascii="Times New Roman" w:hAnsi="Times New Roman"/>
                <w:b/>
                <w:sz w:val="24"/>
                <w:szCs w:val="28"/>
                <w:lang w:val="uk-UA"/>
              </w:rPr>
              <w:t>Найменування культур</w:t>
            </w:r>
          </w:p>
        </w:tc>
        <w:tc>
          <w:tcPr>
            <w:tcW w:w="1229" w:type="dxa"/>
            <w:shd w:val="clear" w:color="auto" w:fill="auto"/>
          </w:tcPr>
          <w:p w:rsidR="005013CA" w:rsidRPr="00170907" w:rsidRDefault="005013CA" w:rsidP="00AB3CCA">
            <w:pPr>
              <w:spacing w:after="0" w:line="240" w:lineRule="auto"/>
              <w:jc w:val="center"/>
              <w:rPr>
                <w:rFonts w:ascii="Times New Roman" w:hAnsi="Times New Roman"/>
                <w:b/>
                <w:sz w:val="24"/>
                <w:szCs w:val="28"/>
                <w:lang w:val="uk-UA"/>
              </w:rPr>
            </w:pPr>
            <w:r w:rsidRPr="00170907">
              <w:rPr>
                <w:rFonts w:ascii="Times New Roman" w:hAnsi="Times New Roman"/>
                <w:b/>
                <w:sz w:val="24"/>
                <w:szCs w:val="28"/>
                <w:lang w:val="uk-UA"/>
              </w:rPr>
              <w:t>2019</w:t>
            </w:r>
            <w:r w:rsidR="00E86EB7">
              <w:rPr>
                <w:rFonts w:ascii="Times New Roman" w:hAnsi="Times New Roman"/>
                <w:b/>
                <w:sz w:val="24"/>
                <w:szCs w:val="28"/>
                <w:lang w:val="uk-UA"/>
              </w:rPr>
              <w:t xml:space="preserve"> рік</w:t>
            </w:r>
          </w:p>
        </w:tc>
        <w:tc>
          <w:tcPr>
            <w:tcW w:w="1291" w:type="dxa"/>
            <w:shd w:val="clear" w:color="auto" w:fill="auto"/>
          </w:tcPr>
          <w:p w:rsidR="005013CA" w:rsidRDefault="005013CA" w:rsidP="00AB3CCA">
            <w:pPr>
              <w:spacing w:after="0" w:line="240" w:lineRule="auto"/>
              <w:jc w:val="center"/>
              <w:rPr>
                <w:rFonts w:ascii="Times New Roman" w:hAnsi="Times New Roman"/>
                <w:b/>
                <w:sz w:val="24"/>
                <w:szCs w:val="28"/>
                <w:lang w:val="uk-UA"/>
              </w:rPr>
            </w:pPr>
            <w:r w:rsidRPr="005B2A3E">
              <w:rPr>
                <w:rFonts w:ascii="Times New Roman" w:hAnsi="Times New Roman"/>
                <w:b/>
                <w:sz w:val="24"/>
                <w:szCs w:val="28"/>
                <w:lang w:val="uk-UA"/>
              </w:rPr>
              <w:t>2020</w:t>
            </w:r>
            <w:r w:rsidR="00E86EB7">
              <w:rPr>
                <w:rFonts w:ascii="Times New Roman" w:hAnsi="Times New Roman"/>
                <w:b/>
                <w:sz w:val="24"/>
                <w:szCs w:val="28"/>
                <w:lang w:val="uk-UA"/>
              </w:rPr>
              <w:t xml:space="preserve"> рік</w:t>
            </w:r>
          </w:p>
          <w:p w:rsidR="00E86EB7" w:rsidRPr="005B2A3E" w:rsidRDefault="00E86EB7" w:rsidP="00AB3CCA">
            <w:pPr>
              <w:spacing w:after="0" w:line="240" w:lineRule="auto"/>
              <w:jc w:val="center"/>
              <w:rPr>
                <w:rFonts w:ascii="Times New Roman" w:hAnsi="Times New Roman"/>
                <w:b/>
                <w:sz w:val="24"/>
                <w:szCs w:val="28"/>
                <w:lang w:val="uk-UA"/>
              </w:rPr>
            </w:pPr>
            <w:r>
              <w:rPr>
                <w:rFonts w:ascii="Times New Roman" w:hAnsi="Times New Roman"/>
                <w:b/>
                <w:sz w:val="24"/>
                <w:szCs w:val="28"/>
                <w:lang w:val="uk-UA"/>
              </w:rPr>
              <w:t>очікуване</w:t>
            </w:r>
          </w:p>
        </w:tc>
        <w:tc>
          <w:tcPr>
            <w:tcW w:w="1129" w:type="dxa"/>
            <w:shd w:val="clear" w:color="auto" w:fill="auto"/>
          </w:tcPr>
          <w:p w:rsidR="005013CA" w:rsidRDefault="005013CA" w:rsidP="00AB3CCA">
            <w:pPr>
              <w:spacing w:after="0" w:line="240" w:lineRule="auto"/>
              <w:jc w:val="center"/>
              <w:rPr>
                <w:rFonts w:ascii="Times New Roman" w:hAnsi="Times New Roman"/>
                <w:b/>
                <w:sz w:val="24"/>
                <w:szCs w:val="28"/>
                <w:lang w:val="uk-UA"/>
              </w:rPr>
            </w:pPr>
            <w:r w:rsidRPr="007A04FD">
              <w:rPr>
                <w:rFonts w:ascii="Times New Roman" w:hAnsi="Times New Roman"/>
                <w:b/>
                <w:sz w:val="24"/>
                <w:szCs w:val="28"/>
                <w:lang w:val="uk-UA"/>
              </w:rPr>
              <w:t>2021</w:t>
            </w:r>
            <w:r w:rsidR="00E86EB7">
              <w:rPr>
                <w:rFonts w:ascii="Times New Roman" w:hAnsi="Times New Roman"/>
                <w:b/>
                <w:sz w:val="24"/>
                <w:szCs w:val="28"/>
                <w:lang w:val="uk-UA"/>
              </w:rPr>
              <w:t xml:space="preserve"> рік</w:t>
            </w:r>
          </w:p>
          <w:p w:rsidR="00E86EB7" w:rsidRPr="007A04FD" w:rsidRDefault="00E86EB7" w:rsidP="00AB3CCA">
            <w:pPr>
              <w:spacing w:after="0" w:line="240" w:lineRule="auto"/>
              <w:jc w:val="center"/>
              <w:rPr>
                <w:rFonts w:ascii="Times New Roman" w:hAnsi="Times New Roman"/>
                <w:b/>
                <w:sz w:val="24"/>
                <w:szCs w:val="28"/>
                <w:lang w:val="uk-UA"/>
              </w:rPr>
            </w:pPr>
            <w:r>
              <w:rPr>
                <w:rFonts w:ascii="Times New Roman" w:hAnsi="Times New Roman"/>
                <w:b/>
                <w:sz w:val="24"/>
                <w:szCs w:val="28"/>
                <w:lang w:val="uk-UA"/>
              </w:rPr>
              <w:t>прогноз</w:t>
            </w:r>
          </w:p>
        </w:tc>
        <w:tc>
          <w:tcPr>
            <w:tcW w:w="1192" w:type="dxa"/>
            <w:shd w:val="clear" w:color="auto" w:fill="auto"/>
          </w:tcPr>
          <w:p w:rsidR="00E86EB7" w:rsidRDefault="005013CA" w:rsidP="00E86EB7">
            <w:pPr>
              <w:spacing w:after="0" w:line="240" w:lineRule="auto"/>
              <w:jc w:val="center"/>
              <w:rPr>
                <w:rFonts w:ascii="Times New Roman" w:hAnsi="Times New Roman"/>
                <w:b/>
                <w:sz w:val="24"/>
                <w:szCs w:val="28"/>
                <w:lang w:val="uk-UA"/>
              </w:rPr>
            </w:pPr>
            <w:r w:rsidRPr="007A04FD">
              <w:rPr>
                <w:rFonts w:ascii="Times New Roman" w:hAnsi="Times New Roman"/>
                <w:b/>
                <w:sz w:val="24"/>
                <w:szCs w:val="28"/>
                <w:lang w:val="uk-UA"/>
              </w:rPr>
              <w:t>2022</w:t>
            </w:r>
            <w:r w:rsidR="00E86EB7">
              <w:rPr>
                <w:rFonts w:ascii="Times New Roman" w:hAnsi="Times New Roman"/>
                <w:b/>
                <w:sz w:val="24"/>
                <w:szCs w:val="28"/>
                <w:lang w:val="uk-UA"/>
              </w:rPr>
              <w:t xml:space="preserve"> рік</w:t>
            </w:r>
          </w:p>
          <w:p w:rsidR="005013CA" w:rsidRPr="007A04FD" w:rsidRDefault="00E86EB7" w:rsidP="00E86EB7">
            <w:pPr>
              <w:spacing w:after="0" w:line="240" w:lineRule="auto"/>
              <w:jc w:val="center"/>
              <w:rPr>
                <w:rFonts w:ascii="Times New Roman" w:hAnsi="Times New Roman"/>
                <w:b/>
                <w:sz w:val="24"/>
                <w:szCs w:val="28"/>
                <w:lang w:val="uk-UA"/>
              </w:rPr>
            </w:pPr>
            <w:r>
              <w:rPr>
                <w:rFonts w:ascii="Times New Roman" w:hAnsi="Times New Roman"/>
                <w:b/>
                <w:sz w:val="24"/>
                <w:szCs w:val="28"/>
                <w:lang w:val="uk-UA"/>
              </w:rPr>
              <w:t>прогноз</w:t>
            </w:r>
          </w:p>
        </w:tc>
        <w:tc>
          <w:tcPr>
            <w:tcW w:w="1217" w:type="dxa"/>
            <w:shd w:val="clear" w:color="auto" w:fill="auto"/>
          </w:tcPr>
          <w:p w:rsidR="00E86EB7" w:rsidRDefault="005013CA" w:rsidP="00E86EB7">
            <w:pPr>
              <w:spacing w:after="0" w:line="240" w:lineRule="auto"/>
              <w:jc w:val="center"/>
              <w:rPr>
                <w:rFonts w:ascii="Times New Roman" w:hAnsi="Times New Roman"/>
                <w:b/>
                <w:sz w:val="24"/>
                <w:szCs w:val="28"/>
                <w:lang w:val="uk-UA"/>
              </w:rPr>
            </w:pPr>
            <w:r w:rsidRPr="007A04FD">
              <w:rPr>
                <w:rFonts w:ascii="Times New Roman" w:hAnsi="Times New Roman"/>
                <w:b/>
                <w:sz w:val="24"/>
                <w:szCs w:val="28"/>
                <w:lang w:val="uk-UA"/>
              </w:rPr>
              <w:t>2023</w:t>
            </w:r>
            <w:r w:rsidR="00E86EB7">
              <w:rPr>
                <w:rFonts w:ascii="Times New Roman" w:hAnsi="Times New Roman"/>
                <w:b/>
                <w:sz w:val="24"/>
                <w:szCs w:val="28"/>
                <w:lang w:val="uk-UA"/>
              </w:rPr>
              <w:t xml:space="preserve"> рік</w:t>
            </w:r>
          </w:p>
          <w:p w:rsidR="005013CA" w:rsidRPr="007A04FD" w:rsidRDefault="00E86EB7" w:rsidP="00E86EB7">
            <w:pPr>
              <w:spacing w:after="0" w:line="240" w:lineRule="auto"/>
              <w:jc w:val="center"/>
              <w:rPr>
                <w:rFonts w:ascii="Times New Roman" w:hAnsi="Times New Roman"/>
                <w:b/>
                <w:sz w:val="24"/>
                <w:szCs w:val="28"/>
                <w:lang w:val="uk-UA"/>
              </w:rPr>
            </w:pPr>
            <w:r>
              <w:rPr>
                <w:rFonts w:ascii="Times New Roman" w:hAnsi="Times New Roman"/>
                <w:b/>
                <w:sz w:val="24"/>
                <w:szCs w:val="28"/>
                <w:lang w:val="uk-UA"/>
              </w:rPr>
              <w:t>прогноз</w:t>
            </w:r>
          </w:p>
        </w:tc>
      </w:tr>
      <w:tr w:rsidR="005013CA" w:rsidRPr="00FC66D8" w:rsidTr="00E86EB7">
        <w:trPr>
          <w:jc w:val="center"/>
        </w:trPr>
        <w:tc>
          <w:tcPr>
            <w:tcW w:w="3397" w:type="dxa"/>
            <w:shd w:val="clear" w:color="auto" w:fill="auto"/>
          </w:tcPr>
          <w:p w:rsidR="005013CA" w:rsidRPr="00C0231C" w:rsidRDefault="005013CA" w:rsidP="00AB3CCA">
            <w:pPr>
              <w:spacing w:after="0" w:line="240" w:lineRule="auto"/>
              <w:jc w:val="both"/>
              <w:rPr>
                <w:rFonts w:ascii="Times New Roman" w:hAnsi="Times New Roman"/>
                <w:sz w:val="24"/>
                <w:szCs w:val="24"/>
                <w:lang w:val="uk-UA"/>
              </w:rPr>
            </w:pPr>
            <w:r w:rsidRPr="00C0231C">
              <w:rPr>
                <w:rFonts w:ascii="Times New Roman" w:hAnsi="Times New Roman"/>
                <w:sz w:val="24"/>
                <w:szCs w:val="24"/>
                <w:lang w:val="uk-UA"/>
              </w:rPr>
              <w:t xml:space="preserve">Рілля: </w:t>
            </w:r>
          </w:p>
        </w:tc>
        <w:tc>
          <w:tcPr>
            <w:tcW w:w="1229" w:type="dxa"/>
            <w:shd w:val="clear" w:color="auto" w:fill="auto"/>
          </w:tcPr>
          <w:p w:rsidR="005013CA" w:rsidRPr="00C0231C" w:rsidRDefault="005013CA" w:rsidP="00AB3CCA">
            <w:pPr>
              <w:spacing w:after="0" w:line="240" w:lineRule="auto"/>
              <w:jc w:val="center"/>
              <w:rPr>
                <w:rFonts w:ascii="Times New Roman" w:hAnsi="Times New Roman"/>
                <w:sz w:val="24"/>
                <w:szCs w:val="24"/>
                <w:lang w:val="uk-UA"/>
              </w:rPr>
            </w:pPr>
            <w:r w:rsidRPr="00C0231C">
              <w:rPr>
                <w:rFonts w:ascii="Times New Roman" w:hAnsi="Times New Roman"/>
                <w:sz w:val="24"/>
                <w:szCs w:val="24"/>
                <w:lang w:val="uk-UA"/>
              </w:rPr>
              <w:t>980</w:t>
            </w:r>
          </w:p>
        </w:tc>
        <w:tc>
          <w:tcPr>
            <w:tcW w:w="1291" w:type="dxa"/>
            <w:shd w:val="clear" w:color="auto" w:fill="auto"/>
          </w:tcPr>
          <w:p w:rsidR="005013CA" w:rsidRPr="005B2A3E" w:rsidRDefault="005013CA" w:rsidP="00AB3CCA">
            <w:pPr>
              <w:spacing w:after="0" w:line="240" w:lineRule="auto"/>
              <w:jc w:val="center"/>
              <w:rPr>
                <w:rFonts w:ascii="Times New Roman" w:hAnsi="Times New Roman"/>
                <w:sz w:val="24"/>
                <w:szCs w:val="24"/>
                <w:lang w:val="uk-UA"/>
              </w:rPr>
            </w:pPr>
            <w:r w:rsidRPr="005B2A3E">
              <w:rPr>
                <w:rFonts w:ascii="Times New Roman" w:hAnsi="Times New Roman"/>
                <w:sz w:val="24"/>
                <w:szCs w:val="24"/>
                <w:lang w:val="uk-UA"/>
              </w:rPr>
              <w:t>980,5</w:t>
            </w:r>
          </w:p>
        </w:tc>
        <w:tc>
          <w:tcPr>
            <w:tcW w:w="1129"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982,0</w:t>
            </w:r>
          </w:p>
        </w:tc>
        <w:tc>
          <w:tcPr>
            <w:tcW w:w="1192"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982,5</w:t>
            </w:r>
          </w:p>
        </w:tc>
        <w:tc>
          <w:tcPr>
            <w:tcW w:w="1217"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983</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Pr>
                <w:rFonts w:ascii="Times New Roman" w:hAnsi="Times New Roman"/>
                <w:sz w:val="24"/>
                <w:szCs w:val="24"/>
                <w:lang w:val="uk-UA"/>
              </w:rPr>
              <w:t>ч</w:t>
            </w:r>
            <w:r w:rsidRPr="00170907">
              <w:rPr>
                <w:rFonts w:ascii="Times New Roman" w:hAnsi="Times New Roman"/>
                <w:sz w:val="24"/>
                <w:szCs w:val="24"/>
                <w:lang w:val="uk-UA"/>
              </w:rPr>
              <w:t>исті пари</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sidRPr="00DF0C44">
              <w:rPr>
                <w:rFonts w:ascii="Times New Roman" w:hAnsi="Times New Roman"/>
                <w:sz w:val="24"/>
                <w:szCs w:val="24"/>
                <w:lang w:val="uk-UA"/>
              </w:rPr>
              <w:t>151,8</w:t>
            </w:r>
          </w:p>
        </w:tc>
        <w:tc>
          <w:tcPr>
            <w:tcW w:w="1291" w:type="dxa"/>
            <w:shd w:val="clear" w:color="auto" w:fill="auto"/>
          </w:tcPr>
          <w:p w:rsidR="005013CA" w:rsidRPr="005B2A3E" w:rsidRDefault="005013CA" w:rsidP="00AB3CCA">
            <w:pPr>
              <w:spacing w:after="0" w:line="240" w:lineRule="auto"/>
              <w:jc w:val="center"/>
              <w:rPr>
                <w:rFonts w:ascii="Times New Roman" w:hAnsi="Times New Roman"/>
                <w:sz w:val="24"/>
                <w:szCs w:val="24"/>
                <w:lang w:val="uk-UA"/>
              </w:rPr>
            </w:pPr>
            <w:r w:rsidRPr="005B2A3E">
              <w:rPr>
                <w:rFonts w:ascii="Times New Roman" w:hAnsi="Times New Roman"/>
                <w:sz w:val="24"/>
                <w:szCs w:val="24"/>
                <w:lang w:val="uk-UA"/>
              </w:rPr>
              <w:t>151,6</w:t>
            </w:r>
          </w:p>
        </w:tc>
        <w:tc>
          <w:tcPr>
            <w:tcW w:w="1129"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151,0</w:t>
            </w:r>
          </w:p>
        </w:tc>
        <w:tc>
          <w:tcPr>
            <w:tcW w:w="1192"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147,5</w:t>
            </w:r>
          </w:p>
        </w:tc>
        <w:tc>
          <w:tcPr>
            <w:tcW w:w="1217"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138,0</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Pr>
                <w:rFonts w:ascii="Times New Roman" w:hAnsi="Times New Roman"/>
                <w:sz w:val="24"/>
                <w:szCs w:val="24"/>
                <w:lang w:val="uk-UA"/>
              </w:rPr>
              <w:t>посівні площі</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828,2</w:t>
            </w:r>
          </w:p>
        </w:tc>
        <w:tc>
          <w:tcPr>
            <w:tcW w:w="1291" w:type="dxa"/>
            <w:shd w:val="clear" w:color="auto" w:fill="auto"/>
          </w:tcPr>
          <w:p w:rsidR="005013CA" w:rsidRPr="005B2A3E" w:rsidRDefault="005013CA" w:rsidP="00AB3CCA">
            <w:pPr>
              <w:spacing w:after="0" w:line="240" w:lineRule="auto"/>
              <w:jc w:val="center"/>
              <w:rPr>
                <w:rFonts w:ascii="Times New Roman" w:hAnsi="Times New Roman"/>
                <w:sz w:val="24"/>
                <w:szCs w:val="24"/>
                <w:lang w:val="uk-UA"/>
              </w:rPr>
            </w:pPr>
            <w:r w:rsidRPr="005B2A3E">
              <w:rPr>
                <w:rFonts w:ascii="Times New Roman" w:hAnsi="Times New Roman"/>
                <w:sz w:val="24"/>
                <w:szCs w:val="24"/>
                <w:lang w:val="uk-UA"/>
              </w:rPr>
              <w:t>828,4</w:t>
            </w:r>
          </w:p>
        </w:tc>
        <w:tc>
          <w:tcPr>
            <w:tcW w:w="1129"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sidRPr="00124DF9">
              <w:rPr>
                <w:rFonts w:ascii="Times New Roman" w:hAnsi="Times New Roman"/>
                <w:sz w:val="24"/>
                <w:szCs w:val="24"/>
                <w:lang w:val="uk-UA"/>
              </w:rPr>
              <w:t>83</w:t>
            </w:r>
            <w:r>
              <w:rPr>
                <w:rFonts w:ascii="Times New Roman" w:hAnsi="Times New Roman"/>
                <w:sz w:val="24"/>
                <w:szCs w:val="24"/>
                <w:lang w:val="uk-UA"/>
              </w:rPr>
              <w:t>0</w:t>
            </w:r>
            <w:r w:rsidRPr="00124DF9">
              <w:rPr>
                <w:rFonts w:ascii="Times New Roman" w:hAnsi="Times New Roman"/>
                <w:sz w:val="24"/>
                <w:szCs w:val="24"/>
                <w:lang w:val="uk-UA"/>
              </w:rPr>
              <w:t>,</w:t>
            </w:r>
            <w:r>
              <w:rPr>
                <w:rFonts w:ascii="Times New Roman" w:hAnsi="Times New Roman"/>
                <w:sz w:val="24"/>
                <w:szCs w:val="24"/>
                <w:lang w:val="uk-UA"/>
              </w:rPr>
              <w:t>4</w:t>
            </w:r>
          </w:p>
        </w:tc>
        <w:tc>
          <w:tcPr>
            <w:tcW w:w="1192"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839,4</w:t>
            </w:r>
          </w:p>
        </w:tc>
        <w:tc>
          <w:tcPr>
            <w:tcW w:w="1217" w:type="dxa"/>
            <w:shd w:val="clear" w:color="auto" w:fill="auto"/>
          </w:tcPr>
          <w:p w:rsidR="005013CA" w:rsidRPr="00124DF9"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844,4</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sidRPr="00170907">
              <w:rPr>
                <w:rFonts w:ascii="Times New Roman" w:hAnsi="Times New Roman"/>
                <w:sz w:val="24"/>
                <w:szCs w:val="24"/>
                <w:lang w:val="uk-UA"/>
              </w:rPr>
              <w:t>Зернові культури</w:t>
            </w:r>
            <w:r>
              <w:rPr>
                <w:rFonts w:ascii="Times New Roman" w:hAnsi="Times New Roman"/>
                <w:sz w:val="24"/>
                <w:szCs w:val="24"/>
                <w:lang w:val="uk-UA"/>
              </w:rPr>
              <w:t>:</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407,7</w:t>
            </w:r>
          </w:p>
        </w:tc>
        <w:tc>
          <w:tcPr>
            <w:tcW w:w="1291" w:type="dxa"/>
            <w:shd w:val="clear" w:color="auto" w:fill="auto"/>
          </w:tcPr>
          <w:p w:rsidR="005013CA" w:rsidRPr="005B2A3E" w:rsidRDefault="005013CA" w:rsidP="00AB3CCA">
            <w:pPr>
              <w:spacing w:after="0" w:line="240" w:lineRule="auto"/>
              <w:jc w:val="center"/>
              <w:rPr>
                <w:rFonts w:ascii="Times New Roman" w:hAnsi="Times New Roman"/>
                <w:sz w:val="24"/>
                <w:szCs w:val="24"/>
                <w:lang w:val="uk-UA"/>
              </w:rPr>
            </w:pPr>
            <w:r w:rsidRPr="005B2A3E">
              <w:rPr>
                <w:rFonts w:ascii="Times New Roman" w:hAnsi="Times New Roman"/>
                <w:sz w:val="24"/>
                <w:szCs w:val="24"/>
                <w:lang w:val="uk-UA"/>
              </w:rPr>
              <w:t>409,0</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410</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415,0</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418,0</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sidRPr="00170907">
              <w:rPr>
                <w:rFonts w:ascii="Times New Roman" w:hAnsi="Times New Roman"/>
                <w:sz w:val="24"/>
                <w:szCs w:val="24"/>
                <w:lang w:val="uk-UA"/>
              </w:rPr>
              <w:t>озимі на зерно</w:t>
            </w:r>
          </w:p>
        </w:tc>
        <w:tc>
          <w:tcPr>
            <w:tcW w:w="1229" w:type="dxa"/>
            <w:shd w:val="clear" w:color="auto" w:fill="auto"/>
          </w:tcPr>
          <w:p w:rsidR="005013CA" w:rsidRPr="00DF0C44" w:rsidRDefault="005013CA" w:rsidP="00AB3CCA">
            <w:pPr>
              <w:spacing w:after="0" w:line="240" w:lineRule="auto"/>
              <w:jc w:val="center"/>
              <w:rPr>
                <w:rFonts w:ascii="Times New Roman" w:hAnsi="Times New Roman"/>
                <w:sz w:val="24"/>
                <w:szCs w:val="24"/>
                <w:lang w:val="uk-UA"/>
              </w:rPr>
            </w:pPr>
            <w:r w:rsidRPr="00DF0C44">
              <w:rPr>
                <w:rFonts w:ascii="Times New Roman" w:hAnsi="Times New Roman"/>
                <w:sz w:val="24"/>
                <w:szCs w:val="24"/>
                <w:lang w:val="uk-UA"/>
              </w:rPr>
              <w:t>28</w:t>
            </w:r>
            <w:r>
              <w:rPr>
                <w:rFonts w:ascii="Times New Roman" w:hAnsi="Times New Roman"/>
                <w:sz w:val="24"/>
                <w:szCs w:val="24"/>
                <w:lang w:val="uk-UA"/>
              </w:rPr>
              <w:t>1</w:t>
            </w:r>
            <w:r w:rsidRPr="00DF0C44">
              <w:rPr>
                <w:rFonts w:ascii="Times New Roman" w:hAnsi="Times New Roman"/>
                <w:sz w:val="24"/>
                <w:szCs w:val="24"/>
                <w:lang w:val="uk-UA"/>
              </w:rPr>
              <w:t>,3</w:t>
            </w:r>
          </w:p>
        </w:tc>
        <w:tc>
          <w:tcPr>
            <w:tcW w:w="1291" w:type="dxa"/>
            <w:shd w:val="clear" w:color="auto" w:fill="auto"/>
          </w:tcPr>
          <w:p w:rsidR="005013CA" w:rsidRPr="005B2A3E" w:rsidRDefault="005013CA" w:rsidP="00AB3CCA">
            <w:pPr>
              <w:spacing w:after="0" w:line="240" w:lineRule="auto"/>
              <w:jc w:val="center"/>
              <w:rPr>
                <w:rFonts w:ascii="Times New Roman" w:hAnsi="Times New Roman"/>
                <w:sz w:val="24"/>
                <w:szCs w:val="24"/>
                <w:lang w:val="uk-UA"/>
              </w:rPr>
            </w:pPr>
            <w:r w:rsidRPr="005B2A3E">
              <w:rPr>
                <w:rFonts w:ascii="Times New Roman" w:hAnsi="Times New Roman"/>
                <w:sz w:val="24"/>
                <w:szCs w:val="24"/>
                <w:lang w:val="uk-UA"/>
              </w:rPr>
              <w:t>284,1</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289</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293</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294</w:t>
            </w:r>
          </w:p>
        </w:tc>
      </w:tr>
      <w:tr w:rsidR="005013CA" w:rsidRPr="00FC66D8" w:rsidTr="00E86EB7">
        <w:trPr>
          <w:jc w:val="center"/>
        </w:trPr>
        <w:tc>
          <w:tcPr>
            <w:tcW w:w="3397" w:type="dxa"/>
            <w:shd w:val="clear" w:color="auto" w:fill="auto"/>
          </w:tcPr>
          <w:p w:rsidR="005013CA" w:rsidRPr="00170907" w:rsidRDefault="005013CA" w:rsidP="00E86EB7">
            <w:pPr>
              <w:spacing w:after="0" w:line="240" w:lineRule="auto"/>
              <w:rPr>
                <w:rFonts w:ascii="Times New Roman" w:hAnsi="Times New Roman"/>
                <w:sz w:val="24"/>
                <w:szCs w:val="24"/>
                <w:lang w:val="uk-UA"/>
              </w:rPr>
            </w:pPr>
            <w:r>
              <w:rPr>
                <w:rFonts w:ascii="Times New Roman" w:hAnsi="Times New Roman"/>
                <w:sz w:val="24"/>
                <w:szCs w:val="24"/>
                <w:lang w:val="uk-UA"/>
              </w:rPr>
              <w:t>я</w:t>
            </w:r>
            <w:r w:rsidRPr="00170907">
              <w:rPr>
                <w:rFonts w:ascii="Times New Roman" w:hAnsi="Times New Roman"/>
                <w:sz w:val="24"/>
                <w:szCs w:val="24"/>
                <w:lang w:val="uk-UA"/>
              </w:rPr>
              <w:t xml:space="preserve">рі зернові та зернобобові </w:t>
            </w:r>
          </w:p>
        </w:tc>
        <w:tc>
          <w:tcPr>
            <w:tcW w:w="1229" w:type="dxa"/>
            <w:shd w:val="clear" w:color="auto" w:fill="auto"/>
          </w:tcPr>
          <w:p w:rsidR="005013CA" w:rsidRPr="00DF0C44"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126,4</w:t>
            </w:r>
          </w:p>
        </w:tc>
        <w:tc>
          <w:tcPr>
            <w:tcW w:w="1291" w:type="dxa"/>
            <w:shd w:val="clear" w:color="auto" w:fill="auto"/>
          </w:tcPr>
          <w:p w:rsidR="005013CA" w:rsidRPr="005B2A3E" w:rsidRDefault="005013CA" w:rsidP="00AB3CCA">
            <w:pPr>
              <w:spacing w:after="0" w:line="240" w:lineRule="auto"/>
              <w:jc w:val="center"/>
              <w:rPr>
                <w:rFonts w:ascii="Times New Roman" w:hAnsi="Times New Roman"/>
                <w:sz w:val="24"/>
                <w:szCs w:val="24"/>
                <w:lang w:val="uk-UA"/>
              </w:rPr>
            </w:pPr>
            <w:r w:rsidRPr="005B2A3E">
              <w:rPr>
                <w:rFonts w:ascii="Times New Roman" w:hAnsi="Times New Roman"/>
                <w:sz w:val="24"/>
                <w:szCs w:val="24"/>
                <w:lang w:val="uk-UA"/>
              </w:rPr>
              <w:t>124,9</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121</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122</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124</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Pr>
                <w:rFonts w:ascii="Times New Roman" w:hAnsi="Times New Roman"/>
                <w:sz w:val="24"/>
                <w:szCs w:val="24"/>
                <w:lang w:val="uk-UA"/>
              </w:rPr>
              <w:t>Технічні культури:</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sidRPr="00170907">
              <w:rPr>
                <w:rFonts w:ascii="Times New Roman" w:hAnsi="Times New Roman"/>
                <w:sz w:val="24"/>
                <w:szCs w:val="24"/>
                <w:lang w:val="uk-UA"/>
              </w:rPr>
              <w:t>383,</w:t>
            </w:r>
            <w:r>
              <w:rPr>
                <w:rFonts w:ascii="Times New Roman" w:hAnsi="Times New Roman"/>
                <w:sz w:val="24"/>
                <w:szCs w:val="24"/>
                <w:lang w:val="uk-UA"/>
              </w:rPr>
              <w:t>9</w:t>
            </w:r>
          </w:p>
        </w:tc>
        <w:tc>
          <w:tcPr>
            <w:tcW w:w="1291"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379,5</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380,0</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383,5</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384,5</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sidRPr="00170907">
              <w:rPr>
                <w:rFonts w:ascii="Times New Roman" w:hAnsi="Times New Roman"/>
                <w:sz w:val="24"/>
                <w:szCs w:val="24"/>
                <w:lang w:val="uk-UA"/>
              </w:rPr>
              <w:t>у тому числі соняшник</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sidRPr="00170907">
              <w:rPr>
                <w:rFonts w:ascii="Times New Roman" w:hAnsi="Times New Roman"/>
                <w:sz w:val="24"/>
                <w:szCs w:val="24"/>
                <w:lang w:val="uk-UA"/>
              </w:rPr>
              <w:t>375,</w:t>
            </w:r>
            <w:r>
              <w:rPr>
                <w:rFonts w:ascii="Times New Roman" w:hAnsi="Times New Roman"/>
                <w:sz w:val="24"/>
                <w:szCs w:val="24"/>
                <w:lang w:val="uk-UA"/>
              </w:rPr>
              <w:t>7</w:t>
            </w:r>
          </w:p>
        </w:tc>
        <w:tc>
          <w:tcPr>
            <w:tcW w:w="1291"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365</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360,5</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370</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375</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sidRPr="00170907">
              <w:rPr>
                <w:rFonts w:ascii="Times New Roman" w:hAnsi="Times New Roman"/>
                <w:sz w:val="24"/>
                <w:szCs w:val="24"/>
                <w:lang w:val="uk-UA"/>
              </w:rPr>
              <w:t>Картопля</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sidRPr="00170907">
              <w:rPr>
                <w:rFonts w:ascii="Times New Roman" w:hAnsi="Times New Roman"/>
                <w:sz w:val="24"/>
                <w:szCs w:val="24"/>
                <w:lang w:val="uk-UA"/>
              </w:rPr>
              <w:t>11,1</w:t>
            </w:r>
          </w:p>
        </w:tc>
        <w:tc>
          <w:tcPr>
            <w:tcW w:w="1291"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11,1</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11,1</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11,1</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11,1</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sidRPr="00170907">
              <w:rPr>
                <w:rFonts w:ascii="Times New Roman" w:hAnsi="Times New Roman"/>
                <w:sz w:val="24"/>
                <w:szCs w:val="24"/>
                <w:lang w:val="uk-UA"/>
              </w:rPr>
              <w:t xml:space="preserve">Овочі баштанні </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6,8</w:t>
            </w:r>
          </w:p>
        </w:tc>
        <w:tc>
          <w:tcPr>
            <w:tcW w:w="1291"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6,8</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6,8</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6,8</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6,8</w:t>
            </w:r>
          </w:p>
        </w:tc>
      </w:tr>
      <w:tr w:rsidR="005013CA" w:rsidRPr="00FC66D8" w:rsidTr="00E86EB7">
        <w:trPr>
          <w:jc w:val="center"/>
        </w:trPr>
        <w:tc>
          <w:tcPr>
            <w:tcW w:w="3397" w:type="dxa"/>
            <w:shd w:val="clear" w:color="auto" w:fill="auto"/>
          </w:tcPr>
          <w:p w:rsidR="005013CA" w:rsidRPr="00170907" w:rsidRDefault="005013CA" w:rsidP="00AB3CCA">
            <w:pPr>
              <w:spacing w:after="0" w:line="240" w:lineRule="auto"/>
              <w:jc w:val="both"/>
              <w:rPr>
                <w:rFonts w:ascii="Times New Roman" w:hAnsi="Times New Roman"/>
                <w:sz w:val="24"/>
                <w:szCs w:val="24"/>
                <w:lang w:val="uk-UA"/>
              </w:rPr>
            </w:pPr>
            <w:r w:rsidRPr="00170907">
              <w:rPr>
                <w:rFonts w:ascii="Times New Roman" w:hAnsi="Times New Roman"/>
                <w:sz w:val="24"/>
                <w:szCs w:val="24"/>
                <w:lang w:val="uk-UA"/>
              </w:rPr>
              <w:t>Кормові культури</w:t>
            </w:r>
          </w:p>
        </w:tc>
        <w:tc>
          <w:tcPr>
            <w:tcW w:w="1229" w:type="dxa"/>
            <w:shd w:val="clear" w:color="auto" w:fill="auto"/>
          </w:tcPr>
          <w:p w:rsidR="005013CA" w:rsidRPr="00170907" w:rsidRDefault="005013CA" w:rsidP="00AB3CCA">
            <w:pPr>
              <w:spacing w:after="0" w:line="240" w:lineRule="auto"/>
              <w:jc w:val="center"/>
              <w:rPr>
                <w:rFonts w:ascii="Times New Roman" w:hAnsi="Times New Roman"/>
                <w:sz w:val="24"/>
                <w:szCs w:val="24"/>
                <w:lang w:val="uk-UA"/>
              </w:rPr>
            </w:pPr>
            <w:r>
              <w:rPr>
                <w:rFonts w:ascii="Times New Roman" w:hAnsi="Times New Roman"/>
                <w:sz w:val="24"/>
                <w:szCs w:val="24"/>
                <w:lang w:val="uk-UA"/>
              </w:rPr>
              <w:t>18,7</w:t>
            </w:r>
          </w:p>
        </w:tc>
        <w:tc>
          <w:tcPr>
            <w:tcW w:w="1291"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22,0</w:t>
            </w:r>
          </w:p>
        </w:tc>
        <w:tc>
          <w:tcPr>
            <w:tcW w:w="1129"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22,5</w:t>
            </w:r>
          </w:p>
        </w:tc>
        <w:tc>
          <w:tcPr>
            <w:tcW w:w="1192"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23</w:t>
            </w:r>
          </w:p>
        </w:tc>
        <w:tc>
          <w:tcPr>
            <w:tcW w:w="1217" w:type="dxa"/>
            <w:shd w:val="clear" w:color="auto" w:fill="auto"/>
          </w:tcPr>
          <w:p w:rsidR="005013CA" w:rsidRPr="007A04FD" w:rsidRDefault="005013CA" w:rsidP="00AB3CCA">
            <w:pPr>
              <w:spacing w:after="0" w:line="240" w:lineRule="auto"/>
              <w:jc w:val="center"/>
              <w:rPr>
                <w:rFonts w:ascii="Times New Roman" w:hAnsi="Times New Roman"/>
                <w:sz w:val="24"/>
                <w:szCs w:val="24"/>
                <w:lang w:val="uk-UA"/>
              </w:rPr>
            </w:pPr>
            <w:r w:rsidRPr="007A04FD">
              <w:rPr>
                <w:rFonts w:ascii="Times New Roman" w:hAnsi="Times New Roman"/>
                <w:sz w:val="24"/>
                <w:szCs w:val="24"/>
                <w:lang w:val="uk-UA"/>
              </w:rPr>
              <w:t>24</w:t>
            </w:r>
          </w:p>
        </w:tc>
      </w:tr>
    </w:tbl>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lastRenderedPageBreak/>
        <w:t xml:space="preserve">За підсумками 2019 року намолочено 1446,5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зерна при середній врожайності 35,5 ц/га. З них: </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пшениці – 1008,6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урожайність − 36,2 ц/га; </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кукурудзи на зерно – 277,3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(45,1 ц/га);</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жита − 5,2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(28,8 ц/га); </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ячменю – 118,3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(23,8 ц/га);</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овес – 5,5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(15,0 ц/га);</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сорго – 17,8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(53,2 ц/га).</w:t>
      </w:r>
    </w:p>
    <w:p w:rsidR="00376494"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Соняшника зібрано 860,6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при урожайності 22,9 ц/га.</w:t>
      </w:r>
    </w:p>
    <w:p w:rsidR="00CA51DC" w:rsidRPr="00E86EB7" w:rsidRDefault="00CA51DC" w:rsidP="00CA51DC">
      <w:pPr>
        <w:spacing w:after="0" w:line="240" w:lineRule="auto"/>
        <w:ind w:firstLine="567"/>
        <w:jc w:val="both"/>
        <w:rPr>
          <w:rFonts w:ascii="Times New Roman" w:hAnsi="Times New Roman"/>
          <w:sz w:val="28"/>
          <w:szCs w:val="28"/>
          <w:lang w:val="uk-UA"/>
        </w:rPr>
      </w:pPr>
      <w:r w:rsidRPr="00E86EB7">
        <w:rPr>
          <w:rFonts w:ascii="Times New Roman" w:hAnsi="Times New Roman"/>
          <w:sz w:val="28"/>
          <w:szCs w:val="28"/>
          <w:lang w:val="uk-UA"/>
        </w:rPr>
        <w:t xml:space="preserve">Виробництво картоплі становило 208,6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при середній урожайності 187,8 ц/га, овочів − 177,8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(283 ц/га).</w:t>
      </w:r>
    </w:p>
    <w:p w:rsidR="00CA51DC" w:rsidRPr="00E86EB7" w:rsidRDefault="00CA51DC" w:rsidP="00CA51DC">
      <w:pPr>
        <w:spacing w:after="0" w:line="240" w:lineRule="auto"/>
        <w:ind w:firstLine="567"/>
        <w:jc w:val="both"/>
        <w:rPr>
          <w:rFonts w:ascii="Times New Roman" w:hAnsi="Times New Roman"/>
          <w:b/>
          <w:sz w:val="28"/>
          <w:szCs w:val="28"/>
          <w:lang w:val="uk-UA"/>
        </w:rPr>
      </w:pPr>
      <w:r w:rsidRPr="00E86EB7">
        <w:rPr>
          <w:rFonts w:ascii="Times New Roman" w:hAnsi="Times New Roman"/>
          <w:sz w:val="28"/>
          <w:szCs w:val="28"/>
          <w:lang w:val="uk-UA"/>
        </w:rPr>
        <w:t xml:space="preserve">Несприятливі погодні умови, </w:t>
      </w:r>
      <w:hyperlink r:id="rId12" w:tgtFrame="_blank" w:history="1">
        <w:r w:rsidRPr="00E86EB7">
          <w:rPr>
            <w:rFonts w:ascii="Times New Roman" w:hAnsi="Times New Roman"/>
            <w:sz w:val="28"/>
            <w:szCs w:val="28"/>
            <w:lang w:val="uk-UA"/>
          </w:rPr>
          <w:t>нестача вологи</w:t>
        </w:r>
      </w:hyperlink>
      <w:r w:rsidRPr="00E86EB7">
        <w:rPr>
          <w:rFonts w:ascii="Times New Roman" w:hAnsi="Times New Roman"/>
          <w:sz w:val="28"/>
          <w:szCs w:val="28"/>
          <w:lang w:val="uk-UA"/>
        </w:rPr>
        <w:t xml:space="preserve"> взимку та наслідки карантинних обмежень зумовлюють зниження врожаю у 2020 році в межах 15 % (4-5 ц/га) у порівнянні з минулим роком. Виробництво зерна зменшиться на </w:t>
      </w:r>
      <w:r w:rsidR="00B37FEB">
        <w:rPr>
          <w:rFonts w:ascii="Times New Roman" w:hAnsi="Times New Roman"/>
          <w:sz w:val="28"/>
          <w:szCs w:val="28"/>
          <w:lang w:val="uk-UA"/>
        </w:rPr>
        <w:br/>
      </w:r>
      <w:r w:rsidRPr="00E86EB7">
        <w:rPr>
          <w:rFonts w:ascii="Times New Roman" w:hAnsi="Times New Roman"/>
          <w:sz w:val="28"/>
          <w:szCs w:val="28"/>
          <w:lang w:val="uk-UA"/>
        </w:rPr>
        <w:t xml:space="preserve">14 % (1243,4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соняшника – на 24,1 % (653,3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картоплі – на 3,2 % (202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 xml:space="preserve">), овочів – на 50,1 % (88,8 тис. </w:t>
      </w:r>
      <w:proofErr w:type="spellStart"/>
      <w:r w:rsidRPr="00E86EB7">
        <w:rPr>
          <w:rFonts w:ascii="Times New Roman" w:hAnsi="Times New Roman"/>
          <w:sz w:val="28"/>
          <w:szCs w:val="28"/>
          <w:lang w:val="uk-UA"/>
        </w:rPr>
        <w:t>тонн</w:t>
      </w:r>
      <w:proofErr w:type="spellEnd"/>
      <w:r w:rsidRPr="00E86EB7">
        <w:rPr>
          <w:rFonts w:ascii="Times New Roman" w:hAnsi="Times New Roman"/>
          <w:sz w:val="28"/>
          <w:szCs w:val="28"/>
          <w:lang w:val="uk-UA"/>
        </w:rPr>
        <w:t>).</w:t>
      </w:r>
    </w:p>
    <w:p w:rsidR="00376494" w:rsidRPr="00203510" w:rsidRDefault="00CA51DC" w:rsidP="00203510">
      <w:pPr>
        <w:spacing w:after="0"/>
        <w:rPr>
          <w:rFonts w:ascii="Times New Roman" w:hAnsi="Times New Roman"/>
          <w:b/>
          <w:sz w:val="28"/>
          <w:szCs w:val="28"/>
          <w:highlight w:val="lightGray"/>
          <w:lang w:val="uk-UA"/>
        </w:rPr>
      </w:pPr>
      <w:r>
        <w:rPr>
          <w:rFonts w:ascii="Times New Roman" w:hAnsi="Times New Roman"/>
          <w:noProof/>
          <w:lang w:eastAsia="ru-RU"/>
        </w:rPr>
        <w:drawing>
          <wp:anchor distT="0" distB="0" distL="114300" distR="114300" simplePos="0" relativeHeight="251699200" behindDoc="0" locked="0" layoutInCell="1" allowOverlap="1" wp14:anchorId="3F09D5EF" wp14:editId="77611075">
            <wp:simplePos x="0" y="0"/>
            <wp:positionH relativeFrom="margin">
              <wp:align>right</wp:align>
            </wp:positionH>
            <wp:positionV relativeFrom="paragraph">
              <wp:posOffset>224155</wp:posOffset>
            </wp:positionV>
            <wp:extent cx="6109335" cy="2057400"/>
            <wp:effectExtent l="0" t="0" r="5715" b="0"/>
            <wp:wrapTight wrapText="bothSides">
              <wp:wrapPolygon edited="0">
                <wp:start x="0" y="0"/>
                <wp:lineTo x="0" y="21400"/>
                <wp:lineTo x="21553" y="21400"/>
                <wp:lineTo x="21553" y="0"/>
                <wp:lineTo x="0" y="0"/>
              </wp:wrapPolygon>
            </wp:wrapTight>
            <wp:docPr id="69" name="Диаграмма 6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rsidR="00CA51DC" w:rsidRDefault="00CA51DC">
      <w:pPr>
        <w:rPr>
          <w:rFonts w:ascii="Times New Roman" w:hAnsi="Times New Roman"/>
          <w:b/>
          <w:sz w:val="28"/>
          <w:szCs w:val="28"/>
          <w:lang w:val="uk-UA"/>
        </w:rPr>
      </w:pPr>
      <w:r w:rsidRPr="00CA51DC">
        <w:rPr>
          <w:rFonts w:ascii="Times New Roman" w:hAnsi="Times New Roman"/>
          <w:b/>
          <w:sz w:val="28"/>
          <w:szCs w:val="28"/>
          <w:lang w:val="uk-UA"/>
        </w:rPr>
        <w:t xml:space="preserve">Рис. </w:t>
      </w:r>
      <w:r w:rsidR="008B0493">
        <w:rPr>
          <w:rFonts w:ascii="Times New Roman" w:hAnsi="Times New Roman"/>
          <w:b/>
          <w:sz w:val="28"/>
          <w:szCs w:val="28"/>
          <w:lang w:val="uk-UA"/>
        </w:rPr>
        <w:t>1.5.</w:t>
      </w:r>
      <w:r w:rsidRPr="00CA51DC">
        <w:rPr>
          <w:rFonts w:ascii="Times New Roman" w:hAnsi="Times New Roman"/>
          <w:b/>
          <w:sz w:val="28"/>
          <w:szCs w:val="28"/>
          <w:lang w:val="uk-UA"/>
        </w:rPr>
        <w:t xml:space="preserve">2. </w:t>
      </w:r>
      <w:r>
        <w:rPr>
          <w:rFonts w:ascii="Times New Roman" w:hAnsi="Times New Roman"/>
          <w:b/>
          <w:sz w:val="28"/>
          <w:szCs w:val="28"/>
          <w:lang w:val="uk-UA"/>
        </w:rPr>
        <w:t>Динаміка в</w:t>
      </w:r>
      <w:r w:rsidRPr="00CA51DC">
        <w:rPr>
          <w:rFonts w:ascii="Times New Roman" w:hAnsi="Times New Roman"/>
          <w:b/>
          <w:sz w:val="28"/>
          <w:szCs w:val="28"/>
          <w:lang w:val="uk-UA"/>
        </w:rPr>
        <w:t>иробництв</w:t>
      </w:r>
      <w:r>
        <w:rPr>
          <w:rFonts w:ascii="Times New Roman" w:hAnsi="Times New Roman"/>
          <w:b/>
          <w:sz w:val="28"/>
          <w:szCs w:val="28"/>
          <w:lang w:val="uk-UA"/>
        </w:rPr>
        <w:t>а</w:t>
      </w:r>
      <w:r w:rsidRPr="00CA51DC">
        <w:rPr>
          <w:rFonts w:ascii="Times New Roman" w:hAnsi="Times New Roman"/>
          <w:b/>
          <w:sz w:val="28"/>
          <w:szCs w:val="28"/>
          <w:lang w:val="uk-UA"/>
        </w:rPr>
        <w:t xml:space="preserve"> основних видів сільськогосподарських культур, тис. </w:t>
      </w:r>
      <w:proofErr w:type="spellStart"/>
      <w:r w:rsidRPr="00CA51DC">
        <w:rPr>
          <w:rFonts w:ascii="Times New Roman" w:hAnsi="Times New Roman"/>
          <w:b/>
          <w:sz w:val="28"/>
          <w:szCs w:val="28"/>
          <w:lang w:val="uk-UA"/>
        </w:rPr>
        <w:t>тонн</w:t>
      </w:r>
      <w:proofErr w:type="spellEnd"/>
    </w:p>
    <w:p w:rsidR="00024EF0" w:rsidRPr="00B37FEB"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У 2019 році закуплено техніки в кількості 645 одиниць на суму </w:t>
      </w:r>
      <w:r w:rsidRPr="00B37FEB">
        <w:rPr>
          <w:rFonts w:ascii="Times New Roman" w:hAnsi="Times New Roman"/>
          <w:sz w:val="28"/>
          <w:szCs w:val="28"/>
          <w:lang w:val="uk-UA"/>
        </w:rPr>
        <w:br/>
        <w:t xml:space="preserve">611,6 млн грн. Середнє навантаження на один трактор по області становить </w:t>
      </w:r>
      <w:r w:rsidRPr="00B37FEB">
        <w:rPr>
          <w:rFonts w:ascii="Times New Roman" w:hAnsi="Times New Roman"/>
          <w:sz w:val="28"/>
          <w:szCs w:val="28"/>
          <w:lang w:val="uk-UA"/>
        </w:rPr>
        <w:br/>
        <w:t>166 га (середній показник по Україні − 105 га), на один комбайн − 271 га (по Україні − 230 га).</w:t>
      </w:r>
    </w:p>
    <w:p w:rsidR="00024EF0" w:rsidRPr="00B37FEB"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Аграріями області в період польових робіт 2019 року внесено </w:t>
      </w:r>
      <w:r w:rsidRPr="00B37FEB">
        <w:rPr>
          <w:rFonts w:ascii="Times New Roman" w:hAnsi="Times New Roman"/>
          <w:sz w:val="28"/>
          <w:szCs w:val="28"/>
          <w:lang w:val="uk-UA"/>
        </w:rPr>
        <w:br/>
        <w:t xml:space="preserve">69,8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мінеральних добрив. Для забезпечення рівноважного балансу рухомих поживних речовин у 2020 році прогнозується внести 73,3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у 2021 році – 84,5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у 2022 році – 91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у 2023 році – 95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мінеральних добрив.</w:t>
      </w:r>
    </w:p>
    <w:p w:rsidR="00024EF0" w:rsidRPr="00B37FEB"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Відповідно до укладених договорів розмір орендної плати складає </w:t>
      </w:r>
      <w:r w:rsidRPr="00B37FEB">
        <w:rPr>
          <w:rFonts w:ascii="Times New Roman" w:hAnsi="Times New Roman"/>
          <w:sz w:val="28"/>
          <w:szCs w:val="28"/>
          <w:lang w:val="uk-UA"/>
        </w:rPr>
        <w:br/>
        <w:t xml:space="preserve">973,5 млн грн. Середній показник нарахування орендної плати за землю в </w:t>
      </w:r>
      <w:r w:rsidRPr="00B37FEB">
        <w:rPr>
          <w:rFonts w:ascii="Times New Roman" w:hAnsi="Times New Roman"/>
          <w:sz w:val="28"/>
          <w:szCs w:val="28"/>
          <w:lang w:val="uk-UA"/>
        </w:rPr>
        <w:br/>
        <w:t>області − 6,1 % від нормативної оцінки. На один пай нараховано в середньому 8890,0 грн.</w:t>
      </w:r>
    </w:p>
    <w:p w:rsidR="00024EF0" w:rsidRPr="00B37FEB"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lastRenderedPageBreak/>
        <w:t xml:space="preserve">За рахунок відкриття ринку землі прогнозується поступове збільшення орендної плати, а саме по роках: 2021 – 7,6 % (124,6 %), 2022 – 9,1 % </w:t>
      </w:r>
      <w:r w:rsidRPr="00B37FEB">
        <w:rPr>
          <w:rFonts w:ascii="Times New Roman" w:hAnsi="Times New Roman"/>
          <w:sz w:val="28"/>
          <w:szCs w:val="28"/>
          <w:lang w:val="uk-UA"/>
        </w:rPr>
        <w:br/>
        <w:t>(119,7 %), 2023 – 11,0 % (120,9 %).</w:t>
      </w:r>
    </w:p>
    <w:p w:rsidR="00B37FEB" w:rsidRPr="00B37FEB" w:rsidRDefault="00B37FEB"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b/>
          <w:i/>
          <w:sz w:val="28"/>
          <w:szCs w:val="28"/>
          <w:lang w:val="uk-UA"/>
        </w:rPr>
        <w:t>Тваринництвом</w:t>
      </w:r>
      <w:r w:rsidRPr="00B37FEB">
        <w:rPr>
          <w:rFonts w:ascii="Times New Roman" w:hAnsi="Times New Roman"/>
          <w:sz w:val="28"/>
          <w:szCs w:val="28"/>
          <w:lang w:val="uk-UA"/>
        </w:rPr>
        <w:t xml:space="preserve"> займаються 62 сільськогосподарських підприємства та домогосподарств населення. Структура тваринництва – молочно-м’ясне скотарство, свинарство, птахівництво і вівчарство.</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На початок 2020 року в усіх категоріях господарств налічувалось </w:t>
      </w:r>
      <w:r w:rsidRPr="00B37FEB">
        <w:rPr>
          <w:rFonts w:ascii="Times New Roman" w:hAnsi="Times New Roman"/>
          <w:sz w:val="28"/>
          <w:szCs w:val="28"/>
          <w:lang w:val="uk-UA"/>
        </w:rPr>
        <w:br/>
        <w:t xml:space="preserve">45,0 тис голів великої рогатої худоби (у т. ч. корів – 20,8 тис. голів), свиней – </w:t>
      </w:r>
      <w:r w:rsidRPr="00B37FEB">
        <w:rPr>
          <w:rFonts w:ascii="Times New Roman" w:hAnsi="Times New Roman"/>
          <w:sz w:val="28"/>
          <w:szCs w:val="28"/>
          <w:lang w:val="uk-UA"/>
        </w:rPr>
        <w:br/>
        <w:t>45,5 тис. голів, овець та кіз – 22,7 тис. голів, птиці – 931,4 тис. голів.</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Вироблено 133,5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молока та 72,9 млн шт. яєць, реалізовано </w:t>
      </w:r>
      <w:r w:rsidRPr="00B37FEB">
        <w:rPr>
          <w:rFonts w:ascii="Times New Roman" w:hAnsi="Times New Roman"/>
          <w:sz w:val="28"/>
          <w:szCs w:val="28"/>
          <w:lang w:val="uk-UA"/>
        </w:rPr>
        <w:br/>
        <w:t xml:space="preserve">14,3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м’яса усіх видів тварин в живій вазі.</w:t>
      </w:r>
    </w:p>
    <w:p w:rsidR="00024EF0" w:rsidRPr="00B37FEB"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Проблеми розвитку тваринництва є системними для галузі в цілому та зберігаються впродовж тривалого періоду часу. Серед основних – існуючі тенденції скорочення поголів’я великої рогатої худоби, диспаритет цін та низька купівельна спроможність населення.</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У 2020 році у всіх категоріях господарств очікується зниження поголів’я сільськогосподарських тварин:</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великої рогатої худоби − на 5,1 % (42,7 тис. голів);</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корів − на 8,2 % (19,1 тис. голів);</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свиней − на 8,6 % (41,6 тис. голів);</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овець та кіз − на 6,2 % (21,3 тис. голів);</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птиці всіх видів − на 1,1% (921,2 тис. голів);</w:t>
      </w:r>
    </w:p>
    <w:p w:rsidR="00024EF0" w:rsidRPr="00B37FEB" w:rsidRDefault="00024EF0" w:rsidP="00024EF0">
      <w:pPr>
        <w:shd w:val="clear" w:color="auto" w:fill="FFFFFF"/>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Прогнозується скорочення обсягів виробництво молока на 2,7 % </w:t>
      </w:r>
      <w:r w:rsidRPr="00B37FEB">
        <w:rPr>
          <w:rFonts w:ascii="Times New Roman" w:hAnsi="Times New Roman"/>
          <w:sz w:val="28"/>
          <w:szCs w:val="28"/>
          <w:lang w:val="uk-UA"/>
        </w:rPr>
        <w:br/>
        <w:t xml:space="preserve">(110,4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 xml:space="preserve">), яєць – на 9,2 % (66,2 млн шт.), реалізація м’яса – на 17,5 % </w:t>
      </w:r>
      <w:r w:rsidRPr="00B37FEB">
        <w:rPr>
          <w:rFonts w:ascii="Times New Roman" w:hAnsi="Times New Roman"/>
          <w:sz w:val="28"/>
          <w:szCs w:val="28"/>
          <w:lang w:val="uk-UA"/>
        </w:rPr>
        <w:br/>
        <w:t xml:space="preserve">(11,8 тис. </w:t>
      </w:r>
      <w:proofErr w:type="spellStart"/>
      <w:r w:rsidRPr="00B37FEB">
        <w:rPr>
          <w:rFonts w:ascii="Times New Roman" w:hAnsi="Times New Roman"/>
          <w:sz w:val="28"/>
          <w:szCs w:val="28"/>
          <w:lang w:val="uk-UA"/>
        </w:rPr>
        <w:t>тонн</w:t>
      </w:r>
      <w:proofErr w:type="spellEnd"/>
      <w:r w:rsidRPr="00B37FEB">
        <w:rPr>
          <w:rFonts w:ascii="Times New Roman" w:hAnsi="Times New Roman"/>
          <w:sz w:val="28"/>
          <w:szCs w:val="28"/>
          <w:lang w:val="uk-UA"/>
        </w:rPr>
        <w:t>).</w:t>
      </w:r>
    </w:p>
    <w:p w:rsidR="00CA51DC" w:rsidRPr="00B37FEB"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 xml:space="preserve">Запровадження </w:t>
      </w:r>
      <w:proofErr w:type="spellStart"/>
      <w:r w:rsidRPr="00B37FEB">
        <w:rPr>
          <w:rFonts w:ascii="Times New Roman" w:hAnsi="Times New Roman"/>
          <w:sz w:val="28"/>
          <w:szCs w:val="28"/>
          <w:lang w:val="uk-UA"/>
        </w:rPr>
        <w:t>енерго</w:t>
      </w:r>
      <w:proofErr w:type="spellEnd"/>
      <w:r w:rsidRPr="00B37FEB">
        <w:rPr>
          <w:rFonts w:ascii="Times New Roman" w:hAnsi="Times New Roman"/>
          <w:sz w:val="28"/>
          <w:szCs w:val="28"/>
          <w:lang w:val="uk-UA"/>
        </w:rPr>
        <w:t>- і ресурсозберігаючих технологій, перехід на науково обґрунтовані норми годівлі тварин, проведення селекційно-племінної роботи, формування інфраструктури ринку продукції тваринництва, розвиток кооперації сприятиме поступовому підвищенню економічної ефективності галузі</w:t>
      </w:r>
      <w:bookmarkStart w:id="3" w:name="o24"/>
      <w:bookmarkEnd w:id="3"/>
      <w:r w:rsidRPr="00B37FEB">
        <w:rPr>
          <w:rFonts w:ascii="Times New Roman" w:hAnsi="Times New Roman"/>
          <w:sz w:val="28"/>
          <w:szCs w:val="28"/>
          <w:lang w:val="uk-UA"/>
        </w:rPr>
        <w:t>. Прогнозується збільшення поголів’я сільськогосподарських тварин та птиці.</w:t>
      </w:r>
    </w:p>
    <w:p w:rsidR="00CA51DC" w:rsidRPr="00024EF0" w:rsidRDefault="00024EF0" w:rsidP="00024EF0">
      <w:pPr>
        <w:spacing w:after="0" w:line="240" w:lineRule="auto"/>
        <w:rPr>
          <w:rFonts w:ascii="Times New Roman" w:hAnsi="Times New Roman"/>
          <w:sz w:val="28"/>
          <w:szCs w:val="28"/>
          <w:highlight w:val="lightGray"/>
          <w:lang w:val="uk-UA"/>
        </w:rPr>
      </w:pPr>
      <w:r w:rsidRPr="00262617">
        <w:rPr>
          <w:noProof/>
          <w:lang w:eastAsia="ru-RU"/>
        </w:rPr>
        <w:drawing>
          <wp:inline distT="0" distB="0" distL="0" distR="0" wp14:anchorId="1AE1C64D" wp14:editId="62813ABB">
            <wp:extent cx="5940425" cy="2321034"/>
            <wp:effectExtent l="0" t="0" r="3175" b="3175"/>
            <wp:docPr id="70" name="Диаграмма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A51DC" w:rsidRDefault="00024EF0" w:rsidP="00024EF0">
      <w:pPr>
        <w:spacing w:after="0" w:line="240" w:lineRule="auto"/>
        <w:rPr>
          <w:rFonts w:ascii="Times New Roman" w:hAnsi="Times New Roman"/>
          <w:b/>
          <w:sz w:val="28"/>
          <w:szCs w:val="28"/>
          <w:lang w:val="uk-UA"/>
        </w:rPr>
      </w:pPr>
      <w:r w:rsidRPr="001B647B">
        <w:rPr>
          <w:rFonts w:ascii="Times New Roman" w:hAnsi="Times New Roman"/>
          <w:b/>
          <w:sz w:val="28"/>
          <w:szCs w:val="28"/>
          <w:lang w:val="uk-UA"/>
        </w:rPr>
        <w:t xml:space="preserve">Рис. </w:t>
      </w:r>
      <w:r w:rsidR="008B0493">
        <w:rPr>
          <w:rFonts w:ascii="Times New Roman" w:hAnsi="Times New Roman"/>
          <w:b/>
          <w:sz w:val="28"/>
          <w:szCs w:val="28"/>
          <w:lang w:val="uk-UA"/>
        </w:rPr>
        <w:t>1.5.</w:t>
      </w:r>
      <w:r w:rsidRPr="001B647B">
        <w:rPr>
          <w:rFonts w:ascii="Times New Roman" w:hAnsi="Times New Roman"/>
          <w:b/>
          <w:sz w:val="28"/>
          <w:szCs w:val="28"/>
          <w:lang w:val="uk-UA"/>
        </w:rPr>
        <w:t xml:space="preserve">3. </w:t>
      </w:r>
      <w:r>
        <w:rPr>
          <w:rFonts w:ascii="Times New Roman" w:hAnsi="Times New Roman"/>
          <w:b/>
          <w:sz w:val="28"/>
          <w:szCs w:val="28"/>
          <w:lang w:val="uk-UA"/>
        </w:rPr>
        <w:t>Динаміка п</w:t>
      </w:r>
      <w:r w:rsidRPr="001B647B">
        <w:rPr>
          <w:rFonts w:ascii="Times New Roman" w:hAnsi="Times New Roman"/>
          <w:b/>
          <w:sz w:val="28"/>
          <w:szCs w:val="28"/>
          <w:lang w:val="uk-UA"/>
        </w:rPr>
        <w:t>оголів’я худобі та птиці, тис. голів</w:t>
      </w:r>
    </w:p>
    <w:p w:rsidR="00024EF0" w:rsidRPr="00024EF0" w:rsidRDefault="00024EF0" w:rsidP="00024EF0">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lastRenderedPageBreak/>
        <w:t>Очікуване зростання обсягів виробництва продукції тваринництва формується на припущеннях стабілізації та нарощування маточного поголів’я всіх видів сільськогосподарських тварин і птиці, зростанні їх продуктивності та підвищенні ефективності використання.</w:t>
      </w:r>
    </w:p>
    <w:p w:rsidR="00024EF0" w:rsidRPr="00024EF0" w:rsidRDefault="00024EF0" w:rsidP="00024EF0">
      <w:pPr>
        <w:spacing w:after="0" w:line="240" w:lineRule="auto"/>
        <w:rPr>
          <w:rFonts w:ascii="Times New Roman" w:hAnsi="Times New Roman"/>
          <w:sz w:val="28"/>
          <w:szCs w:val="28"/>
          <w:lang w:val="uk-UA"/>
        </w:rPr>
      </w:pPr>
      <w:r w:rsidRPr="00262617">
        <w:rPr>
          <w:noProof/>
          <w:lang w:eastAsia="ru-RU"/>
        </w:rPr>
        <w:drawing>
          <wp:inline distT="0" distB="0" distL="0" distR="0" wp14:anchorId="351BA2E0" wp14:editId="00444358">
            <wp:extent cx="5867400" cy="2085109"/>
            <wp:effectExtent l="0" t="0" r="0" b="10795"/>
            <wp:docPr id="71" name="Диаграмма 7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739D" w:rsidRPr="009768A0" w:rsidRDefault="00AA739D" w:rsidP="00AA739D">
      <w:pPr>
        <w:shd w:val="clear" w:color="auto" w:fill="FFFFFF"/>
        <w:spacing w:after="0" w:line="240" w:lineRule="auto"/>
        <w:jc w:val="both"/>
        <w:rPr>
          <w:rFonts w:ascii="Times New Roman" w:hAnsi="Times New Roman"/>
          <w:b/>
          <w:sz w:val="28"/>
          <w:szCs w:val="28"/>
          <w:lang w:val="uk-UA"/>
        </w:rPr>
      </w:pPr>
      <w:r w:rsidRPr="009768A0">
        <w:rPr>
          <w:rFonts w:ascii="Times New Roman" w:hAnsi="Times New Roman"/>
          <w:b/>
          <w:sz w:val="28"/>
          <w:szCs w:val="28"/>
          <w:lang w:val="uk-UA"/>
        </w:rPr>
        <w:t xml:space="preserve">Рис. </w:t>
      </w:r>
      <w:r w:rsidR="008B0493">
        <w:rPr>
          <w:rFonts w:ascii="Times New Roman" w:hAnsi="Times New Roman"/>
          <w:b/>
          <w:sz w:val="28"/>
          <w:szCs w:val="28"/>
          <w:lang w:val="uk-UA"/>
        </w:rPr>
        <w:t>1.5.</w:t>
      </w:r>
      <w:r w:rsidRPr="009768A0">
        <w:rPr>
          <w:rFonts w:ascii="Times New Roman" w:hAnsi="Times New Roman"/>
          <w:b/>
          <w:sz w:val="28"/>
          <w:szCs w:val="28"/>
          <w:lang w:val="uk-UA"/>
        </w:rPr>
        <w:t xml:space="preserve">4. </w:t>
      </w:r>
      <w:r>
        <w:rPr>
          <w:rFonts w:ascii="Times New Roman" w:hAnsi="Times New Roman"/>
          <w:b/>
          <w:sz w:val="28"/>
          <w:szCs w:val="28"/>
          <w:lang w:val="uk-UA"/>
        </w:rPr>
        <w:t>Динаміка виробництва</w:t>
      </w:r>
      <w:r w:rsidRPr="009768A0">
        <w:rPr>
          <w:rFonts w:ascii="Times New Roman" w:hAnsi="Times New Roman"/>
          <w:b/>
          <w:sz w:val="28"/>
          <w:szCs w:val="28"/>
          <w:lang w:val="uk-UA"/>
        </w:rPr>
        <w:t xml:space="preserve"> продукції тваринництва</w:t>
      </w:r>
    </w:p>
    <w:p w:rsidR="00AA739D" w:rsidRPr="00B37FEB" w:rsidRDefault="00AA739D" w:rsidP="00AA739D">
      <w:pPr>
        <w:shd w:val="clear" w:color="auto" w:fill="FFFFFF"/>
        <w:spacing w:before="120"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Розрахунки прогнозних показників базуються на припущеннях реалізації щорічної державної підтримки галузі:</w:t>
      </w:r>
    </w:p>
    <w:p w:rsidR="00AA739D" w:rsidRPr="00B37FEB" w:rsidRDefault="00AA739D" w:rsidP="00B37FEB">
      <w:pPr>
        <w:shd w:val="clear" w:color="auto" w:fill="FFFFFF"/>
        <w:tabs>
          <w:tab w:val="left" w:pos="993"/>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часткове відшкодування вартості закуплених для подальшого відтворення племінних тварин;</w:t>
      </w:r>
    </w:p>
    <w:p w:rsidR="00024EF0" w:rsidRPr="00024EF0" w:rsidRDefault="00AA739D" w:rsidP="00AA739D">
      <w:pPr>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часткове відшкодування вартості будівництва та/або реконструкції тваринницьких ферм і комплексів, підприємств з переробки сільськогосподарської продукції.</w:t>
      </w:r>
    </w:p>
    <w:p w:rsidR="00024EF0" w:rsidRPr="00024EF0" w:rsidRDefault="00024EF0" w:rsidP="00024EF0">
      <w:pPr>
        <w:spacing w:after="0" w:line="240" w:lineRule="auto"/>
        <w:rPr>
          <w:rFonts w:ascii="Times New Roman" w:hAnsi="Times New Roman"/>
          <w:sz w:val="28"/>
          <w:szCs w:val="28"/>
          <w:lang w:val="uk-UA"/>
        </w:rPr>
      </w:pPr>
    </w:p>
    <w:p w:rsidR="00115FA0" w:rsidRPr="00B37FEB" w:rsidRDefault="00115FA0" w:rsidP="00115FA0">
      <w:pPr>
        <w:spacing w:after="0" w:line="240" w:lineRule="auto"/>
        <w:ind w:firstLine="567"/>
        <w:jc w:val="both"/>
        <w:rPr>
          <w:rFonts w:ascii="Times New Roman" w:hAnsi="Times New Roman"/>
          <w:b/>
          <w:i/>
          <w:sz w:val="28"/>
          <w:szCs w:val="28"/>
          <w:u w:val="single"/>
          <w:lang w:val="uk-UA"/>
        </w:rPr>
      </w:pPr>
      <w:r w:rsidRPr="00B37FEB">
        <w:rPr>
          <w:rFonts w:ascii="Times New Roman" w:hAnsi="Times New Roman"/>
          <w:b/>
          <w:sz w:val="28"/>
          <w:szCs w:val="28"/>
          <w:u w:val="single"/>
          <w:lang w:val="uk-UA"/>
        </w:rPr>
        <w:t>Основні проблеми:</w:t>
      </w:r>
    </w:p>
    <w:p w:rsidR="00AA170A" w:rsidRPr="00B37FEB" w:rsidRDefault="00AA170A" w:rsidP="00115FA0">
      <w:pPr>
        <w:pStyle w:val="Default"/>
        <w:tabs>
          <w:tab w:val="left" w:pos="851"/>
        </w:tabs>
        <w:ind w:firstLine="567"/>
        <w:jc w:val="both"/>
        <w:rPr>
          <w:sz w:val="28"/>
          <w:szCs w:val="28"/>
          <w:lang w:val="uk-UA"/>
        </w:rPr>
      </w:pPr>
      <w:r w:rsidRPr="00B37FEB">
        <w:rPr>
          <w:sz w:val="28"/>
          <w:szCs w:val="28"/>
          <w:lang w:val="uk-UA"/>
        </w:rPr>
        <w:t>нераціональне використання та виснаження сільськогосподарських угідь, погіршення їх якісних властивостей;</w:t>
      </w:r>
    </w:p>
    <w:p w:rsidR="00AA170A" w:rsidRPr="00B37FEB" w:rsidRDefault="00AA170A" w:rsidP="00AA170A">
      <w:pPr>
        <w:tabs>
          <w:tab w:val="left" w:pos="851"/>
        </w:tabs>
        <w:spacing w:after="0" w:line="240" w:lineRule="auto"/>
        <w:ind w:left="567"/>
        <w:jc w:val="both"/>
        <w:rPr>
          <w:rFonts w:ascii="Times New Roman" w:eastAsia="Times New Roman" w:hAnsi="Times New Roman"/>
          <w:color w:val="000000"/>
          <w:sz w:val="28"/>
          <w:szCs w:val="28"/>
          <w:lang w:val="uk-UA" w:eastAsia="ru-RU"/>
        </w:rPr>
      </w:pPr>
      <w:r w:rsidRPr="00B37FEB">
        <w:rPr>
          <w:rFonts w:ascii="Times New Roman" w:eastAsia="Times New Roman" w:hAnsi="Times New Roman"/>
          <w:color w:val="000000"/>
          <w:sz w:val="28"/>
          <w:szCs w:val="28"/>
          <w:lang w:val="uk-UA" w:eastAsia="ru-RU"/>
        </w:rPr>
        <w:t>застарілі технологій та низький рівень інновацій в галузі тваринництва;</w:t>
      </w:r>
    </w:p>
    <w:p w:rsidR="00115FA0" w:rsidRPr="00B37FEB" w:rsidRDefault="00AA170A" w:rsidP="00AA170A">
      <w:pPr>
        <w:pStyle w:val="Default"/>
        <w:tabs>
          <w:tab w:val="left" w:pos="851"/>
        </w:tabs>
        <w:ind w:firstLine="567"/>
        <w:jc w:val="both"/>
        <w:rPr>
          <w:rFonts w:eastAsia="SimSun"/>
          <w:color w:val="auto"/>
          <w:sz w:val="28"/>
          <w:szCs w:val="28"/>
          <w:lang w:val="uk-UA" w:eastAsia="en-US"/>
        </w:rPr>
      </w:pPr>
      <w:r w:rsidRPr="00B37FEB">
        <w:rPr>
          <w:sz w:val="28"/>
          <w:szCs w:val="28"/>
          <w:lang w:val="uk-UA"/>
        </w:rPr>
        <w:t>низький рівень товарного виробництва: частка господарств населення у виробництві продукції залишається визначальною.</w:t>
      </w:r>
    </w:p>
    <w:p w:rsidR="00AA170A" w:rsidRPr="00B37FEB" w:rsidRDefault="00AA170A" w:rsidP="00115FA0">
      <w:pPr>
        <w:spacing w:after="0" w:line="240" w:lineRule="auto"/>
        <w:ind w:firstLine="567"/>
        <w:jc w:val="both"/>
        <w:rPr>
          <w:rFonts w:ascii="Times New Roman" w:hAnsi="Times New Roman"/>
          <w:b/>
          <w:sz w:val="28"/>
          <w:szCs w:val="28"/>
          <w:u w:val="single"/>
          <w:lang w:val="uk-UA"/>
        </w:rPr>
      </w:pPr>
    </w:p>
    <w:p w:rsidR="00115FA0" w:rsidRPr="00B37FEB" w:rsidRDefault="00115FA0" w:rsidP="00115FA0">
      <w:pPr>
        <w:spacing w:after="0" w:line="240" w:lineRule="auto"/>
        <w:ind w:firstLine="567"/>
        <w:jc w:val="both"/>
        <w:rPr>
          <w:rFonts w:ascii="Times New Roman" w:hAnsi="Times New Roman"/>
          <w:sz w:val="28"/>
          <w:szCs w:val="28"/>
          <w:lang w:val="uk-UA"/>
        </w:rPr>
      </w:pPr>
      <w:r w:rsidRPr="00B37FEB">
        <w:rPr>
          <w:rFonts w:ascii="Times New Roman" w:hAnsi="Times New Roman"/>
          <w:b/>
          <w:sz w:val="28"/>
          <w:szCs w:val="28"/>
          <w:u w:val="single"/>
          <w:lang w:val="uk-UA"/>
        </w:rPr>
        <w:t>Основні завдання:</w:t>
      </w:r>
    </w:p>
    <w:p w:rsidR="00115FA0" w:rsidRPr="00B37FEB" w:rsidRDefault="00115FA0" w:rsidP="00115FA0">
      <w:pPr>
        <w:tabs>
          <w:tab w:val="left" w:pos="851"/>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забезпечення реалізації Регіональної програми охорони та раціонального використання земель Луганської області на 2019-2023 роки;</w:t>
      </w:r>
    </w:p>
    <w:p w:rsidR="00115FA0" w:rsidRPr="00B37FEB" w:rsidRDefault="00115FA0" w:rsidP="00115FA0">
      <w:pPr>
        <w:tabs>
          <w:tab w:val="left" w:pos="993"/>
          <w:tab w:val="left" w:pos="1418"/>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забезпечення ефективної реалізації програм державної підтримки;</w:t>
      </w:r>
    </w:p>
    <w:p w:rsidR="00115FA0" w:rsidRPr="00B37FEB" w:rsidRDefault="00115FA0" w:rsidP="00115FA0">
      <w:pPr>
        <w:tabs>
          <w:tab w:val="left" w:pos="993"/>
          <w:tab w:val="left" w:pos="1418"/>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організація освітніх та інформаційних компаній, координація і співпраця з донорськими організаціями щодо створення, функціонування сільськогосподарських обслуговуючих кооперативів та інших об’єднань з урахуванням кращи</w:t>
      </w:r>
      <w:r w:rsidR="00B37FEB">
        <w:rPr>
          <w:rFonts w:ascii="Times New Roman" w:hAnsi="Times New Roman"/>
          <w:sz w:val="28"/>
          <w:szCs w:val="28"/>
          <w:lang w:val="uk-UA"/>
        </w:rPr>
        <w:t>х світових практик.</w:t>
      </w:r>
    </w:p>
    <w:p w:rsidR="00115FA0" w:rsidRPr="00B37FEB" w:rsidRDefault="00115FA0" w:rsidP="00115FA0">
      <w:pPr>
        <w:tabs>
          <w:tab w:val="left" w:pos="851"/>
          <w:tab w:val="left" w:pos="993"/>
        </w:tabs>
        <w:spacing w:after="0" w:line="240" w:lineRule="auto"/>
        <w:ind w:firstLine="567"/>
        <w:jc w:val="both"/>
        <w:rPr>
          <w:rFonts w:ascii="Times New Roman" w:hAnsi="Times New Roman"/>
          <w:sz w:val="24"/>
          <w:szCs w:val="28"/>
          <w:lang w:val="uk-UA"/>
        </w:rPr>
      </w:pPr>
    </w:p>
    <w:p w:rsidR="00115FA0" w:rsidRPr="00B37FEB" w:rsidRDefault="00115FA0" w:rsidP="00115FA0">
      <w:pPr>
        <w:spacing w:after="0"/>
        <w:ind w:firstLine="567"/>
        <w:jc w:val="both"/>
        <w:rPr>
          <w:rFonts w:ascii="Times New Roman" w:hAnsi="Times New Roman"/>
          <w:b/>
          <w:sz w:val="28"/>
          <w:szCs w:val="28"/>
          <w:u w:val="single"/>
          <w:lang w:val="uk-UA"/>
        </w:rPr>
      </w:pPr>
      <w:r w:rsidRPr="00B37FEB">
        <w:rPr>
          <w:rFonts w:ascii="Times New Roman" w:hAnsi="Times New Roman"/>
          <w:b/>
          <w:sz w:val="28"/>
          <w:szCs w:val="28"/>
          <w:u w:val="single"/>
          <w:lang w:val="uk-UA"/>
        </w:rPr>
        <w:t>Очікуванні результати:</w:t>
      </w:r>
    </w:p>
    <w:p w:rsidR="00115FA0" w:rsidRPr="00B37FEB" w:rsidRDefault="00115FA0" w:rsidP="00115FA0">
      <w:pPr>
        <w:tabs>
          <w:tab w:val="left" w:pos="851"/>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захист ґрунтів від деградації, відтворення їх родючості та попередження розповсюдження карантинних організмів;</w:t>
      </w:r>
    </w:p>
    <w:p w:rsidR="00115FA0" w:rsidRPr="00B37FEB" w:rsidRDefault="00115FA0" w:rsidP="00115FA0">
      <w:pPr>
        <w:tabs>
          <w:tab w:val="left" w:pos="851"/>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lastRenderedPageBreak/>
        <w:t xml:space="preserve">підвищення інвестиційної привабливості регіонального агропромислового комплексу, зростання доходів </w:t>
      </w:r>
      <w:proofErr w:type="spellStart"/>
      <w:r w:rsidRPr="00B37FEB">
        <w:rPr>
          <w:rFonts w:ascii="Times New Roman" w:hAnsi="Times New Roman"/>
          <w:sz w:val="28"/>
          <w:szCs w:val="28"/>
          <w:lang w:val="uk-UA"/>
        </w:rPr>
        <w:t>сільгосптоваровиробників</w:t>
      </w:r>
      <w:proofErr w:type="spellEnd"/>
      <w:r w:rsidRPr="00B37FEB">
        <w:rPr>
          <w:rFonts w:ascii="Times New Roman" w:hAnsi="Times New Roman"/>
          <w:sz w:val="28"/>
          <w:szCs w:val="28"/>
          <w:lang w:val="uk-UA"/>
        </w:rPr>
        <w:t xml:space="preserve"> і інвестиційної активності суб’єктів господарювання;</w:t>
      </w:r>
    </w:p>
    <w:p w:rsidR="00115FA0" w:rsidRPr="00B37FEB" w:rsidRDefault="00115FA0" w:rsidP="00115FA0">
      <w:pPr>
        <w:tabs>
          <w:tab w:val="left" w:pos="851"/>
        </w:tabs>
        <w:spacing w:after="0" w:line="240" w:lineRule="auto"/>
        <w:ind w:firstLine="567"/>
        <w:jc w:val="both"/>
        <w:rPr>
          <w:rFonts w:ascii="Times New Roman" w:hAnsi="Times New Roman"/>
          <w:sz w:val="28"/>
          <w:szCs w:val="28"/>
          <w:lang w:val="uk-UA"/>
        </w:rPr>
      </w:pPr>
      <w:r w:rsidRPr="00B37FEB">
        <w:rPr>
          <w:rFonts w:ascii="Times New Roman" w:hAnsi="Times New Roman"/>
          <w:sz w:val="28"/>
          <w:szCs w:val="28"/>
          <w:lang w:val="uk-UA"/>
        </w:rPr>
        <w:t>збільшення кількості суб’єктів ринкової інфраструктури шляхом створення 6 сільськогосподарських обслуговуючих кооперативів та 5 сімейних фермерських господарств.</w:t>
      </w:r>
    </w:p>
    <w:p w:rsidR="00075FA4" w:rsidRPr="0040044A" w:rsidRDefault="008B0493" w:rsidP="008B0493">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1.6. </w:t>
      </w:r>
      <w:r w:rsidR="005B5A08" w:rsidRPr="0040044A">
        <w:rPr>
          <w:rFonts w:ascii="Times New Roman" w:hAnsi="Times New Roman"/>
          <w:b/>
          <w:color w:val="2F5496" w:themeColor="accent5" w:themeShade="BF"/>
          <w:sz w:val="28"/>
          <w:szCs w:val="28"/>
          <w:lang w:val="uk-UA"/>
        </w:rPr>
        <w:t>Д</w:t>
      </w:r>
      <w:r w:rsidRPr="0040044A">
        <w:rPr>
          <w:rFonts w:ascii="Times New Roman" w:hAnsi="Times New Roman"/>
          <w:b/>
          <w:color w:val="2F5496" w:themeColor="accent5" w:themeShade="BF"/>
          <w:sz w:val="28"/>
          <w:szCs w:val="28"/>
          <w:lang w:val="uk-UA"/>
        </w:rPr>
        <w:t>оро</w:t>
      </w:r>
      <w:r>
        <w:rPr>
          <w:rFonts w:ascii="Times New Roman" w:hAnsi="Times New Roman"/>
          <w:b/>
          <w:color w:val="2F5496" w:themeColor="accent5" w:themeShade="BF"/>
          <w:sz w:val="28"/>
          <w:szCs w:val="28"/>
          <w:lang w:val="uk-UA"/>
        </w:rPr>
        <w:t>жня інфраструктура</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На балансі управління розвитку та утримання мережі автомобільних доріг області облдержадміністрації знаход</w:t>
      </w:r>
      <w:r w:rsidR="00CB405F" w:rsidRPr="0040044A">
        <w:rPr>
          <w:rFonts w:ascii="Times New Roman" w:hAnsi="Times New Roman" w:cs="Times New Roman"/>
          <w:sz w:val="28"/>
          <w:szCs w:val="28"/>
          <w:lang w:val="uk-UA"/>
        </w:rPr>
        <w:t>и</w:t>
      </w:r>
      <w:r w:rsidRPr="0040044A">
        <w:rPr>
          <w:rFonts w:ascii="Times New Roman" w:hAnsi="Times New Roman" w:cs="Times New Roman"/>
          <w:sz w:val="28"/>
          <w:szCs w:val="28"/>
          <w:lang w:val="uk-UA"/>
        </w:rPr>
        <w:t xml:space="preserve">ться 146 обласних автодоріг та </w:t>
      </w:r>
      <w:r w:rsidRPr="0040044A">
        <w:rPr>
          <w:rFonts w:ascii="Times New Roman" w:hAnsi="Times New Roman" w:cs="Times New Roman"/>
          <w:sz w:val="28"/>
          <w:szCs w:val="28"/>
          <w:lang w:val="uk-UA"/>
        </w:rPr>
        <w:br/>
        <w:t>470 районних протяжністю 1731,9 км та 2216,1 км відповідно. Загальна протяжність автодоріг загального користування місцевого значення становить 3948,0 км. Відновлення дорожньої інфраструктури та покращення транспортного сполучення здійснюється відповідно до Регіональної цільової програми дорожнього будівництва в Луганській області на 2016-2022 роки, затвердженої розпорядження голови від 06.04.2016 № 189.</w:t>
      </w:r>
    </w:p>
    <w:p w:rsidR="005B5A08" w:rsidRPr="0040044A" w:rsidRDefault="0040044A" w:rsidP="005B5A08">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2019 році з</w:t>
      </w:r>
      <w:r w:rsidR="005B5A08" w:rsidRPr="0040044A">
        <w:rPr>
          <w:rFonts w:ascii="Times New Roman" w:hAnsi="Times New Roman" w:cs="Times New Roman"/>
          <w:sz w:val="28"/>
          <w:szCs w:val="28"/>
          <w:lang w:val="uk-UA"/>
        </w:rPr>
        <w:t xml:space="preserve">а рахунок </w:t>
      </w:r>
      <w:r w:rsidRPr="0040044A">
        <w:rPr>
          <w:rFonts w:ascii="Times New Roman" w:hAnsi="Times New Roman" w:cs="Times New Roman"/>
          <w:sz w:val="28"/>
          <w:szCs w:val="28"/>
          <w:lang w:val="uk-UA"/>
        </w:rPr>
        <w:t>с</w:t>
      </w:r>
      <w:r w:rsidR="005B5A08" w:rsidRPr="0040044A">
        <w:rPr>
          <w:rFonts w:ascii="Times New Roman" w:hAnsi="Times New Roman" w:cs="Times New Roman"/>
          <w:sz w:val="28"/>
          <w:szCs w:val="28"/>
          <w:lang w:val="uk-UA"/>
        </w:rPr>
        <w:t>убвенці</w:t>
      </w:r>
      <w:r w:rsidRPr="0040044A">
        <w:rPr>
          <w:rFonts w:ascii="Times New Roman" w:hAnsi="Times New Roman" w:cs="Times New Roman"/>
          <w:sz w:val="28"/>
          <w:szCs w:val="28"/>
          <w:lang w:val="uk-UA"/>
        </w:rPr>
        <w:t>ї</w:t>
      </w:r>
      <w:r w:rsidR="005B5A08" w:rsidRPr="0040044A">
        <w:rPr>
          <w:rFonts w:ascii="Times New Roman" w:hAnsi="Times New Roman" w:cs="Times New Roman"/>
          <w:sz w:val="28"/>
          <w:szCs w:val="28"/>
          <w:lang w:val="uk-UA"/>
        </w:rPr>
        <w:t xml:space="preserve"> з державного бюджету місцевим бюджетам на фінансове забезпечення будівництва, реконструкції, ремонту та утримання автодоріг місцевого значення, вулиць і доріг комунальної власності у населе</w:t>
      </w:r>
      <w:r w:rsidRPr="0040044A">
        <w:rPr>
          <w:rFonts w:ascii="Times New Roman" w:hAnsi="Times New Roman" w:cs="Times New Roman"/>
          <w:sz w:val="28"/>
          <w:szCs w:val="28"/>
          <w:lang w:val="uk-UA"/>
        </w:rPr>
        <w:t>них пунктах</w:t>
      </w:r>
      <w:r w:rsidR="005B5A08" w:rsidRPr="0040044A">
        <w:rPr>
          <w:rFonts w:ascii="Times New Roman" w:hAnsi="Times New Roman" w:cs="Times New Roman"/>
          <w:sz w:val="28"/>
          <w:szCs w:val="28"/>
          <w:lang w:val="uk-UA"/>
        </w:rPr>
        <w:t xml:space="preserve"> освоєно 529843,19 тис. грн, у тому числі на:</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капітальний ремонт автомобільних доріг загального користування місцевого значення – 55990,30 тис. грн, відремонтовано 5,5 км;</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капітальний ремонт вулиць і доріг комунальної власності у населених пунктах 80344,1 тис. грн, відремонтовано 98225 м</w:t>
      </w:r>
      <w:r w:rsidRPr="0040044A">
        <w:rPr>
          <w:rFonts w:ascii="Times New Roman" w:hAnsi="Times New Roman" w:cs="Times New Roman"/>
          <w:sz w:val="28"/>
          <w:szCs w:val="28"/>
          <w:vertAlign w:val="superscript"/>
          <w:lang w:val="uk-UA"/>
        </w:rPr>
        <w:t>2</w:t>
      </w:r>
      <w:r w:rsidRPr="0040044A">
        <w:rPr>
          <w:rFonts w:ascii="Times New Roman" w:hAnsi="Times New Roman" w:cs="Times New Roman"/>
          <w:sz w:val="28"/>
          <w:szCs w:val="28"/>
          <w:lang w:val="uk-UA"/>
        </w:rPr>
        <w:t>;</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поточний середній ремонт автомобільних доріг загального користування місцевого значення – 128377,66 тис. грн, відремонтовано 19 км;</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поточний дрібний ремонт, експлуатаційне утримання – 265131,11 тис. грн.</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 xml:space="preserve">У 2020 році за рахунок </w:t>
      </w:r>
      <w:r w:rsidR="0040044A" w:rsidRPr="0040044A">
        <w:rPr>
          <w:rFonts w:ascii="Times New Roman" w:hAnsi="Times New Roman" w:cs="Times New Roman"/>
          <w:sz w:val="28"/>
          <w:szCs w:val="28"/>
          <w:lang w:val="uk-UA"/>
        </w:rPr>
        <w:t>с</w:t>
      </w:r>
      <w:r w:rsidRPr="0040044A">
        <w:rPr>
          <w:rFonts w:ascii="Times New Roman" w:hAnsi="Times New Roman" w:cs="Times New Roman"/>
          <w:sz w:val="28"/>
          <w:szCs w:val="28"/>
          <w:lang w:val="uk-UA"/>
        </w:rPr>
        <w:t>убвенці</w:t>
      </w:r>
      <w:r w:rsidR="0040044A" w:rsidRPr="0040044A">
        <w:rPr>
          <w:rFonts w:ascii="Times New Roman" w:hAnsi="Times New Roman" w:cs="Times New Roman"/>
          <w:sz w:val="28"/>
          <w:szCs w:val="28"/>
          <w:lang w:val="uk-UA"/>
        </w:rPr>
        <w:t>ї</w:t>
      </w:r>
      <w:r w:rsidRPr="0040044A">
        <w:rPr>
          <w:rFonts w:ascii="Times New Roman" w:hAnsi="Times New Roman" w:cs="Times New Roman"/>
          <w:sz w:val="28"/>
          <w:szCs w:val="28"/>
          <w:lang w:val="uk-UA"/>
        </w:rPr>
        <w:t xml:space="preserve"> з державного бюджету місцевим бюджетам на фінансове забезпечення будівництва, реконструкції, ремонту та утримання автодоріг місцевого значення, вулиць і доріг комунально</w:t>
      </w:r>
      <w:r w:rsidR="0040044A" w:rsidRPr="0040044A">
        <w:rPr>
          <w:rFonts w:ascii="Times New Roman" w:hAnsi="Times New Roman" w:cs="Times New Roman"/>
          <w:sz w:val="28"/>
          <w:szCs w:val="28"/>
          <w:lang w:val="uk-UA"/>
        </w:rPr>
        <w:t>ї власності у населених пунктах</w:t>
      </w:r>
      <w:r w:rsidRPr="0040044A">
        <w:rPr>
          <w:rFonts w:ascii="Times New Roman" w:hAnsi="Times New Roman" w:cs="Times New Roman"/>
          <w:sz w:val="28"/>
          <w:szCs w:val="28"/>
          <w:lang w:val="uk-UA"/>
        </w:rPr>
        <w:t xml:space="preserve"> передбачено фінансування в сумі 661 001,0 тис. грн. у тому числі на:</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 xml:space="preserve">капітальний ремонт автомобільних доріг загального користування місцевого значення – 5000,0 тис. грн, </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капітальний ремонт вулиць і доріг комунальної власності у населених пунктах 80 000,0 тис. грн, планується відремонтувати 13160,0 м</w:t>
      </w:r>
      <w:r w:rsidRPr="0040044A">
        <w:rPr>
          <w:rFonts w:ascii="Times New Roman" w:hAnsi="Times New Roman" w:cs="Times New Roman"/>
          <w:sz w:val="28"/>
          <w:szCs w:val="28"/>
          <w:vertAlign w:val="superscript"/>
          <w:lang w:val="uk-UA"/>
        </w:rPr>
        <w:t>2</w:t>
      </w:r>
      <w:r w:rsidRPr="0040044A">
        <w:rPr>
          <w:rFonts w:ascii="Times New Roman" w:hAnsi="Times New Roman" w:cs="Times New Roman"/>
          <w:sz w:val="28"/>
          <w:szCs w:val="28"/>
          <w:lang w:val="uk-UA"/>
        </w:rPr>
        <w:t>;</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поточний середній ремонт автомобільних доріг загального користування місцевого значення – 443 801,0 тис. грн,  планується відремонтувати 57,2 км;</w:t>
      </w:r>
    </w:p>
    <w:p w:rsidR="005B5A08" w:rsidRPr="0040044A" w:rsidRDefault="005B5A08" w:rsidP="005B5A08">
      <w:pPr>
        <w:spacing w:after="0" w:line="240" w:lineRule="auto"/>
        <w:ind w:firstLine="567"/>
        <w:jc w:val="both"/>
        <w:rPr>
          <w:rFonts w:ascii="Times New Roman" w:hAnsi="Times New Roman" w:cs="Times New Roman"/>
          <w:sz w:val="28"/>
          <w:szCs w:val="28"/>
          <w:lang w:val="uk-UA"/>
        </w:rPr>
      </w:pPr>
      <w:r w:rsidRPr="0040044A">
        <w:rPr>
          <w:rFonts w:ascii="Times New Roman" w:hAnsi="Times New Roman" w:cs="Times New Roman"/>
          <w:sz w:val="28"/>
          <w:szCs w:val="28"/>
          <w:lang w:val="uk-UA"/>
        </w:rPr>
        <w:t>поточний дрібний ремонт, експлуатаційне утримання – 132 200,0 тис. грн.</w:t>
      </w:r>
    </w:p>
    <w:p w:rsidR="005B5A08" w:rsidRPr="00E261F5" w:rsidRDefault="005B5A08" w:rsidP="005B5A08">
      <w:pPr>
        <w:spacing w:after="0" w:line="240" w:lineRule="auto"/>
        <w:ind w:firstLine="567"/>
        <w:jc w:val="both"/>
        <w:rPr>
          <w:rFonts w:ascii="Times New Roman" w:hAnsi="Times New Roman" w:cs="Times New Roman"/>
          <w:sz w:val="28"/>
          <w:szCs w:val="28"/>
          <w:lang w:val="uk-UA"/>
        </w:rPr>
      </w:pPr>
    </w:p>
    <w:p w:rsidR="005B5A08" w:rsidRPr="00E261F5" w:rsidRDefault="005B5A08" w:rsidP="0040044A">
      <w:pPr>
        <w:spacing w:after="0" w:line="240" w:lineRule="auto"/>
        <w:ind w:firstLine="567"/>
        <w:rPr>
          <w:rFonts w:ascii="Times New Roman" w:hAnsi="Times New Roman"/>
          <w:b/>
          <w:sz w:val="28"/>
          <w:szCs w:val="28"/>
          <w:u w:val="single"/>
          <w:lang w:val="uk-UA"/>
        </w:rPr>
      </w:pPr>
      <w:r w:rsidRPr="00E261F5">
        <w:rPr>
          <w:rFonts w:ascii="Times New Roman" w:hAnsi="Times New Roman"/>
          <w:b/>
          <w:sz w:val="28"/>
          <w:szCs w:val="28"/>
          <w:u w:val="single"/>
          <w:lang w:val="uk-UA"/>
        </w:rPr>
        <w:t>Основні проблеми:</w:t>
      </w:r>
    </w:p>
    <w:p w:rsidR="005B5A08" w:rsidRPr="00E261F5" w:rsidRDefault="005B5A08" w:rsidP="0040044A">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uk-UA" w:bidi="hi-IN"/>
        </w:rPr>
      </w:pPr>
      <w:r w:rsidRPr="00E261F5">
        <w:rPr>
          <w:rFonts w:ascii="Times New Roman" w:eastAsia="SimSun" w:hAnsi="Times New Roman"/>
          <w:kern w:val="1"/>
          <w:sz w:val="28"/>
          <w:szCs w:val="28"/>
          <w:lang w:val="uk-UA" w:eastAsia="uk-UA" w:bidi="hi-IN"/>
        </w:rPr>
        <w:t>незадовільний транспортно-експлуатаційний стан доріг;</w:t>
      </w:r>
    </w:p>
    <w:p w:rsidR="005B5A08" w:rsidRPr="00E261F5" w:rsidRDefault="005B5A08" w:rsidP="0040044A">
      <w:pPr>
        <w:tabs>
          <w:tab w:val="left" w:pos="0"/>
          <w:tab w:val="left" w:pos="851"/>
          <w:tab w:val="left" w:pos="1080"/>
        </w:tabs>
        <w:suppressAutoHyphens/>
        <w:spacing w:after="0" w:line="240" w:lineRule="auto"/>
        <w:ind w:firstLine="567"/>
        <w:jc w:val="both"/>
        <w:rPr>
          <w:rFonts w:ascii="Times New Roman" w:hAnsi="Times New Roman"/>
          <w:b/>
          <w:sz w:val="28"/>
          <w:szCs w:val="28"/>
          <w:lang w:val="uk-UA"/>
        </w:rPr>
      </w:pPr>
      <w:r w:rsidRPr="00E261F5">
        <w:rPr>
          <w:rFonts w:ascii="Times New Roman" w:eastAsia="SimSun" w:hAnsi="Times New Roman"/>
          <w:kern w:val="1"/>
          <w:sz w:val="28"/>
          <w:szCs w:val="28"/>
          <w:lang w:val="uk-UA" w:eastAsia="uk-UA" w:bidi="hi-IN"/>
        </w:rPr>
        <w:t>невідповідність транспортної інфраструктури сучасним вимогам.</w:t>
      </w:r>
    </w:p>
    <w:p w:rsidR="005B5A08" w:rsidRPr="00E261F5" w:rsidRDefault="005B5A08" w:rsidP="0040044A">
      <w:pPr>
        <w:spacing w:after="0" w:line="240" w:lineRule="auto"/>
        <w:ind w:firstLine="567"/>
        <w:rPr>
          <w:rFonts w:ascii="Times New Roman" w:hAnsi="Times New Roman"/>
          <w:b/>
          <w:sz w:val="28"/>
          <w:szCs w:val="28"/>
          <w:lang w:val="uk-UA"/>
        </w:rPr>
      </w:pPr>
    </w:p>
    <w:p w:rsidR="005B5A08" w:rsidRPr="00B65BC4" w:rsidRDefault="005B5A08" w:rsidP="0040044A">
      <w:pPr>
        <w:tabs>
          <w:tab w:val="left" w:pos="993"/>
          <w:tab w:val="num" w:pos="3108"/>
        </w:tabs>
        <w:spacing w:after="0" w:line="240" w:lineRule="auto"/>
        <w:ind w:firstLine="567"/>
        <w:jc w:val="both"/>
        <w:rPr>
          <w:rFonts w:ascii="Times New Roman" w:hAnsi="Times New Roman"/>
          <w:b/>
          <w:sz w:val="28"/>
          <w:szCs w:val="28"/>
          <w:u w:val="single"/>
          <w:lang w:val="uk-UA"/>
        </w:rPr>
      </w:pPr>
      <w:r w:rsidRPr="00B65BC4">
        <w:rPr>
          <w:rFonts w:ascii="Times New Roman" w:hAnsi="Times New Roman"/>
          <w:b/>
          <w:sz w:val="28"/>
          <w:szCs w:val="28"/>
          <w:u w:val="single"/>
          <w:lang w:val="uk-UA"/>
        </w:rPr>
        <w:t>Основні завдання:</w:t>
      </w:r>
    </w:p>
    <w:p w:rsidR="005B5A08" w:rsidRPr="00B65BC4" w:rsidRDefault="005B5A08" w:rsidP="00C14875">
      <w:pPr>
        <w:widowControl w:val="0"/>
        <w:tabs>
          <w:tab w:val="num" w:pos="851"/>
          <w:tab w:val="num" w:pos="7202"/>
        </w:tabs>
        <w:spacing w:after="0" w:line="240" w:lineRule="auto"/>
        <w:ind w:firstLine="567"/>
        <w:jc w:val="both"/>
        <w:rPr>
          <w:rFonts w:ascii="Times New Roman" w:hAnsi="Times New Roman" w:cs="Times New Roman"/>
          <w:color w:val="000000" w:themeColor="text1"/>
          <w:sz w:val="28"/>
          <w:szCs w:val="28"/>
          <w:lang w:val="uk-UA"/>
        </w:rPr>
      </w:pPr>
      <w:r w:rsidRPr="00B65BC4">
        <w:rPr>
          <w:rFonts w:ascii="Times New Roman" w:hAnsi="Times New Roman" w:cs="Times New Roman"/>
          <w:sz w:val="28"/>
          <w:szCs w:val="28"/>
          <w:lang w:val="uk-UA"/>
        </w:rPr>
        <w:t xml:space="preserve">капітальний та поточний середній ремонти автомобільних доріг місцевого </w:t>
      </w:r>
      <w:r w:rsidRPr="00B65BC4">
        <w:rPr>
          <w:rFonts w:ascii="Times New Roman" w:hAnsi="Times New Roman" w:cs="Times New Roman"/>
          <w:sz w:val="28"/>
          <w:szCs w:val="28"/>
          <w:lang w:val="uk-UA"/>
        </w:rPr>
        <w:lastRenderedPageBreak/>
        <w:t xml:space="preserve">значення, інших населених пунктів (комунальних), що </w:t>
      </w:r>
      <w:r w:rsidRPr="00B65BC4">
        <w:rPr>
          <w:rFonts w:ascii="Times New Roman" w:hAnsi="Times New Roman" w:cs="Times New Roman"/>
          <w:color w:val="000000" w:themeColor="text1"/>
          <w:sz w:val="28"/>
          <w:szCs w:val="28"/>
          <w:lang w:val="uk-UA"/>
        </w:rPr>
        <w:t xml:space="preserve">забезпечують транспортне сполучення між районами області та рух до опорних </w:t>
      </w:r>
      <w:proofErr w:type="spellStart"/>
      <w:r w:rsidRPr="00B65BC4">
        <w:rPr>
          <w:rFonts w:ascii="Times New Roman" w:hAnsi="Times New Roman" w:cs="Times New Roman"/>
          <w:color w:val="000000" w:themeColor="text1"/>
          <w:sz w:val="28"/>
          <w:szCs w:val="28"/>
          <w:lang w:val="uk-UA"/>
        </w:rPr>
        <w:t>школ</w:t>
      </w:r>
      <w:proofErr w:type="spellEnd"/>
      <w:r w:rsidRPr="00B65BC4">
        <w:rPr>
          <w:rFonts w:ascii="Times New Roman" w:hAnsi="Times New Roman" w:cs="Times New Roman"/>
          <w:color w:val="000000" w:themeColor="text1"/>
          <w:sz w:val="28"/>
          <w:szCs w:val="28"/>
          <w:lang w:val="uk-UA"/>
        </w:rPr>
        <w:t xml:space="preserve"> та лікарень;</w:t>
      </w:r>
    </w:p>
    <w:p w:rsidR="005B5A08" w:rsidRPr="00B65BC4" w:rsidRDefault="005B5A08" w:rsidP="00C14875">
      <w:pPr>
        <w:widowControl w:val="0"/>
        <w:tabs>
          <w:tab w:val="num" w:pos="851"/>
          <w:tab w:val="num" w:pos="7202"/>
        </w:tabs>
        <w:spacing w:after="0" w:line="240" w:lineRule="auto"/>
        <w:ind w:firstLine="567"/>
        <w:jc w:val="both"/>
        <w:rPr>
          <w:rFonts w:ascii="Times New Roman" w:hAnsi="Times New Roman"/>
          <w:sz w:val="28"/>
          <w:szCs w:val="28"/>
          <w:lang w:val="uk-UA"/>
        </w:rPr>
      </w:pPr>
      <w:r w:rsidRPr="00B65BC4">
        <w:rPr>
          <w:rFonts w:ascii="Times New Roman" w:hAnsi="Times New Roman" w:cs="Times New Roman"/>
          <w:sz w:val="28"/>
          <w:szCs w:val="28"/>
          <w:lang w:val="uk-UA"/>
        </w:rPr>
        <w:t>експлуатаційне утримання та дрі</w:t>
      </w:r>
      <w:r w:rsidR="0040044A" w:rsidRPr="00B65BC4">
        <w:rPr>
          <w:rFonts w:ascii="Times New Roman" w:hAnsi="Times New Roman" w:cs="Times New Roman"/>
          <w:sz w:val="28"/>
          <w:szCs w:val="28"/>
          <w:lang w:val="uk-UA"/>
        </w:rPr>
        <w:t>бний ремонт автомобільних доріг.</w:t>
      </w:r>
    </w:p>
    <w:p w:rsidR="005B5A08" w:rsidRPr="00B65BC4" w:rsidRDefault="005B5A08" w:rsidP="00C14875">
      <w:pPr>
        <w:spacing w:after="0" w:line="240" w:lineRule="auto"/>
        <w:rPr>
          <w:rFonts w:ascii="Times New Roman" w:hAnsi="Times New Roman"/>
          <w:b/>
          <w:sz w:val="28"/>
          <w:szCs w:val="28"/>
          <w:lang w:val="uk-UA"/>
        </w:rPr>
      </w:pPr>
    </w:p>
    <w:p w:rsidR="005B5A08" w:rsidRPr="00B65BC4" w:rsidRDefault="005B5A08" w:rsidP="0040044A">
      <w:pPr>
        <w:spacing w:after="0" w:line="240" w:lineRule="auto"/>
        <w:ind w:firstLine="567"/>
        <w:jc w:val="both"/>
        <w:rPr>
          <w:rFonts w:ascii="Times New Roman" w:hAnsi="Times New Roman"/>
          <w:b/>
          <w:sz w:val="28"/>
          <w:szCs w:val="28"/>
          <w:u w:val="single"/>
          <w:lang w:val="uk-UA"/>
        </w:rPr>
      </w:pPr>
      <w:r w:rsidRPr="00B65BC4">
        <w:rPr>
          <w:rFonts w:ascii="Times New Roman" w:hAnsi="Times New Roman"/>
          <w:b/>
          <w:sz w:val="28"/>
          <w:szCs w:val="28"/>
          <w:u w:val="single"/>
          <w:lang w:val="uk-UA"/>
        </w:rPr>
        <w:t>Очікувані результати:</w:t>
      </w:r>
    </w:p>
    <w:p w:rsidR="005B5A08" w:rsidRPr="00B65BC4" w:rsidRDefault="005B5A08" w:rsidP="00C14875">
      <w:pPr>
        <w:spacing w:after="0" w:line="240" w:lineRule="auto"/>
        <w:ind w:firstLine="567"/>
        <w:jc w:val="both"/>
        <w:rPr>
          <w:rFonts w:ascii="Times New Roman" w:hAnsi="Times New Roman" w:cs="Times New Roman"/>
          <w:sz w:val="28"/>
          <w:szCs w:val="28"/>
          <w:lang w:val="uk-UA"/>
        </w:rPr>
      </w:pPr>
      <w:r w:rsidRPr="00B65BC4">
        <w:rPr>
          <w:rFonts w:ascii="Times New Roman" w:hAnsi="Times New Roman" w:cs="Times New Roman"/>
          <w:sz w:val="28"/>
          <w:szCs w:val="28"/>
          <w:lang w:val="uk-UA"/>
        </w:rPr>
        <w:t>покращання транспортно-експлуатаційного стану доріг, підвищення транзитного потенціалу області;</w:t>
      </w:r>
    </w:p>
    <w:p w:rsidR="005B5A08" w:rsidRPr="00B65BC4" w:rsidRDefault="005B5A08" w:rsidP="00C14875">
      <w:pPr>
        <w:spacing w:after="0" w:line="240" w:lineRule="auto"/>
        <w:ind w:firstLine="567"/>
        <w:jc w:val="both"/>
        <w:rPr>
          <w:rFonts w:ascii="Times New Roman" w:hAnsi="Times New Roman" w:cs="Times New Roman"/>
          <w:sz w:val="28"/>
          <w:szCs w:val="28"/>
          <w:lang w:val="uk-UA"/>
        </w:rPr>
      </w:pPr>
      <w:r w:rsidRPr="00B65BC4">
        <w:rPr>
          <w:rFonts w:ascii="Times New Roman" w:hAnsi="Times New Roman" w:cs="Times New Roman"/>
          <w:sz w:val="28"/>
          <w:szCs w:val="28"/>
          <w:lang w:val="uk-UA"/>
        </w:rPr>
        <w:t>економічно збалансован</w:t>
      </w:r>
      <w:r w:rsidR="00B65BC4" w:rsidRPr="00B65BC4">
        <w:rPr>
          <w:rFonts w:ascii="Times New Roman" w:hAnsi="Times New Roman" w:cs="Times New Roman"/>
          <w:sz w:val="28"/>
          <w:szCs w:val="28"/>
          <w:lang w:val="uk-UA"/>
        </w:rPr>
        <w:t>а</w:t>
      </w:r>
      <w:r w:rsidRPr="00B65BC4">
        <w:rPr>
          <w:rFonts w:ascii="Times New Roman" w:hAnsi="Times New Roman" w:cs="Times New Roman"/>
          <w:sz w:val="28"/>
          <w:szCs w:val="28"/>
          <w:lang w:val="uk-UA"/>
        </w:rPr>
        <w:t xml:space="preserve"> сукупність шляхів транспортного сполучення в області, що задовольнить потреби у перевезеннях пасажирів і вантажів.</w:t>
      </w:r>
    </w:p>
    <w:p w:rsidR="00075FA4" w:rsidRPr="00B65BC4" w:rsidRDefault="008B0493" w:rsidP="008B0493">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1.7. </w:t>
      </w:r>
      <w:r w:rsidR="00B72815" w:rsidRPr="00B65BC4">
        <w:rPr>
          <w:rFonts w:ascii="Times New Roman" w:hAnsi="Times New Roman"/>
          <w:b/>
          <w:color w:val="2F5496" w:themeColor="accent5" w:themeShade="BF"/>
          <w:sz w:val="28"/>
          <w:szCs w:val="28"/>
          <w:lang w:val="uk-UA"/>
        </w:rPr>
        <w:t>Т</w:t>
      </w:r>
      <w:r w:rsidRPr="00B65BC4">
        <w:rPr>
          <w:rFonts w:ascii="Times New Roman" w:hAnsi="Times New Roman"/>
          <w:b/>
          <w:color w:val="2F5496" w:themeColor="accent5" w:themeShade="BF"/>
          <w:sz w:val="28"/>
          <w:szCs w:val="28"/>
          <w:lang w:val="uk-UA"/>
        </w:rPr>
        <w:t>ранспорт</w:t>
      </w:r>
    </w:p>
    <w:p w:rsidR="008A3933" w:rsidRPr="00B65BC4" w:rsidRDefault="008A3933" w:rsidP="008A3933">
      <w:pPr>
        <w:spacing w:after="0" w:line="240" w:lineRule="auto"/>
        <w:ind w:firstLine="567"/>
        <w:jc w:val="both"/>
        <w:rPr>
          <w:rFonts w:ascii="Times New Roman" w:hAnsi="Times New Roman"/>
          <w:sz w:val="28"/>
          <w:szCs w:val="28"/>
          <w:lang w:val="uk-UA"/>
        </w:rPr>
      </w:pPr>
      <w:r w:rsidRPr="00B65BC4">
        <w:rPr>
          <w:rFonts w:ascii="Times New Roman" w:hAnsi="Times New Roman"/>
          <w:sz w:val="28"/>
          <w:szCs w:val="28"/>
          <w:lang w:val="uk-UA"/>
        </w:rPr>
        <w:t xml:space="preserve">До </w:t>
      </w:r>
      <w:r w:rsidRPr="00B65BC4">
        <w:rPr>
          <w:rFonts w:ascii="Times New Roman" w:hAnsi="Times New Roman"/>
          <w:b/>
          <w:sz w:val="28"/>
          <w:szCs w:val="28"/>
          <w:lang w:val="uk-UA"/>
        </w:rPr>
        <w:t>транспортної інфраструктури</w:t>
      </w:r>
      <w:r w:rsidRPr="00B65BC4">
        <w:rPr>
          <w:rFonts w:ascii="Times New Roman" w:hAnsi="Times New Roman"/>
          <w:sz w:val="28"/>
          <w:szCs w:val="28"/>
          <w:lang w:val="uk-UA"/>
        </w:rPr>
        <w:t xml:space="preserve"> області входять залізничний, автомобільний та міський електротранспорт.</w:t>
      </w:r>
    </w:p>
    <w:p w:rsidR="00075FA4" w:rsidRPr="00B65BC4" w:rsidRDefault="00075FA4" w:rsidP="00075FA4">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b/>
          <w:sz w:val="28"/>
          <w:szCs w:val="28"/>
          <w:lang w:val="uk-UA"/>
        </w:rPr>
        <w:t xml:space="preserve">Залізничний транспорт </w:t>
      </w:r>
      <w:r w:rsidRPr="00B65BC4">
        <w:rPr>
          <w:rFonts w:ascii="Times New Roman" w:hAnsi="Times New Roman"/>
          <w:sz w:val="28"/>
          <w:szCs w:val="28"/>
          <w:lang w:val="uk-UA"/>
        </w:rPr>
        <w:t>є найважливішою складовою частиною економічного комплексу області, забезпечує життєдіяльність і технологічні процеси практично у всіх базових галузях виробництва, логіс</w:t>
      </w:r>
      <w:r w:rsidR="008A3933" w:rsidRPr="00B65BC4">
        <w:rPr>
          <w:rFonts w:ascii="Times New Roman" w:hAnsi="Times New Roman"/>
          <w:sz w:val="28"/>
          <w:szCs w:val="28"/>
          <w:lang w:val="uk-UA"/>
        </w:rPr>
        <w:t>тики, має соціальну значимість.</w:t>
      </w:r>
    </w:p>
    <w:p w:rsidR="008A3933" w:rsidRPr="00B65BC4" w:rsidRDefault="008A3933" w:rsidP="00075FA4">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sz w:val="28"/>
          <w:szCs w:val="28"/>
          <w:lang w:val="uk-UA"/>
        </w:rPr>
        <w:t xml:space="preserve">На цей час на підконтрольній території діють 36 структурних підрозділів регіональної філії «Донецька залізниця» АТ «Укрзалізниця», у тому числі </w:t>
      </w:r>
      <w:r w:rsidRPr="00B65BC4">
        <w:rPr>
          <w:rFonts w:ascii="Times New Roman" w:hAnsi="Times New Roman"/>
          <w:sz w:val="28"/>
          <w:szCs w:val="28"/>
          <w:lang w:val="uk-UA"/>
        </w:rPr>
        <w:br/>
        <w:t>27 станцій і 3 вокзали (</w:t>
      </w:r>
      <w:proofErr w:type="spellStart"/>
      <w:r w:rsidRPr="00B65BC4">
        <w:rPr>
          <w:rFonts w:ascii="Times New Roman" w:hAnsi="Times New Roman"/>
          <w:sz w:val="28"/>
          <w:szCs w:val="28"/>
          <w:lang w:val="uk-UA"/>
        </w:rPr>
        <w:t>Попасна</w:t>
      </w:r>
      <w:proofErr w:type="spellEnd"/>
      <w:r w:rsidRPr="00B65BC4">
        <w:rPr>
          <w:rFonts w:ascii="Times New Roman" w:hAnsi="Times New Roman"/>
          <w:sz w:val="28"/>
          <w:szCs w:val="28"/>
          <w:lang w:val="uk-UA"/>
        </w:rPr>
        <w:t xml:space="preserve">, Лисичанськ, Рубіжне). Довжина залізничних колій: розгорнута – 544,7 км, експлуатаційна – 464,5 км, у тому числі експлуатаційна довжина електрифікованих колій між станціями </w:t>
      </w:r>
      <w:proofErr w:type="spellStart"/>
      <w:r w:rsidRPr="00B65BC4">
        <w:rPr>
          <w:rFonts w:ascii="Times New Roman" w:hAnsi="Times New Roman"/>
          <w:sz w:val="28"/>
          <w:szCs w:val="28"/>
          <w:lang w:val="uk-UA"/>
        </w:rPr>
        <w:t>Сіверськ</w:t>
      </w:r>
      <w:proofErr w:type="spellEnd"/>
      <w:r w:rsidRPr="00B65BC4">
        <w:rPr>
          <w:rFonts w:ascii="Times New Roman" w:hAnsi="Times New Roman"/>
          <w:sz w:val="28"/>
          <w:szCs w:val="28"/>
          <w:lang w:val="uk-UA"/>
        </w:rPr>
        <w:t xml:space="preserve"> та </w:t>
      </w:r>
      <w:proofErr w:type="spellStart"/>
      <w:r w:rsidRPr="00B65BC4">
        <w:rPr>
          <w:rFonts w:ascii="Times New Roman" w:hAnsi="Times New Roman"/>
          <w:sz w:val="28"/>
          <w:szCs w:val="28"/>
          <w:lang w:val="uk-UA"/>
        </w:rPr>
        <w:t>Новозолотарівка</w:t>
      </w:r>
      <w:proofErr w:type="spellEnd"/>
      <w:r w:rsidRPr="00B65BC4">
        <w:rPr>
          <w:rFonts w:ascii="Times New Roman" w:hAnsi="Times New Roman"/>
          <w:sz w:val="28"/>
          <w:szCs w:val="28"/>
          <w:lang w:val="uk-UA"/>
        </w:rPr>
        <w:t xml:space="preserve"> становить 17 км.</w:t>
      </w:r>
    </w:p>
    <w:p w:rsidR="00075FA4" w:rsidRPr="00B65BC4" w:rsidRDefault="00075FA4" w:rsidP="00075FA4">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sz w:val="28"/>
          <w:szCs w:val="28"/>
          <w:lang w:val="uk-UA"/>
        </w:rPr>
        <w:t xml:space="preserve">Дальнє (міжобласне) сполучення регіону забезпечується курсуванням потягів зі станції Лисичанськ у напрямках міст Києва, Дніпра, Ужгорода та Хмельницького. </w:t>
      </w:r>
    </w:p>
    <w:p w:rsidR="00075FA4" w:rsidRPr="00B65BC4" w:rsidRDefault="00075FA4" w:rsidP="00955041">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sz w:val="28"/>
          <w:szCs w:val="28"/>
          <w:lang w:val="uk-UA"/>
        </w:rPr>
        <w:t xml:space="preserve">Приміські залізничні пасажирські перевезення виконуються 9 парами потягів сполученням Сватове – </w:t>
      </w:r>
      <w:proofErr w:type="spellStart"/>
      <w:r w:rsidRPr="00B65BC4">
        <w:rPr>
          <w:rFonts w:ascii="Times New Roman" w:hAnsi="Times New Roman"/>
          <w:sz w:val="28"/>
          <w:szCs w:val="28"/>
          <w:lang w:val="uk-UA"/>
        </w:rPr>
        <w:t>Попасна</w:t>
      </w:r>
      <w:proofErr w:type="spellEnd"/>
      <w:r w:rsidRPr="00B65BC4">
        <w:rPr>
          <w:rFonts w:ascii="Times New Roman" w:hAnsi="Times New Roman"/>
          <w:sz w:val="28"/>
          <w:szCs w:val="28"/>
          <w:lang w:val="uk-UA"/>
        </w:rPr>
        <w:t xml:space="preserve">, </w:t>
      </w:r>
      <w:proofErr w:type="spellStart"/>
      <w:r w:rsidRPr="00B65BC4">
        <w:rPr>
          <w:rFonts w:ascii="Times New Roman" w:hAnsi="Times New Roman"/>
          <w:sz w:val="28"/>
          <w:szCs w:val="28"/>
          <w:lang w:val="uk-UA"/>
        </w:rPr>
        <w:t>Попасна</w:t>
      </w:r>
      <w:proofErr w:type="spellEnd"/>
      <w:r w:rsidRPr="00B65BC4">
        <w:rPr>
          <w:rFonts w:ascii="Times New Roman" w:hAnsi="Times New Roman"/>
          <w:sz w:val="28"/>
          <w:szCs w:val="28"/>
          <w:lang w:val="uk-UA"/>
        </w:rPr>
        <w:t xml:space="preserve"> – Рубіжне, </w:t>
      </w:r>
      <w:proofErr w:type="spellStart"/>
      <w:r w:rsidRPr="00B65BC4">
        <w:rPr>
          <w:rFonts w:ascii="Times New Roman" w:hAnsi="Times New Roman"/>
          <w:sz w:val="28"/>
          <w:szCs w:val="28"/>
          <w:lang w:val="uk-UA"/>
        </w:rPr>
        <w:t>Попасна</w:t>
      </w:r>
      <w:proofErr w:type="spellEnd"/>
      <w:r w:rsidRPr="00B65BC4">
        <w:rPr>
          <w:rFonts w:ascii="Times New Roman" w:hAnsi="Times New Roman"/>
          <w:sz w:val="28"/>
          <w:szCs w:val="28"/>
          <w:lang w:val="uk-UA"/>
        </w:rPr>
        <w:t xml:space="preserve"> – Куп’янськ та </w:t>
      </w:r>
      <w:proofErr w:type="spellStart"/>
      <w:r w:rsidRPr="00B65BC4">
        <w:rPr>
          <w:rFonts w:ascii="Times New Roman" w:hAnsi="Times New Roman"/>
          <w:sz w:val="28"/>
          <w:szCs w:val="28"/>
          <w:lang w:val="uk-UA"/>
        </w:rPr>
        <w:t>Попасна</w:t>
      </w:r>
      <w:proofErr w:type="spellEnd"/>
      <w:r w:rsidRPr="00B65BC4">
        <w:rPr>
          <w:rFonts w:ascii="Times New Roman" w:hAnsi="Times New Roman"/>
          <w:sz w:val="28"/>
          <w:szCs w:val="28"/>
          <w:lang w:val="uk-UA"/>
        </w:rPr>
        <w:t xml:space="preserve"> – Переїздна, а також на </w:t>
      </w:r>
      <w:proofErr w:type="spellStart"/>
      <w:r w:rsidRPr="00B65BC4">
        <w:rPr>
          <w:rFonts w:ascii="Times New Roman" w:hAnsi="Times New Roman"/>
          <w:sz w:val="28"/>
          <w:szCs w:val="28"/>
          <w:lang w:val="uk-UA"/>
        </w:rPr>
        <w:t>Старобільський</w:t>
      </w:r>
      <w:proofErr w:type="spellEnd"/>
      <w:r w:rsidRPr="00B65BC4">
        <w:rPr>
          <w:rFonts w:ascii="Times New Roman" w:hAnsi="Times New Roman"/>
          <w:sz w:val="28"/>
          <w:szCs w:val="28"/>
          <w:lang w:val="uk-UA"/>
        </w:rPr>
        <w:t xml:space="preserve"> ділянці за маршрутом </w:t>
      </w:r>
      <w:proofErr w:type="spellStart"/>
      <w:r w:rsidRPr="00B65BC4">
        <w:rPr>
          <w:rFonts w:ascii="Times New Roman" w:hAnsi="Times New Roman"/>
          <w:sz w:val="28"/>
          <w:szCs w:val="28"/>
          <w:lang w:val="uk-UA"/>
        </w:rPr>
        <w:t>Кіндрашівська</w:t>
      </w:r>
      <w:proofErr w:type="spellEnd"/>
      <w:r w:rsidRPr="00B65BC4">
        <w:rPr>
          <w:rFonts w:ascii="Times New Roman" w:hAnsi="Times New Roman"/>
          <w:sz w:val="28"/>
          <w:szCs w:val="28"/>
          <w:lang w:val="uk-UA"/>
        </w:rPr>
        <w:t xml:space="preserve">-Нова – </w:t>
      </w:r>
      <w:proofErr w:type="spellStart"/>
      <w:r w:rsidRPr="00B65BC4">
        <w:rPr>
          <w:rFonts w:ascii="Times New Roman" w:hAnsi="Times New Roman"/>
          <w:sz w:val="28"/>
          <w:szCs w:val="28"/>
          <w:lang w:val="uk-UA"/>
        </w:rPr>
        <w:t>Лантратівка</w:t>
      </w:r>
      <w:proofErr w:type="spellEnd"/>
      <w:r w:rsidRPr="00B65BC4">
        <w:rPr>
          <w:rFonts w:ascii="Times New Roman" w:hAnsi="Times New Roman"/>
          <w:sz w:val="28"/>
          <w:szCs w:val="28"/>
          <w:lang w:val="uk-UA"/>
        </w:rPr>
        <w:t>.</w:t>
      </w:r>
    </w:p>
    <w:p w:rsidR="00955041" w:rsidRPr="00B65BC4" w:rsidRDefault="00955041" w:rsidP="00955041">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b/>
          <w:sz w:val="28"/>
          <w:szCs w:val="28"/>
          <w:lang w:val="uk-UA"/>
        </w:rPr>
        <w:t>Автомобільний транспорт.</w:t>
      </w:r>
      <w:r w:rsidRPr="00B65BC4">
        <w:rPr>
          <w:rFonts w:ascii="Times New Roman" w:hAnsi="Times New Roman"/>
          <w:sz w:val="28"/>
          <w:szCs w:val="28"/>
          <w:lang w:val="uk-UA"/>
        </w:rPr>
        <w:t xml:space="preserve"> Область має розвинуту, оптимізовану автобусну маршрутну мережу, яка налічує 173 приміських та 131 міжміський (</w:t>
      </w:r>
      <w:proofErr w:type="spellStart"/>
      <w:r w:rsidRPr="00B65BC4">
        <w:rPr>
          <w:rFonts w:ascii="Times New Roman" w:hAnsi="Times New Roman"/>
          <w:sz w:val="28"/>
          <w:szCs w:val="28"/>
          <w:lang w:val="uk-UA"/>
        </w:rPr>
        <w:t>внутрішньообласних</w:t>
      </w:r>
      <w:proofErr w:type="spellEnd"/>
      <w:r w:rsidRPr="00B65BC4">
        <w:rPr>
          <w:rFonts w:ascii="Times New Roman" w:hAnsi="Times New Roman"/>
          <w:sz w:val="28"/>
          <w:szCs w:val="28"/>
          <w:lang w:val="uk-UA"/>
        </w:rPr>
        <w:t xml:space="preserve">) автобусних маршрутів загального користування. </w:t>
      </w:r>
    </w:p>
    <w:p w:rsidR="00955041" w:rsidRPr="00B65BC4" w:rsidRDefault="00955041" w:rsidP="00955041">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sz w:val="28"/>
          <w:szCs w:val="28"/>
          <w:lang w:val="uk-UA"/>
        </w:rPr>
        <w:t>Регулярні перевезення пасажирів на автобусних маршрутах у приміському та міжміському (</w:t>
      </w:r>
      <w:proofErr w:type="spellStart"/>
      <w:r w:rsidRPr="00B65BC4">
        <w:rPr>
          <w:rFonts w:ascii="Times New Roman" w:hAnsi="Times New Roman"/>
          <w:sz w:val="28"/>
          <w:szCs w:val="28"/>
          <w:lang w:val="uk-UA"/>
        </w:rPr>
        <w:t>внутрішньообласному</w:t>
      </w:r>
      <w:proofErr w:type="spellEnd"/>
      <w:r w:rsidRPr="00B65BC4">
        <w:rPr>
          <w:rFonts w:ascii="Times New Roman" w:hAnsi="Times New Roman"/>
          <w:sz w:val="28"/>
          <w:szCs w:val="28"/>
          <w:lang w:val="uk-UA"/>
        </w:rPr>
        <w:t>) сполученні здійснює 15 пасажирських перевізник</w:t>
      </w:r>
      <w:r w:rsidR="00B65BC4" w:rsidRPr="00B65BC4">
        <w:rPr>
          <w:rFonts w:ascii="Times New Roman" w:hAnsi="Times New Roman"/>
          <w:sz w:val="28"/>
          <w:szCs w:val="28"/>
          <w:lang w:val="uk-UA"/>
        </w:rPr>
        <w:t>ів</w:t>
      </w:r>
      <w:r w:rsidRPr="00B65BC4">
        <w:rPr>
          <w:rFonts w:ascii="Times New Roman" w:hAnsi="Times New Roman"/>
          <w:sz w:val="28"/>
          <w:szCs w:val="28"/>
          <w:lang w:val="uk-UA"/>
        </w:rPr>
        <w:t xml:space="preserve">, з них 9 юридичних </w:t>
      </w:r>
      <w:r w:rsidR="00B65BC4" w:rsidRPr="00B65BC4">
        <w:rPr>
          <w:rFonts w:ascii="Times New Roman" w:hAnsi="Times New Roman"/>
          <w:sz w:val="28"/>
          <w:szCs w:val="28"/>
          <w:lang w:val="uk-UA"/>
        </w:rPr>
        <w:t xml:space="preserve">осіб </w:t>
      </w:r>
      <w:r w:rsidRPr="00B65BC4">
        <w:rPr>
          <w:rFonts w:ascii="Times New Roman" w:hAnsi="Times New Roman"/>
          <w:sz w:val="28"/>
          <w:szCs w:val="28"/>
          <w:lang w:val="uk-UA"/>
        </w:rPr>
        <w:t>та 6 фізичних осіб-підприємців. Щодня на лінію виходять 234 автобуси, в тому числі 87 на приміських та 105 міжміських автобусних маршрутах.</w:t>
      </w:r>
    </w:p>
    <w:p w:rsidR="00075FA4" w:rsidRPr="00955041" w:rsidRDefault="00955041" w:rsidP="00955041">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sz w:val="28"/>
          <w:szCs w:val="28"/>
          <w:lang w:val="uk-UA"/>
        </w:rPr>
        <w:t>На підконтрольній території області функціонують 15 автостанцій, з яких здійснюються регулярні приміські та міжміські (</w:t>
      </w:r>
      <w:proofErr w:type="spellStart"/>
      <w:r w:rsidRPr="00B65BC4">
        <w:rPr>
          <w:rFonts w:ascii="Times New Roman" w:hAnsi="Times New Roman"/>
          <w:sz w:val="28"/>
          <w:szCs w:val="28"/>
          <w:lang w:val="uk-UA"/>
        </w:rPr>
        <w:t>внутрішньообласні</w:t>
      </w:r>
      <w:proofErr w:type="spellEnd"/>
      <w:r w:rsidRPr="00B65BC4">
        <w:rPr>
          <w:rFonts w:ascii="Times New Roman" w:hAnsi="Times New Roman"/>
          <w:sz w:val="28"/>
          <w:szCs w:val="28"/>
          <w:lang w:val="uk-UA"/>
        </w:rPr>
        <w:t>) пасажирські перевезення та прямі рейси до обласних центрів України</w:t>
      </w:r>
      <w:r w:rsidR="00B65BC4">
        <w:rPr>
          <w:rFonts w:ascii="Times New Roman" w:hAnsi="Times New Roman"/>
          <w:sz w:val="28"/>
          <w:szCs w:val="28"/>
          <w:lang w:val="uk-UA"/>
        </w:rPr>
        <w:t xml:space="preserve">: Дніпра, Запоріжжя та </w:t>
      </w:r>
      <w:r w:rsidR="00B65BC4" w:rsidRPr="00B65BC4">
        <w:rPr>
          <w:rFonts w:ascii="Times New Roman" w:hAnsi="Times New Roman"/>
          <w:sz w:val="28"/>
          <w:szCs w:val="28"/>
          <w:lang w:val="uk-UA"/>
        </w:rPr>
        <w:t>Харкова</w:t>
      </w:r>
      <w:r w:rsidR="00B65BC4">
        <w:rPr>
          <w:rFonts w:ascii="Times New Roman" w:hAnsi="Times New Roman"/>
          <w:sz w:val="28"/>
          <w:szCs w:val="28"/>
          <w:lang w:val="uk-UA"/>
        </w:rPr>
        <w:t>,</w:t>
      </w:r>
      <w:r w:rsidR="00B65BC4" w:rsidRPr="00B65BC4">
        <w:rPr>
          <w:rFonts w:ascii="Times New Roman" w:hAnsi="Times New Roman"/>
          <w:sz w:val="28"/>
          <w:szCs w:val="28"/>
          <w:lang w:val="uk-UA"/>
        </w:rPr>
        <w:t xml:space="preserve"> </w:t>
      </w:r>
      <w:r w:rsidR="00B65BC4">
        <w:rPr>
          <w:rFonts w:ascii="Times New Roman" w:hAnsi="Times New Roman"/>
          <w:sz w:val="28"/>
          <w:szCs w:val="28"/>
          <w:lang w:val="uk-UA"/>
        </w:rPr>
        <w:t>ф</w:t>
      </w:r>
      <w:r w:rsidRPr="00B65BC4">
        <w:rPr>
          <w:rFonts w:ascii="Times New Roman" w:hAnsi="Times New Roman"/>
          <w:sz w:val="28"/>
          <w:szCs w:val="28"/>
          <w:lang w:val="uk-UA"/>
        </w:rPr>
        <w:t xml:space="preserve">ормування міжнародних рейсів до Варшави та Зеленої </w:t>
      </w:r>
      <w:proofErr w:type="spellStart"/>
      <w:r w:rsidRPr="00B65BC4">
        <w:rPr>
          <w:rFonts w:ascii="Times New Roman" w:hAnsi="Times New Roman"/>
          <w:sz w:val="28"/>
          <w:szCs w:val="28"/>
          <w:lang w:val="uk-UA"/>
        </w:rPr>
        <w:t>Гури</w:t>
      </w:r>
      <w:proofErr w:type="spellEnd"/>
      <w:r w:rsidRPr="00B65BC4">
        <w:rPr>
          <w:rFonts w:ascii="Times New Roman" w:hAnsi="Times New Roman"/>
          <w:sz w:val="28"/>
          <w:szCs w:val="28"/>
          <w:lang w:val="uk-UA"/>
        </w:rPr>
        <w:t xml:space="preserve"> (Польща), Москви, Краснодара, Санкт-Петербурга, </w:t>
      </w:r>
      <w:proofErr w:type="spellStart"/>
      <w:r w:rsidRPr="00B65BC4">
        <w:rPr>
          <w:rFonts w:ascii="Times New Roman" w:hAnsi="Times New Roman"/>
          <w:sz w:val="28"/>
          <w:szCs w:val="28"/>
          <w:lang w:val="uk-UA"/>
        </w:rPr>
        <w:t>Россоші</w:t>
      </w:r>
      <w:proofErr w:type="spellEnd"/>
      <w:r w:rsidRPr="00B65BC4">
        <w:rPr>
          <w:rFonts w:ascii="Times New Roman" w:hAnsi="Times New Roman"/>
          <w:sz w:val="28"/>
          <w:szCs w:val="28"/>
          <w:lang w:val="uk-UA"/>
        </w:rPr>
        <w:t>, Ростова-на-Дону та Воронежа (Російська Федерація).</w:t>
      </w:r>
    </w:p>
    <w:p w:rsidR="00075FA4" w:rsidRDefault="00955041" w:rsidP="00955041">
      <w:pPr>
        <w:tabs>
          <w:tab w:val="left" w:pos="709"/>
          <w:tab w:val="left" w:pos="851"/>
        </w:tabs>
        <w:spacing w:after="0" w:line="240" w:lineRule="auto"/>
        <w:ind w:firstLine="567"/>
        <w:jc w:val="both"/>
        <w:rPr>
          <w:rFonts w:ascii="Times New Roman" w:hAnsi="Times New Roman"/>
          <w:sz w:val="28"/>
          <w:szCs w:val="28"/>
          <w:lang w:val="uk-UA"/>
        </w:rPr>
      </w:pPr>
      <w:r w:rsidRPr="00B65BC4">
        <w:rPr>
          <w:rFonts w:ascii="Times New Roman" w:hAnsi="Times New Roman"/>
          <w:b/>
          <w:sz w:val="28"/>
          <w:szCs w:val="28"/>
          <w:lang w:val="uk-UA"/>
        </w:rPr>
        <w:lastRenderedPageBreak/>
        <w:t xml:space="preserve">Міський електротранспорт </w:t>
      </w:r>
      <w:r w:rsidRPr="00B65BC4">
        <w:rPr>
          <w:rFonts w:ascii="Times New Roman" w:hAnsi="Times New Roman"/>
          <w:sz w:val="28"/>
          <w:szCs w:val="28"/>
          <w:lang w:val="uk-UA"/>
        </w:rPr>
        <w:t>функціонує у двох містах області: Лисичанську та Сєвєродонецьку. На балансі комунального підприємства Лисичанської міської ради «</w:t>
      </w:r>
      <w:proofErr w:type="spellStart"/>
      <w:r w:rsidRPr="00B65BC4">
        <w:rPr>
          <w:rFonts w:ascii="Times New Roman" w:hAnsi="Times New Roman"/>
          <w:sz w:val="28"/>
          <w:szCs w:val="28"/>
          <w:lang w:val="uk-UA"/>
        </w:rPr>
        <w:t>Електроавторанс</w:t>
      </w:r>
      <w:proofErr w:type="spellEnd"/>
      <w:r w:rsidRPr="00B65BC4">
        <w:rPr>
          <w:rFonts w:ascii="Times New Roman" w:hAnsi="Times New Roman"/>
          <w:sz w:val="28"/>
          <w:szCs w:val="28"/>
          <w:lang w:val="uk-UA"/>
        </w:rPr>
        <w:t>» знаходиться 7 одиниць тролейбусів, 4 з яких експлуатується на одному маршруті міста. Сєвєродонецьке КП «Сєвєродонецьке тролейбусне управління» має на балансі 36 пасажирських тролейбусів, 20 з яких здійснюють пасажирські перевезення за 5 маршрутами.</w:t>
      </w:r>
    </w:p>
    <w:p w:rsidR="00075FA4" w:rsidRDefault="00384A72" w:rsidP="00D2125E">
      <w:pPr>
        <w:tabs>
          <w:tab w:val="left" w:pos="709"/>
          <w:tab w:val="left" w:pos="851"/>
        </w:tabs>
        <w:spacing w:after="0" w:line="240" w:lineRule="auto"/>
        <w:jc w:val="both"/>
        <w:rPr>
          <w:rFonts w:ascii="Times New Roman" w:hAnsi="Times New Roman"/>
          <w:b/>
          <w:sz w:val="28"/>
          <w:szCs w:val="28"/>
          <w:lang w:val="uk-UA"/>
        </w:rPr>
      </w:pPr>
      <w:r>
        <w:rPr>
          <w:noProof/>
          <w:lang w:eastAsia="ru-RU"/>
        </w:rPr>
        <w:drawing>
          <wp:inline distT="0" distB="0" distL="0" distR="0" wp14:anchorId="65041AAB" wp14:editId="697FF480">
            <wp:extent cx="6027420" cy="2057400"/>
            <wp:effectExtent l="0" t="19050" r="0" b="0"/>
            <wp:docPr id="55"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75FA4" w:rsidRPr="008B0493" w:rsidRDefault="00D673C9" w:rsidP="005C7DD9">
      <w:pPr>
        <w:tabs>
          <w:tab w:val="left" w:pos="709"/>
          <w:tab w:val="left" w:pos="851"/>
        </w:tabs>
        <w:spacing w:after="0" w:line="240" w:lineRule="auto"/>
        <w:ind w:firstLine="567"/>
        <w:jc w:val="both"/>
        <w:rPr>
          <w:rFonts w:ascii="Times New Roman" w:hAnsi="Times New Roman"/>
          <w:b/>
          <w:sz w:val="28"/>
          <w:szCs w:val="28"/>
          <w:lang w:val="uk-UA"/>
        </w:rPr>
      </w:pPr>
      <w:r w:rsidRPr="008B0493">
        <w:rPr>
          <w:rFonts w:ascii="Times New Roman" w:hAnsi="Times New Roman"/>
          <w:b/>
          <w:bCs/>
          <w:sz w:val="28"/>
          <w:szCs w:val="28"/>
          <w:lang w:val="uk-UA"/>
        </w:rPr>
        <w:t>Рис. 1.</w:t>
      </w:r>
      <w:r w:rsidR="008B0493" w:rsidRPr="008B0493">
        <w:rPr>
          <w:rFonts w:ascii="Times New Roman" w:hAnsi="Times New Roman"/>
          <w:b/>
          <w:bCs/>
          <w:sz w:val="28"/>
          <w:szCs w:val="28"/>
          <w:lang w:val="uk-UA"/>
        </w:rPr>
        <w:t>7.</w:t>
      </w:r>
      <w:r w:rsidRPr="008B0493">
        <w:rPr>
          <w:rFonts w:ascii="Times New Roman" w:hAnsi="Times New Roman"/>
          <w:b/>
          <w:bCs/>
          <w:sz w:val="28"/>
          <w:szCs w:val="28"/>
          <w:lang w:val="uk-UA"/>
        </w:rPr>
        <w:t>1.</w:t>
      </w:r>
      <w:r w:rsidR="008B0493" w:rsidRPr="008B0493">
        <w:rPr>
          <w:rFonts w:ascii="Times New Roman" w:hAnsi="Times New Roman"/>
          <w:b/>
          <w:bCs/>
          <w:sz w:val="28"/>
          <w:szCs w:val="28"/>
          <w:lang w:val="uk-UA"/>
        </w:rPr>
        <w:t xml:space="preserve"> </w:t>
      </w:r>
      <w:r w:rsidRPr="008B0493">
        <w:rPr>
          <w:rFonts w:ascii="Times New Roman" w:hAnsi="Times New Roman"/>
          <w:b/>
          <w:bCs/>
          <w:color w:val="000000"/>
          <w:sz w:val="28"/>
          <w:szCs w:val="28"/>
          <w:lang w:val="uk-UA"/>
        </w:rPr>
        <w:t xml:space="preserve">Перевезення вантажів, млн </w:t>
      </w:r>
      <w:proofErr w:type="spellStart"/>
      <w:r w:rsidRPr="008B0493">
        <w:rPr>
          <w:rFonts w:ascii="Times New Roman" w:hAnsi="Times New Roman"/>
          <w:b/>
          <w:bCs/>
          <w:color w:val="000000"/>
          <w:sz w:val="28"/>
          <w:szCs w:val="28"/>
          <w:lang w:val="uk-UA"/>
        </w:rPr>
        <w:t>тонн</w:t>
      </w:r>
      <w:proofErr w:type="spellEnd"/>
    </w:p>
    <w:p w:rsidR="00075FA4" w:rsidRPr="00A01366" w:rsidRDefault="00A01366" w:rsidP="00A01366">
      <w:pPr>
        <w:tabs>
          <w:tab w:val="left" w:pos="709"/>
          <w:tab w:val="left" w:pos="851"/>
        </w:tabs>
        <w:spacing w:after="0" w:line="240" w:lineRule="auto"/>
        <w:ind w:firstLine="567"/>
        <w:jc w:val="both"/>
        <w:rPr>
          <w:rFonts w:ascii="Times New Roman" w:hAnsi="Times New Roman"/>
          <w:sz w:val="28"/>
          <w:szCs w:val="28"/>
          <w:lang w:val="uk-UA"/>
        </w:rPr>
      </w:pPr>
      <w:r w:rsidRPr="00BF0A03">
        <w:rPr>
          <w:rFonts w:ascii="Times New Roman" w:hAnsi="Times New Roman"/>
          <w:sz w:val="28"/>
          <w:szCs w:val="28"/>
          <w:highlight w:val="lightGray"/>
          <w:lang w:val="uk-UA"/>
        </w:rPr>
        <w:t xml:space="preserve">До кінця 2020 року очікуваний обсяг перевезень вантажів підприємствами транспорту становитиме 4,3 млн </w:t>
      </w:r>
      <w:proofErr w:type="spellStart"/>
      <w:r w:rsidRPr="00BF0A03">
        <w:rPr>
          <w:rFonts w:ascii="Times New Roman" w:hAnsi="Times New Roman"/>
          <w:sz w:val="28"/>
          <w:szCs w:val="28"/>
          <w:highlight w:val="lightGray"/>
          <w:lang w:val="uk-UA"/>
        </w:rPr>
        <w:t>тонн</w:t>
      </w:r>
      <w:proofErr w:type="spellEnd"/>
      <w:r w:rsidRPr="00BF0A03">
        <w:rPr>
          <w:rFonts w:ascii="Times New Roman" w:hAnsi="Times New Roman"/>
          <w:sz w:val="28"/>
          <w:szCs w:val="28"/>
          <w:highlight w:val="lightGray"/>
          <w:lang w:val="uk-UA"/>
        </w:rPr>
        <w:t xml:space="preserve">, що складе 97,51 % до рівня 2019 року, у тому числі: залізничним транспортом – 2,95 млн </w:t>
      </w:r>
      <w:proofErr w:type="spellStart"/>
      <w:r w:rsidRPr="00BF0A03">
        <w:rPr>
          <w:rFonts w:ascii="Times New Roman" w:hAnsi="Times New Roman"/>
          <w:sz w:val="28"/>
          <w:szCs w:val="28"/>
          <w:highlight w:val="lightGray"/>
          <w:lang w:val="uk-UA"/>
        </w:rPr>
        <w:t>тонн</w:t>
      </w:r>
      <w:proofErr w:type="spellEnd"/>
      <w:r w:rsidRPr="00BF0A03">
        <w:rPr>
          <w:rFonts w:ascii="Times New Roman" w:hAnsi="Times New Roman"/>
          <w:sz w:val="28"/>
          <w:szCs w:val="28"/>
          <w:highlight w:val="lightGray"/>
          <w:lang w:val="uk-UA"/>
        </w:rPr>
        <w:t xml:space="preserve"> або (98,01 %), автомобільним – 1,35 млн </w:t>
      </w:r>
      <w:proofErr w:type="spellStart"/>
      <w:r w:rsidRPr="00BF0A03">
        <w:rPr>
          <w:rFonts w:ascii="Times New Roman" w:hAnsi="Times New Roman"/>
          <w:sz w:val="28"/>
          <w:szCs w:val="28"/>
          <w:highlight w:val="lightGray"/>
          <w:lang w:val="uk-UA"/>
        </w:rPr>
        <w:t>тонн</w:t>
      </w:r>
      <w:proofErr w:type="spellEnd"/>
      <w:r w:rsidRPr="00BF0A03">
        <w:rPr>
          <w:rFonts w:ascii="Times New Roman" w:hAnsi="Times New Roman"/>
          <w:sz w:val="28"/>
          <w:szCs w:val="28"/>
          <w:highlight w:val="lightGray"/>
          <w:lang w:val="uk-UA"/>
        </w:rPr>
        <w:t xml:space="preserve"> (96,43 %).</w:t>
      </w:r>
    </w:p>
    <w:p w:rsidR="00075FA4" w:rsidRPr="00BF0A03" w:rsidRDefault="00BF0A03" w:rsidP="00A01366">
      <w:pPr>
        <w:tabs>
          <w:tab w:val="left" w:pos="709"/>
          <w:tab w:val="left" w:pos="851"/>
        </w:tabs>
        <w:spacing w:after="0" w:line="240" w:lineRule="auto"/>
        <w:ind w:firstLine="567"/>
        <w:jc w:val="both"/>
        <w:rPr>
          <w:rFonts w:ascii="Times New Roman" w:hAnsi="Times New Roman"/>
          <w:sz w:val="28"/>
          <w:szCs w:val="28"/>
          <w:highlight w:val="lightGray"/>
          <w:lang w:val="uk-UA"/>
        </w:rPr>
      </w:pPr>
      <w:r w:rsidRPr="00BF0A03">
        <w:rPr>
          <w:rFonts w:ascii="Times New Roman" w:hAnsi="Times New Roman"/>
          <w:sz w:val="28"/>
          <w:szCs w:val="28"/>
          <w:highlight w:val="lightGray"/>
          <w:lang w:val="uk-UA"/>
        </w:rPr>
        <w:t xml:space="preserve">У зв’язку з незадовільним станом дорожнього покриття автомобільних  доріг та неврегульованою логістикою вантажних перевезень автомобільним транспортом, спостерігається надання </w:t>
      </w:r>
      <w:r w:rsidR="00B65BC4" w:rsidRPr="00BF0A03">
        <w:rPr>
          <w:rFonts w:ascii="Times New Roman" w:hAnsi="Times New Roman"/>
          <w:sz w:val="28"/>
          <w:szCs w:val="28"/>
          <w:highlight w:val="lightGray"/>
          <w:lang w:val="uk-UA"/>
        </w:rPr>
        <w:t>сільськогосподарськими</w:t>
      </w:r>
      <w:r w:rsidRPr="00BF0A03">
        <w:rPr>
          <w:rFonts w:ascii="Times New Roman" w:hAnsi="Times New Roman"/>
          <w:sz w:val="28"/>
          <w:szCs w:val="28"/>
          <w:highlight w:val="lightGray"/>
          <w:lang w:val="uk-UA"/>
        </w:rPr>
        <w:t xml:space="preserve"> підприємствами, при транспортуванні продукції власного виробництва, переваги використанню залізничного транспорту.</w:t>
      </w:r>
    </w:p>
    <w:p w:rsidR="00BF0A03" w:rsidRPr="00BF0A03" w:rsidRDefault="00BF0A03" w:rsidP="00BF0A03">
      <w:pPr>
        <w:tabs>
          <w:tab w:val="left" w:pos="709"/>
          <w:tab w:val="left" w:pos="851"/>
        </w:tabs>
        <w:spacing w:after="0" w:line="240" w:lineRule="auto"/>
        <w:ind w:firstLine="567"/>
        <w:jc w:val="both"/>
        <w:rPr>
          <w:rFonts w:ascii="Times New Roman" w:hAnsi="Times New Roman"/>
          <w:sz w:val="28"/>
          <w:szCs w:val="28"/>
          <w:highlight w:val="lightGray"/>
          <w:lang w:val="uk-UA"/>
        </w:rPr>
      </w:pPr>
      <w:r w:rsidRPr="00BF0A03">
        <w:rPr>
          <w:rFonts w:ascii="Times New Roman" w:hAnsi="Times New Roman"/>
          <w:sz w:val="28"/>
          <w:szCs w:val="28"/>
          <w:highlight w:val="lightGray"/>
          <w:lang w:val="uk-UA"/>
        </w:rPr>
        <w:t xml:space="preserve">У 2020 році завершується будівництво комплексу з відвантаження зерна на залізничному транспорті ТОВ «Голден Агро», потужність підприємства </w:t>
      </w:r>
      <w:r w:rsidRPr="00BF0A03">
        <w:rPr>
          <w:rFonts w:ascii="Times New Roman" w:hAnsi="Times New Roman"/>
          <w:sz w:val="28"/>
          <w:szCs w:val="28"/>
          <w:highlight w:val="lightGray"/>
          <w:lang w:val="uk-UA"/>
        </w:rPr>
        <w:br/>
        <w:t xml:space="preserve">100 т/годину, до 25 тис. </w:t>
      </w:r>
      <w:proofErr w:type="spellStart"/>
      <w:r w:rsidRPr="00BF0A03">
        <w:rPr>
          <w:rFonts w:ascii="Times New Roman" w:hAnsi="Times New Roman"/>
          <w:sz w:val="28"/>
          <w:szCs w:val="28"/>
          <w:highlight w:val="lightGray"/>
          <w:lang w:val="uk-UA"/>
        </w:rPr>
        <w:t>тонн</w:t>
      </w:r>
      <w:proofErr w:type="spellEnd"/>
      <w:r w:rsidRPr="00BF0A03">
        <w:rPr>
          <w:rFonts w:ascii="Times New Roman" w:hAnsi="Times New Roman"/>
          <w:sz w:val="28"/>
          <w:szCs w:val="28"/>
          <w:highlight w:val="lightGray"/>
          <w:lang w:val="uk-UA"/>
        </w:rPr>
        <w:t xml:space="preserve"> одноразового зберігання.</w:t>
      </w:r>
    </w:p>
    <w:p w:rsidR="00BF0A03" w:rsidRPr="00BF0A03" w:rsidRDefault="00BF0A03" w:rsidP="00BF0A03">
      <w:pPr>
        <w:tabs>
          <w:tab w:val="left" w:pos="709"/>
          <w:tab w:val="left" w:pos="851"/>
        </w:tabs>
        <w:spacing w:after="0" w:line="240" w:lineRule="auto"/>
        <w:ind w:firstLine="567"/>
        <w:jc w:val="both"/>
        <w:rPr>
          <w:rFonts w:ascii="Times New Roman" w:hAnsi="Times New Roman"/>
          <w:sz w:val="28"/>
          <w:szCs w:val="28"/>
          <w:lang w:val="uk-UA"/>
        </w:rPr>
      </w:pPr>
      <w:r w:rsidRPr="00BF0A03">
        <w:rPr>
          <w:rFonts w:ascii="Times New Roman" w:hAnsi="Times New Roman"/>
          <w:sz w:val="28"/>
          <w:szCs w:val="28"/>
          <w:highlight w:val="lightGray"/>
          <w:lang w:val="uk-UA"/>
        </w:rPr>
        <w:t xml:space="preserve">Перерозподіл </w:t>
      </w:r>
      <w:proofErr w:type="spellStart"/>
      <w:r w:rsidRPr="00BF0A03">
        <w:rPr>
          <w:rFonts w:ascii="Times New Roman" w:hAnsi="Times New Roman"/>
          <w:sz w:val="28"/>
          <w:szCs w:val="28"/>
          <w:highlight w:val="lightGray"/>
          <w:lang w:val="uk-UA"/>
        </w:rPr>
        <w:t>вантажообороту</w:t>
      </w:r>
      <w:proofErr w:type="spellEnd"/>
      <w:r w:rsidRPr="00BF0A03">
        <w:rPr>
          <w:rFonts w:ascii="Times New Roman" w:hAnsi="Times New Roman"/>
          <w:sz w:val="28"/>
          <w:szCs w:val="28"/>
          <w:highlight w:val="lightGray"/>
          <w:lang w:val="uk-UA"/>
        </w:rPr>
        <w:t xml:space="preserve"> між видами транспорту при використанні вищевказаних спеціалізованих комплексів негативно вплине на показники перевезень вантажів на автомобільному транспорті.</w:t>
      </w:r>
    </w:p>
    <w:p w:rsidR="00256487" w:rsidRDefault="00256487" w:rsidP="00256487">
      <w:pPr>
        <w:tabs>
          <w:tab w:val="left" w:pos="709"/>
          <w:tab w:val="left" w:pos="851"/>
        </w:tabs>
        <w:spacing w:after="0" w:line="240" w:lineRule="auto"/>
        <w:ind w:firstLine="567"/>
        <w:jc w:val="both"/>
        <w:rPr>
          <w:rFonts w:ascii="Times New Roman" w:hAnsi="Times New Roman"/>
          <w:sz w:val="28"/>
          <w:szCs w:val="28"/>
          <w:highlight w:val="lightGray"/>
          <w:lang w:val="uk-UA"/>
        </w:rPr>
      </w:pPr>
      <w:r w:rsidRPr="00256487">
        <w:rPr>
          <w:rFonts w:ascii="Times New Roman" w:hAnsi="Times New Roman"/>
          <w:sz w:val="28"/>
          <w:szCs w:val="28"/>
          <w:highlight w:val="lightGray"/>
          <w:lang w:val="uk-UA"/>
        </w:rPr>
        <w:t>Введення постановою Кабінету Міністрів України від 11.03.2020 № 211 «Про запобігання поширенню на території України гострої респіраторної хвороби COVID-19» з 18 березня 2020 року заборони на перевезення пасажирів залізничним транспортом, регулярні та нерегулярні перевезення пасажирів автомобільним транспортом у міському, приміському, міжміському сполученні, зокрема пасажирські перевезення на міських автобусних маршрутах у режимі маршрутного таксі, обмеження кількості пасажирів на міському автомобільному та електричному транспорті, суттєво вплин</w:t>
      </w:r>
      <w:r w:rsidR="003F6C08">
        <w:rPr>
          <w:rFonts w:ascii="Times New Roman" w:hAnsi="Times New Roman"/>
          <w:sz w:val="28"/>
          <w:szCs w:val="28"/>
          <w:highlight w:val="lightGray"/>
          <w:lang w:val="uk-UA"/>
        </w:rPr>
        <w:t>у</w:t>
      </w:r>
      <w:r w:rsidRPr="00256487">
        <w:rPr>
          <w:rFonts w:ascii="Times New Roman" w:hAnsi="Times New Roman"/>
          <w:sz w:val="28"/>
          <w:szCs w:val="28"/>
          <w:highlight w:val="lightGray"/>
          <w:lang w:val="uk-UA"/>
        </w:rPr>
        <w:t>ло на показники перевезених пасажирів, зокрема призве</w:t>
      </w:r>
      <w:r w:rsidR="003F6C08">
        <w:rPr>
          <w:rFonts w:ascii="Times New Roman" w:hAnsi="Times New Roman"/>
          <w:sz w:val="28"/>
          <w:szCs w:val="28"/>
          <w:highlight w:val="lightGray"/>
          <w:lang w:val="uk-UA"/>
        </w:rPr>
        <w:t>де</w:t>
      </w:r>
      <w:r w:rsidRPr="00256487">
        <w:rPr>
          <w:rFonts w:ascii="Times New Roman" w:hAnsi="Times New Roman"/>
          <w:sz w:val="28"/>
          <w:szCs w:val="28"/>
          <w:highlight w:val="lightGray"/>
          <w:lang w:val="uk-UA"/>
        </w:rPr>
        <w:t xml:space="preserve"> </w:t>
      </w:r>
      <w:r w:rsidR="003F6C08">
        <w:rPr>
          <w:rFonts w:ascii="Times New Roman" w:hAnsi="Times New Roman"/>
          <w:sz w:val="28"/>
          <w:szCs w:val="28"/>
          <w:highlight w:val="lightGray"/>
          <w:lang w:val="uk-UA"/>
        </w:rPr>
        <w:t xml:space="preserve">до </w:t>
      </w:r>
      <w:r w:rsidRPr="00256487">
        <w:rPr>
          <w:rFonts w:ascii="Times New Roman" w:hAnsi="Times New Roman"/>
          <w:sz w:val="28"/>
          <w:szCs w:val="28"/>
          <w:highlight w:val="lightGray"/>
          <w:lang w:val="uk-UA"/>
        </w:rPr>
        <w:t>його зниженню.</w:t>
      </w:r>
    </w:p>
    <w:p w:rsidR="00384A72" w:rsidRPr="008A3933" w:rsidRDefault="00384A72" w:rsidP="008A3933">
      <w:pPr>
        <w:tabs>
          <w:tab w:val="left" w:pos="709"/>
          <w:tab w:val="left" w:pos="851"/>
        </w:tabs>
        <w:spacing w:after="0" w:line="240" w:lineRule="auto"/>
        <w:ind w:firstLine="567"/>
        <w:jc w:val="both"/>
        <w:rPr>
          <w:rFonts w:ascii="Times New Roman" w:hAnsi="Times New Roman"/>
          <w:sz w:val="28"/>
          <w:szCs w:val="28"/>
          <w:lang w:val="uk-UA" w:eastAsia="uk-UA"/>
        </w:rPr>
      </w:pPr>
    </w:p>
    <w:p w:rsidR="00075FA4" w:rsidRDefault="00384A72" w:rsidP="00F373AE">
      <w:pPr>
        <w:tabs>
          <w:tab w:val="left" w:pos="709"/>
          <w:tab w:val="left" w:pos="851"/>
        </w:tabs>
        <w:spacing w:after="0" w:line="240" w:lineRule="auto"/>
        <w:jc w:val="both"/>
        <w:rPr>
          <w:rFonts w:ascii="Times New Roman" w:hAnsi="Times New Roman"/>
          <w:b/>
          <w:sz w:val="28"/>
          <w:szCs w:val="28"/>
          <w:lang w:val="uk-UA"/>
        </w:rPr>
      </w:pPr>
      <w:r>
        <w:rPr>
          <w:rFonts w:ascii="Times New Roman" w:hAnsi="Times New Roman"/>
          <w:noProof/>
          <w:sz w:val="28"/>
          <w:szCs w:val="28"/>
          <w:lang w:eastAsia="ru-RU"/>
        </w:rPr>
        <w:lastRenderedPageBreak/>
        <w:drawing>
          <wp:inline distT="0" distB="0" distL="0" distR="0" wp14:anchorId="3899BA9C" wp14:editId="7C98BA73">
            <wp:extent cx="6294120" cy="1828800"/>
            <wp:effectExtent l="0" t="19050" r="0" b="0"/>
            <wp:docPr id="5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75FA4" w:rsidRPr="008B0493" w:rsidRDefault="00A01366" w:rsidP="005C7DD9">
      <w:pPr>
        <w:tabs>
          <w:tab w:val="left" w:pos="709"/>
          <w:tab w:val="left" w:pos="851"/>
        </w:tabs>
        <w:spacing w:after="0" w:line="240" w:lineRule="auto"/>
        <w:ind w:firstLine="567"/>
        <w:jc w:val="both"/>
        <w:rPr>
          <w:rFonts w:ascii="Times New Roman" w:hAnsi="Times New Roman"/>
          <w:b/>
          <w:sz w:val="28"/>
          <w:szCs w:val="28"/>
          <w:lang w:val="uk-UA"/>
        </w:rPr>
      </w:pPr>
      <w:r w:rsidRPr="008B0493">
        <w:rPr>
          <w:rFonts w:ascii="Times New Roman" w:hAnsi="Times New Roman"/>
          <w:b/>
          <w:bCs/>
          <w:sz w:val="28"/>
          <w:szCs w:val="28"/>
          <w:lang w:val="uk-UA"/>
        </w:rPr>
        <w:t>Рис. 1.</w:t>
      </w:r>
      <w:r w:rsidR="008B0493" w:rsidRPr="008B0493">
        <w:rPr>
          <w:rFonts w:ascii="Times New Roman" w:hAnsi="Times New Roman"/>
          <w:b/>
          <w:bCs/>
          <w:sz w:val="28"/>
          <w:szCs w:val="28"/>
          <w:lang w:val="uk-UA"/>
        </w:rPr>
        <w:t>7.2</w:t>
      </w:r>
      <w:r w:rsidRPr="008B0493">
        <w:rPr>
          <w:rFonts w:ascii="Times New Roman" w:hAnsi="Times New Roman"/>
          <w:b/>
          <w:bCs/>
          <w:sz w:val="28"/>
          <w:szCs w:val="28"/>
          <w:lang w:val="uk-UA"/>
        </w:rPr>
        <w:t>. Перевезення пасажирів, млн осіб</w:t>
      </w:r>
    </w:p>
    <w:p w:rsidR="008A3933" w:rsidRPr="00067336" w:rsidRDefault="00256487" w:rsidP="00256487">
      <w:pPr>
        <w:tabs>
          <w:tab w:val="left" w:pos="709"/>
          <w:tab w:val="left" w:pos="851"/>
        </w:tabs>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 xml:space="preserve">У 2020 році очікується </w:t>
      </w:r>
      <w:r w:rsidRPr="00067336">
        <w:rPr>
          <w:rFonts w:ascii="Times New Roman" w:hAnsi="Times New Roman"/>
          <w:b/>
          <w:sz w:val="28"/>
          <w:szCs w:val="28"/>
          <w:lang w:val="uk-UA"/>
        </w:rPr>
        <w:t>перевезення пасажирів</w:t>
      </w:r>
      <w:r w:rsidRPr="00067336">
        <w:rPr>
          <w:rFonts w:ascii="Times New Roman" w:hAnsi="Times New Roman"/>
          <w:sz w:val="28"/>
          <w:szCs w:val="28"/>
          <w:lang w:val="uk-UA"/>
        </w:rPr>
        <w:t xml:space="preserve"> у кількості 15,57 млн пас., або 76,59 % до рівня 2019 року, в тому числі: залізничним транспортом – </w:t>
      </w:r>
      <w:r w:rsidRPr="00067336">
        <w:rPr>
          <w:rFonts w:ascii="Times New Roman" w:hAnsi="Times New Roman"/>
          <w:sz w:val="28"/>
          <w:szCs w:val="28"/>
          <w:lang w:val="uk-UA"/>
        </w:rPr>
        <w:br/>
        <w:t xml:space="preserve">1,22 </w:t>
      </w:r>
      <w:r w:rsidRPr="00067336">
        <w:rPr>
          <w:rFonts w:ascii="Times New Roman" w:hAnsi="Times New Roman"/>
          <w:sz w:val="28"/>
          <w:szCs w:val="28"/>
          <w:lang w:val="uk-UA" w:eastAsia="uk-UA"/>
        </w:rPr>
        <w:t xml:space="preserve">млн пас. </w:t>
      </w:r>
      <w:r w:rsidRPr="00067336">
        <w:rPr>
          <w:rFonts w:ascii="Times New Roman" w:hAnsi="Times New Roman"/>
          <w:sz w:val="28"/>
          <w:szCs w:val="28"/>
          <w:lang w:val="uk-UA"/>
        </w:rPr>
        <w:t xml:space="preserve">(74,85 %), автомобільним – 4,15 </w:t>
      </w:r>
      <w:r w:rsidRPr="00067336">
        <w:rPr>
          <w:rFonts w:ascii="Times New Roman" w:hAnsi="Times New Roman"/>
          <w:sz w:val="28"/>
          <w:szCs w:val="28"/>
          <w:lang w:val="uk-UA" w:eastAsia="uk-UA"/>
        </w:rPr>
        <w:t xml:space="preserve">млн пас. </w:t>
      </w:r>
      <w:r w:rsidRPr="00067336">
        <w:rPr>
          <w:rFonts w:ascii="Times New Roman" w:hAnsi="Times New Roman"/>
          <w:sz w:val="28"/>
          <w:szCs w:val="28"/>
          <w:lang w:val="uk-UA"/>
        </w:rPr>
        <w:t>(75,45 %).</w:t>
      </w:r>
    </w:p>
    <w:p w:rsidR="00075FA4" w:rsidRPr="00067336" w:rsidRDefault="00256487" w:rsidP="00256487">
      <w:pPr>
        <w:tabs>
          <w:tab w:val="left" w:pos="709"/>
          <w:tab w:val="left" w:pos="851"/>
        </w:tabs>
        <w:spacing w:after="0" w:line="240" w:lineRule="auto"/>
        <w:ind w:firstLine="567"/>
        <w:jc w:val="both"/>
        <w:rPr>
          <w:rFonts w:ascii="Times New Roman" w:hAnsi="Times New Roman"/>
          <w:b/>
          <w:sz w:val="28"/>
          <w:szCs w:val="28"/>
          <w:lang w:val="uk-UA"/>
        </w:rPr>
      </w:pPr>
      <w:r w:rsidRPr="00067336">
        <w:rPr>
          <w:rFonts w:ascii="Times New Roman" w:hAnsi="Times New Roman"/>
          <w:sz w:val="28"/>
          <w:szCs w:val="28"/>
          <w:lang w:val="uk-UA"/>
        </w:rPr>
        <w:t xml:space="preserve">Підприємствами </w:t>
      </w:r>
      <w:proofErr w:type="spellStart"/>
      <w:r w:rsidRPr="00067336">
        <w:rPr>
          <w:rFonts w:ascii="Times New Roman" w:hAnsi="Times New Roman"/>
          <w:sz w:val="28"/>
          <w:szCs w:val="28"/>
          <w:lang w:val="uk-UA"/>
        </w:rPr>
        <w:t>міськелектротранспорту</w:t>
      </w:r>
      <w:proofErr w:type="spellEnd"/>
      <w:r w:rsidRPr="00067336">
        <w:rPr>
          <w:rFonts w:ascii="Times New Roman" w:hAnsi="Times New Roman"/>
          <w:sz w:val="28"/>
          <w:szCs w:val="28"/>
          <w:lang w:val="uk-UA"/>
        </w:rPr>
        <w:t xml:space="preserve"> планується перевезти 10,2 </w:t>
      </w:r>
      <w:r w:rsidRPr="00067336">
        <w:rPr>
          <w:rFonts w:ascii="Times New Roman" w:hAnsi="Times New Roman"/>
          <w:sz w:val="28"/>
          <w:szCs w:val="28"/>
          <w:lang w:val="uk-UA" w:eastAsia="uk-UA"/>
        </w:rPr>
        <w:t>млн пас.</w:t>
      </w:r>
      <w:r w:rsidRPr="00067336">
        <w:rPr>
          <w:rFonts w:ascii="Times New Roman" w:hAnsi="Times New Roman"/>
          <w:sz w:val="28"/>
          <w:szCs w:val="28"/>
          <w:lang w:val="uk-UA"/>
        </w:rPr>
        <w:t>, що у порівнянні з 2019 роком складе 77,27 %.</w:t>
      </w:r>
    </w:p>
    <w:p w:rsidR="00A01366" w:rsidRPr="00067336" w:rsidRDefault="00A01366" w:rsidP="00384A72">
      <w:pPr>
        <w:pStyle w:val="af5"/>
        <w:tabs>
          <w:tab w:val="left" w:pos="567"/>
          <w:tab w:val="left" w:pos="851"/>
        </w:tabs>
        <w:ind w:firstLine="567"/>
        <w:jc w:val="both"/>
        <w:rPr>
          <w:rFonts w:ascii="Times New Roman" w:hAnsi="Times New Roman"/>
          <w:sz w:val="28"/>
          <w:szCs w:val="28"/>
        </w:rPr>
      </w:pPr>
    </w:p>
    <w:p w:rsidR="008A3933" w:rsidRPr="00067336" w:rsidRDefault="008A3933" w:rsidP="00384A72">
      <w:pPr>
        <w:suppressAutoHyphens/>
        <w:spacing w:after="0"/>
        <w:ind w:firstLine="567"/>
        <w:jc w:val="both"/>
        <w:rPr>
          <w:rFonts w:ascii="Times New Roman" w:eastAsia="SimSun" w:hAnsi="Times New Roman"/>
          <w:b/>
          <w:kern w:val="1"/>
          <w:sz w:val="28"/>
          <w:szCs w:val="28"/>
          <w:u w:val="single"/>
          <w:lang w:val="uk-UA" w:eastAsia="zh-CN" w:bidi="hi-IN"/>
        </w:rPr>
      </w:pPr>
      <w:r w:rsidRPr="00067336">
        <w:rPr>
          <w:rFonts w:ascii="Times New Roman" w:eastAsia="SimSun" w:hAnsi="Times New Roman"/>
          <w:b/>
          <w:kern w:val="1"/>
          <w:sz w:val="28"/>
          <w:szCs w:val="28"/>
          <w:u w:val="single"/>
          <w:lang w:val="uk-UA" w:eastAsia="zh-CN" w:bidi="hi-IN"/>
        </w:rPr>
        <w:t>Основні проблеми:</w:t>
      </w:r>
    </w:p>
    <w:p w:rsidR="00075FA4" w:rsidRPr="00067336" w:rsidRDefault="008A3933" w:rsidP="005C7DD9">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067336">
        <w:rPr>
          <w:rFonts w:ascii="Times New Roman" w:eastAsia="SimSun" w:hAnsi="Times New Roman"/>
          <w:kern w:val="1"/>
          <w:sz w:val="28"/>
          <w:szCs w:val="28"/>
          <w:lang w:val="uk-UA" w:bidi="hi-IN"/>
        </w:rPr>
        <w:t xml:space="preserve">відокремленість залізничної гілки </w:t>
      </w:r>
      <w:proofErr w:type="spellStart"/>
      <w:r w:rsidRPr="00067336">
        <w:rPr>
          <w:rFonts w:ascii="Times New Roman" w:eastAsia="SimSun" w:hAnsi="Times New Roman"/>
          <w:kern w:val="1"/>
          <w:sz w:val="28"/>
          <w:szCs w:val="28"/>
          <w:lang w:val="uk-UA" w:bidi="hi-IN"/>
        </w:rPr>
        <w:t>Кіндрашівска</w:t>
      </w:r>
      <w:proofErr w:type="spellEnd"/>
      <w:r w:rsidRPr="00067336">
        <w:rPr>
          <w:rFonts w:ascii="Times New Roman" w:eastAsia="SimSun" w:hAnsi="Times New Roman"/>
          <w:kern w:val="1"/>
          <w:sz w:val="28"/>
          <w:szCs w:val="28"/>
          <w:lang w:val="uk-UA" w:bidi="hi-IN"/>
        </w:rPr>
        <w:t>-Нова–</w:t>
      </w:r>
      <w:proofErr w:type="spellStart"/>
      <w:r w:rsidRPr="00067336">
        <w:rPr>
          <w:rFonts w:ascii="Times New Roman" w:eastAsia="SimSun" w:hAnsi="Times New Roman"/>
          <w:kern w:val="1"/>
          <w:sz w:val="28"/>
          <w:szCs w:val="28"/>
          <w:lang w:val="uk-UA" w:bidi="hi-IN"/>
        </w:rPr>
        <w:t>Лантратівка</w:t>
      </w:r>
      <w:proofErr w:type="spellEnd"/>
      <w:r w:rsidRPr="00067336">
        <w:rPr>
          <w:rFonts w:ascii="Times New Roman" w:eastAsia="SimSun" w:hAnsi="Times New Roman"/>
          <w:kern w:val="1"/>
          <w:sz w:val="28"/>
          <w:szCs w:val="28"/>
          <w:lang w:val="uk-UA" w:bidi="hi-IN"/>
        </w:rPr>
        <w:t xml:space="preserve"> від залізничних шляхів України</w:t>
      </w:r>
      <w:r w:rsidRPr="00067336">
        <w:rPr>
          <w:rFonts w:ascii="Times New Roman" w:eastAsia="SimSun" w:hAnsi="Times New Roman"/>
          <w:kern w:val="1"/>
          <w:sz w:val="28"/>
          <w:szCs w:val="28"/>
          <w:lang w:val="uk-UA" w:eastAsia="uk-UA" w:bidi="hi-IN"/>
        </w:rPr>
        <w:t>;</w:t>
      </w:r>
    </w:p>
    <w:p w:rsidR="00384A72" w:rsidRPr="00067336" w:rsidRDefault="00384A72" w:rsidP="00384A72">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067336">
        <w:rPr>
          <w:rFonts w:ascii="Times New Roman" w:eastAsia="SimSun" w:hAnsi="Times New Roman"/>
          <w:kern w:val="1"/>
          <w:sz w:val="28"/>
          <w:szCs w:val="28"/>
          <w:lang w:val="uk-UA" w:eastAsia="uk-UA" w:bidi="hi-IN"/>
        </w:rPr>
        <w:t>відсутність електрифікованих залізничних шляхів;</w:t>
      </w:r>
    </w:p>
    <w:p w:rsidR="00384A72" w:rsidRPr="00067336" w:rsidRDefault="00384A72" w:rsidP="005C7DD9">
      <w:pPr>
        <w:tabs>
          <w:tab w:val="left" w:pos="709"/>
          <w:tab w:val="left" w:pos="851"/>
        </w:tabs>
        <w:spacing w:after="0" w:line="240" w:lineRule="auto"/>
        <w:ind w:firstLine="567"/>
        <w:jc w:val="both"/>
        <w:rPr>
          <w:rFonts w:ascii="Times New Roman" w:eastAsia="SimSun" w:hAnsi="Times New Roman"/>
          <w:kern w:val="1"/>
          <w:sz w:val="28"/>
          <w:szCs w:val="28"/>
          <w:lang w:val="uk-UA" w:eastAsia="uk-UA" w:bidi="hi-IN"/>
        </w:rPr>
      </w:pPr>
      <w:r w:rsidRPr="00067336">
        <w:rPr>
          <w:rFonts w:ascii="Times New Roman" w:eastAsia="SimSun" w:hAnsi="Times New Roman"/>
          <w:kern w:val="1"/>
          <w:sz w:val="28"/>
          <w:szCs w:val="28"/>
          <w:lang w:val="uk-UA" w:eastAsia="uk-UA" w:bidi="hi-IN"/>
        </w:rPr>
        <w:t>збитковість транспортних підприємств через надання пільг на проїзд та відсутність належних компенсаційних виплат;</w:t>
      </w:r>
    </w:p>
    <w:p w:rsidR="00075FA4" w:rsidRPr="00067336" w:rsidRDefault="00075FA4" w:rsidP="005C7DD9">
      <w:pPr>
        <w:tabs>
          <w:tab w:val="left" w:pos="709"/>
          <w:tab w:val="left" w:pos="851"/>
        </w:tabs>
        <w:spacing w:after="0" w:line="240" w:lineRule="auto"/>
        <w:ind w:firstLine="567"/>
        <w:jc w:val="both"/>
        <w:rPr>
          <w:rFonts w:ascii="Times New Roman" w:hAnsi="Times New Roman"/>
          <w:b/>
          <w:sz w:val="28"/>
          <w:szCs w:val="28"/>
          <w:lang w:val="uk-UA"/>
        </w:rPr>
      </w:pPr>
    </w:p>
    <w:p w:rsidR="008A3933" w:rsidRPr="00067336" w:rsidRDefault="008A3933" w:rsidP="0020787C">
      <w:pPr>
        <w:tabs>
          <w:tab w:val="left" w:pos="851"/>
        </w:tabs>
        <w:suppressAutoHyphens/>
        <w:spacing w:after="0"/>
        <w:ind w:firstLine="567"/>
        <w:jc w:val="both"/>
        <w:rPr>
          <w:rFonts w:ascii="Times New Roman" w:eastAsia="SimSun" w:hAnsi="Times New Roman"/>
          <w:kern w:val="1"/>
          <w:sz w:val="28"/>
          <w:szCs w:val="28"/>
          <w:lang w:val="uk-UA" w:eastAsia="uk-UA" w:bidi="hi-IN"/>
        </w:rPr>
      </w:pPr>
      <w:r w:rsidRPr="00067336">
        <w:rPr>
          <w:rFonts w:ascii="Times New Roman" w:eastAsia="SimSun" w:hAnsi="Times New Roman"/>
          <w:b/>
          <w:kern w:val="1"/>
          <w:sz w:val="28"/>
          <w:szCs w:val="28"/>
          <w:u w:val="single"/>
          <w:lang w:val="uk-UA" w:eastAsia="zh-CN" w:bidi="hi-IN"/>
        </w:rPr>
        <w:t>Основні завдання:</w:t>
      </w:r>
    </w:p>
    <w:p w:rsidR="00075FA4" w:rsidRPr="00067336" w:rsidRDefault="0020787C" w:rsidP="005C7DD9">
      <w:pPr>
        <w:tabs>
          <w:tab w:val="left" w:pos="709"/>
          <w:tab w:val="left" w:pos="851"/>
        </w:tabs>
        <w:spacing w:after="0" w:line="240" w:lineRule="auto"/>
        <w:ind w:firstLine="567"/>
        <w:jc w:val="both"/>
        <w:rPr>
          <w:rFonts w:ascii="Times New Roman" w:eastAsia="Times New Roman" w:hAnsi="Times New Roman" w:cs="Times New Roman"/>
          <w:bCs/>
          <w:color w:val="000000"/>
          <w:sz w:val="28"/>
          <w:szCs w:val="28"/>
          <w:lang w:val="uk-UA" w:eastAsia="uk-UA"/>
        </w:rPr>
      </w:pPr>
      <w:r w:rsidRPr="00067336">
        <w:rPr>
          <w:rFonts w:ascii="Times New Roman" w:eastAsia="Times New Roman" w:hAnsi="Times New Roman" w:cs="Times New Roman"/>
          <w:bCs/>
          <w:color w:val="000000"/>
          <w:sz w:val="28"/>
          <w:szCs w:val="28"/>
          <w:lang w:val="uk-UA" w:eastAsia="uk-UA"/>
        </w:rPr>
        <w:t xml:space="preserve">будівництво ділянки залізниці, яка з’єднає гілку </w:t>
      </w:r>
      <w:proofErr w:type="spellStart"/>
      <w:r w:rsidRPr="00067336">
        <w:rPr>
          <w:rFonts w:ascii="Times New Roman" w:eastAsia="Times New Roman" w:hAnsi="Times New Roman" w:cs="Times New Roman"/>
          <w:bCs/>
          <w:color w:val="000000"/>
          <w:sz w:val="28"/>
          <w:szCs w:val="28"/>
          <w:lang w:val="uk-UA" w:eastAsia="uk-UA"/>
        </w:rPr>
        <w:t>Кіндрашівська</w:t>
      </w:r>
      <w:proofErr w:type="spellEnd"/>
      <w:r w:rsidRPr="00067336">
        <w:rPr>
          <w:rFonts w:ascii="Times New Roman" w:eastAsia="Times New Roman" w:hAnsi="Times New Roman" w:cs="Times New Roman"/>
          <w:bCs/>
          <w:color w:val="000000"/>
          <w:sz w:val="28"/>
          <w:szCs w:val="28"/>
          <w:lang w:val="uk-UA" w:eastAsia="uk-UA"/>
        </w:rPr>
        <w:t xml:space="preserve">-Нова – </w:t>
      </w:r>
      <w:proofErr w:type="spellStart"/>
      <w:r w:rsidRPr="00067336">
        <w:rPr>
          <w:rFonts w:ascii="Times New Roman" w:eastAsia="Times New Roman" w:hAnsi="Times New Roman" w:cs="Times New Roman"/>
          <w:bCs/>
          <w:color w:val="000000"/>
          <w:sz w:val="28"/>
          <w:szCs w:val="28"/>
          <w:lang w:val="uk-UA" w:eastAsia="uk-UA"/>
        </w:rPr>
        <w:t>Лантратівка</w:t>
      </w:r>
      <w:proofErr w:type="spellEnd"/>
      <w:r w:rsidRPr="00067336">
        <w:rPr>
          <w:rFonts w:ascii="Times New Roman" w:eastAsia="Times New Roman" w:hAnsi="Times New Roman" w:cs="Times New Roman"/>
          <w:bCs/>
          <w:color w:val="000000"/>
          <w:sz w:val="28"/>
          <w:szCs w:val="28"/>
          <w:lang w:val="uk-UA" w:eastAsia="uk-UA"/>
        </w:rPr>
        <w:t xml:space="preserve"> із залізничною системою України</w:t>
      </w:r>
      <w:r w:rsidR="00C7055F" w:rsidRPr="00067336">
        <w:rPr>
          <w:rFonts w:ascii="Times New Roman" w:eastAsia="Times New Roman" w:hAnsi="Times New Roman" w:cs="Times New Roman"/>
          <w:bCs/>
          <w:color w:val="000000"/>
          <w:sz w:val="28"/>
          <w:szCs w:val="28"/>
          <w:lang w:val="uk-UA" w:eastAsia="uk-UA"/>
        </w:rPr>
        <w:t>;</w:t>
      </w:r>
    </w:p>
    <w:p w:rsidR="00C7055F" w:rsidRPr="00067336" w:rsidRDefault="00C7055F" w:rsidP="005C7DD9">
      <w:pPr>
        <w:tabs>
          <w:tab w:val="left" w:pos="709"/>
          <w:tab w:val="left" w:pos="851"/>
        </w:tabs>
        <w:spacing w:after="0" w:line="240" w:lineRule="auto"/>
        <w:ind w:firstLine="567"/>
        <w:jc w:val="both"/>
        <w:rPr>
          <w:rFonts w:ascii="Times New Roman" w:hAnsi="Times New Roman"/>
          <w:b/>
          <w:sz w:val="28"/>
          <w:szCs w:val="28"/>
          <w:lang w:val="uk-UA"/>
        </w:rPr>
      </w:pPr>
      <w:r w:rsidRPr="00067336">
        <w:rPr>
          <w:rFonts w:ascii="Times New Roman" w:eastAsia="Times New Roman" w:hAnsi="Times New Roman" w:cs="Times New Roman"/>
          <w:bCs/>
          <w:color w:val="000000"/>
          <w:sz w:val="28"/>
          <w:szCs w:val="28"/>
          <w:lang w:val="uk-UA" w:eastAsia="uk-UA"/>
        </w:rPr>
        <w:t xml:space="preserve">електрифікація залізничної гілки </w:t>
      </w:r>
      <w:proofErr w:type="spellStart"/>
      <w:r w:rsidRPr="00067336">
        <w:rPr>
          <w:rFonts w:ascii="Times New Roman" w:eastAsia="Times New Roman" w:hAnsi="Times New Roman" w:cs="Times New Roman"/>
          <w:bCs/>
          <w:color w:val="000000"/>
          <w:sz w:val="28"/>
          <w:szCs w:val="28"/>
          <w:lang w:val="uk-UA" w:eastAsia="uk-UA"/>
        </w:rPr>
        <w:t>Попасна</w:t>
      </w:r>
      <w:proofErr w:type="spellEnd"/>
      <w:r w:rsidRPr="00067336">
        <w:rPr>
          <w:rFonts w:ascii="Times New Roman" w:eastAsia="Times New Roman" w:hAnsi="Times New Roman" w:cs="Times New Roman"/>
          <w:bCs/>
          <w:color w:val="000000"/>
          <w:sz w:val="28"/>
          <w:szCs w:val="28"/>
          <w:lang w:val="uk-UA" w:eastAsia="uk-UA"/>
        </w:rPr>
        <w:t xml:space="preserve"> – Куп’янськ</w:t>
      </w:r>
    </w:p>
    <w:p w:rsidR="00075FA4" w:rsidRPr="00067336" w:rsidRDefault="00C7055F" w:rsidP="005C7DD9">
      <w:pPr>
        <w:tabs>
          <w:tab w:val="left" w:pos="709"/>
          <w:tab w:val="left" w:pos="851"/>
        </w:tabs>
        <w:spacing w:after="0" w:line="240" w:lineRule="auto"/>
        <w:ind w:firstLine="567"/>
        <w:jc w:val="both"/>
        <w:rPr>
          <w:rFonts w:ascii="Times New Roman" w:eastAsia="Times New Roman" w:hAnsi="Times New Roman" w:cs="Times New Roman"/>
          <w:bCs/>
          <w:color w:val="000000"/>
          <w:sz w:val="28"/>
          <w:szCs w:val="28"/>
          <w:lang w:val="uk-UA" w:eastAsia="uk-UA"/>
        </w:rPr>
      </w:pPr>
      <w:r w:rsidRPr="00067336">
        <w:rPr>
          <w:rFonts w:ascii="Times New Roman" w:eastAsia="Times New Roman" w:hAnsi="Times New Roman" w:cs="Times New Roman"/>
          <w:bCs/>
          <w:color w:val="000000"/>
          <w:sz w:val="28"/>
          <w:szCs w:val="28"/>
          <w:lang w:val="uk-UA" w:eastAsia="uk-UA"/>
        </w:rPr>
        <w:t xml:space="preserve">відновлення транспортно-логістичної інфраструктури та покращення транспортного сполучення з урахуванням вимог </w:t>
      </w:r>
      <w:proofErr w:type="spellStart"/>
      <w:r w:rsidRPr="00067336">
        <w:rPr>
          <w:rFonts w:ascii="Times New Roman" w:eastAsia="Times New Roman" w:hAnsi="Times New Roman" w:cs="Times New Roman"/>
          <w:bCs/>
          <w:color w:val="000000"/>
          <w:sz w:val="28"/>
          <w:szCs w:val="28"/>
          <w:lang w:val="uk-UA" w:eastAsia="uk-UA"/>
        </w:rPr>
        <w:t>інклюзивності</w:t>
      </w:r>
      <w:proofErr w:type="spellEnd"/>
      <w:r w:rsidRPr="00067336">
        <w:rPr>
          <w:rFonts w:ascii="Times New Roman" w:eastAsia="Times New Roman" w:hAnsi="Times New Roman" w:cs="Times New Roman"/>
          <w:bCs/>
          <w:color w:val="000000"/>
          <w:sz w:val="28"/>
          <w:szCs w:val="28"/>
          <w:lang w:val="uk-UA" w:eastAsia="uk-UA"/>
        </w:rPr>
        <w:t>;</w:t>
      </w:r>
    </w:p>
    <w:p w:rsidR="00384A72" w:rsidRPr="003F6247" w:rsidRDefault="003F6247" w:rsidP="005C7DD9">
      <w:pPr>
        <w:tabs>
          <w:tab w:val="left" w:pos="709"/>
          <w:tab w:val="left" w:pos="851"/>
        </w:tabs>
        <w:spacing w:after="0" w:line="240" w:lineRule="auto"/>
        <w:ind w:firstLine="567"/>
        <w:jc w:val="both"/>
        <w:rPr>
          <w:rFonts w:ascii="Times New Roman" w:eastAsia="Times New Roman" w:hAnsi="Times New Roman" w:cs="Times New Roman"/>
          <w:bCs/>
          <w:sz w:val="28"/>
          <w:szCs w:val="28"/>
          <w:lang w:val="uk-UA" w:eastAsia="uk-UA"/>
        </w:rPr>
      </w:pPr>
      <w:r w:rsidRPr="00067336">
        <w:rPr>
          <w:rFonts w:ascii="Times New Roman" w:eastAsia="Times New Roman" w:hAnsi="Times New Roman" w:cs="Times New Roman"/>
          <w:bCs/>
          <w:sz w:val="28"/>
          <w:szCs w:val="28"/>
          <w:lang w:val="uk-UA" w:eastAsia="uk-UA"/>
        </w:rPr>
        <w:t>відшкодування витрат за пільгові перевезення окремих категорій громадян усіма видами транспорту загального користування (автомобільним, залізничним).</w:t>
      </w:r>
    </w:p>
    <w:p w:rsidR="00C7055F" w:rsidRPr="00067336" w:rsidRDefault="00C7055F" w:rsidP="005C7DD9">
      <w:pPr>
        <w:tabs>
          <w:tab w:val="left" w:pos="709"/>
          <w:tab w:val="left" w:pos="851"/>
        </w:tabs>
        <w:spacing w:after="0" w:line="240" w:lineRule="auto"/>
        <w:ind w:firstLine="567"/>
        <w:jc w:val="both"/>
        <w:rPr>
          <w:rFonts w:ascii="Times New Roman" w:hAnsi="Times New Roman"/>
          <w:b/>
          <w:sz w:val="28"/>
          <w:szCs w:val="28"/>
          <w:lang w:val="uk-UA"/>
        </w:rPr>
      </w:pPr>
    </w:p>
    <w:p w:rsidR="0020787C" w:rsidRPr="00067336" w:rsidRDefault="0020787C" w:rsidP="0020787C">
      <w:pPr>
        <w:tabs>
          <w:tab w:val="left" w:pos="851"/>
        </w:tabs>
        <w:suppressAutoHyphens/>
        <w:spacing w:after="0"/>
        <w:ind w:firstLine="567"/>
        <w:jc w:val="both"/>
        <w:rPr>
          <w:rFonts w:ascii="Times New Roman" w:eastAsia="SimSun" w:hAnsi="Times New Roman"/>
          <w:b/>
          <w:bCs/>
          <w:kern w:val="1"/>
          <w:sz w:val="28"/>
          <w:szCs w:val="28"/>
          <w:u w:val="single"/>
          <w:lang w:val="uk-UA" w:eastAsia="zh-CN" w:bidi="hi-IN"/>
        </w:rPr>
      </w:pPr>
      <w:r w:rsidRPr="00067336">
        <w:rPr>
          <w:rFonts w:ascii="Times New Roman" w:eastAsia="SimSun" w:hAnsi="Times New Roman"/>
          <w:b/>
          <w:bCs/>
          <w:kern w:val="1"/>
          <w:sz w:val="28"/>
          <w:szCs w:val="28"/>
          <w:u w:val="single"/>
          <w:lang w:val="uk-UA" w:eastAsia="zh-CN" w:bidi="hi-IN"/>
        </w:rPr>
        <w:t>Очікувані результати:</w:t>
      </w:r>
    </w:p>
    <w:p w:rsidR="0020787C" w:rsidRPr="00067336" w:rsidRDefault="0020787C" w:rsidP="0020787C">
      <w:pPr>
        <w:tabs>
          <w:tab w:val="left" w:pos="0"/>
          <w:tab w:val="left" w:pos="851"/>
          <w:tab w:val="left" w:pos="993"/>
          <w:tab w:val="left" w:pos="1080"/>
        </w:tabs>
        <w:suppressAutoHyphens/>
        <w:spacing w:after="0"/>
        <w:ind w:firstLine="567"/>
        <w:jc w:val="both"/>
        <w:rPr>
          <w:rFonts w:ascii="Times New Roman" w:eastAsia="SimSun" w:hAnsi="Times New Roman"/>
          <w:kern w:val="1"/>
          <w:sz w:val="28"/>
          <w:szCs w:val="28"/>
          <w:lang w:val="uk-UA" w:eastAsia="uk-UA" w:bidi="hi-IN"/>
        </w:rPr>
      </w:pPr>
      <w:r w:rsidRPr="00067336">
        <w:rPr>
          <w:rFonts w:ascii="Times New Roman" w:hAnsi="Times New Roman"/>
          <w:sz w:val="28"/>
          <w:szCs w:val="28"/>
          <w:lang w:val="uk-UA"/>
        </w:rPr>
        <w:t>зниження рівня логістичних витрат товаровиробників більш ніж на 10 %</w:t>
      </w:r>
      <w:r w:rsidR="00C7055F" w:rsidRPr="00067336">
        <w:rPr>
          <w:rFonts w:ascii="Times New Roman" w:hAnsi="Times New Roman"/>
          <w:sz w:val="28"/>
          <w:szCs w:val="28"/>
          <w:lang w:val="uk-UA"/>
        </w:rPr>
        <w:t>;</w:t>
      </w:r>
    </w:p>
    <w:p w:rsidR="00067336" w:rsidRPr="00067336" w:rsidRDefault="00C7055F" w:rsidP="005C7DD9">
      <w:pPr>
        <w:tabs>
          <w:tab w:val="left" w:pos="709"/>
          <w:tab w:val="left" w:pos="851"/>
        </w:tabs>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 xml:space="preserve">відновлення руху залізничного транспорту дозволить забезпечити </w:t>
      </w:r>
      <w:r w:rsidR="00384A72" w:rsidRPr="00067336">
        <w:rPr>
          <w:rFonts w:ascii="Times New Roman" w:hAnsi="Times New Roman"/>
          <w:sz w:val="28"/>
          <w:szCs w:val="28"/>
          <w:lang w:val="uk-UA"/>
        </w:rPr>
        <w:br/>
      </w:r>
      <w:r w:rsidRPr="00067336">
        <w:rPr>
          <w:rFonts w:ascii="Times New Roman" w:hAnsi="Times New Roman"/>
          <w:sz w:val="28"/>
          <w:szCs w:val="28"/>
          <w:lang w:val="uk-UA"/>
        </w:rPr>
        <w:t>2,2 млн осіб населення області, у т. ч. 250,5 тис. внутрішньо переміщених осіб та мешканців непідконтрольних українській владі територій, як</w:t>
      </w:r>
      <w:r w:rsidR="00067336" w:rsidRPr="00067336">
        <w:rPr>
          <w:rFonts w:ascii="Times New Roman" w:hAnsi="Times New Roman"/>
          <w:sz w:val="28"/>
          <w:szCs w:val="28"/>
          <w:lang w:val="uk-UA"/>
        </w:rPr>
        <w:t>існим пасажирським сполученням;</w:t>
      </w:r>
    </w:p>
    <w:p w:rsidR="0020787C" w:rsidRPr="00067336" w:rsidRDefault="00C7055F" w:rsidP="005C7DD9">
      <w:pPr>
        <w:tabs>
          <w:tab w:val="left" w:pos="709"/>
          <w:tab w:val="left" w:pos="851"/>
        </w:tabs>
        <w:spacing w:after="0" w:line="240" w:lineRule="auto"/>
        <w:ind w:firstLine="567"/>
        <w:jc w:val="both"/>
        <w:rPr>
          <w:rFonts w:ascii="Times New Roman" w:hAnsi="Times New Roman"/>
          <w:b/>
          <w:sz w:val="28"/>
          <w:szCs w:val="28"/>
          <w:lang w:val="uk-UA"/>
        </w:rPr>
      </w:pPr>
      <w:r w:rsidRPr="00067336">
        <w:rPr>
          <w:rFonts w:ascii="Times New Roman" w:eastAsia="SimSun" w:hAnsi="Times New Roman"/>
          <w:kern w:val="1"/>
          <w:sz w:val="28"/>
          <w:szCs w:val="28"/>
          <w:lang w:val="uk-UA" w:eastAsia="uk-UA" w:bidi="hi-IN"/>
        </w:rPr>
        <w:t>задоволення потреб населення області в пасажирських перевезеннях;</w:t>
      </w:r>
    </w:p>
    <w:p w:rsidR="0020787C" w:rsidRPr="00C7055F" w:rsidRDefault="00C7055F" w:rsidP="005C7DD9">
      <w:pPr>
        <w:tabs>
          <w:tab w:val="left" w:pos="709"/>
          <w:tab w:val="left" w:pos="851"/>
        </w:tabs>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 xml:space="preserve">підвищення рівня якості надання послуг, у тому числі з урахуванням вимог </w:t>
      </w:r>
      <w:proofErr w:type="spellStart"/>
      <w:r w:rsidRPr="00067336">
        <w:rPr>
          <w:rFonts w:ascii="Times New Roman" w:hAnsi="Times New Roman"/>
          <w:sz w:val="28"/>
          <w:szCs w:val="28"/>
          <w:lang w:val="uk-UA"/>
        </w:rPr>
        <w:t>інклюзивності</w:t>
      </w:r>
      <w:proofErr w:type="spellEnd"/>
      <w:r w:rsidRPr="00067336">
        <w:rPr>
          <w:rFonts w:ascii="Times New Roman" w:hAnsi="Times New Roman"/>
          <w:sz w:val="28"/>
          <w:szCs w:val="28"/>
          <w:lang w:val="uk-UA"/>
        </w:rPr>
        <w:t>, у міському</w:t>
      </w:r>
      <w:r w:rsidR="00384A72" w:rsidRPr="00067336">
        <w:rPr>
          <w:rFonts w:ascii="Times New Roman" w:hAnsi="Times New Roman"/>
          <w:sz w:val="28"/>
          <w:szCs w:val="28"/>
          <w:lang w:val="uk-UA"/>
        </w:rPr>
        <w:t>,</w:t>
      </w:r>
      <w:r w:rsidRPr="00067336">
        <w:rPr>
          <w:rFonts w:ascii="Times New Roman" w:hAnsi="Times New Roman"/>
          <w:sz w:val="28"/>
          <w:szCs w:val="28"/>
          <w:lang w:val="uk-UA"/>
        </w:rPr>
        <w:t xml:space="preserve"> приміському </w:t>
      </w:r>
      <w:r w:rsidR="00384A72" w:rsidRPr="00067336">
        <w:rPr>
          <w:rFonts w:ascii="Times New Roman" w:hAnsi="Times New Roman"/>
          <w:sz w:val="28"/>
          <w:szCs w:val="28"/>
          <w:lang w:val="uk-UA"/>
        </w:rPr>
        <w:t xml:space="preserve">автомобільному та залізничному </w:t>
      </w:r>
      <w:r w:rsidRPr="00067336">
        <w:rPr>
          <w:rFonts w:ascii="Times New Roman" w:hAnsi="Times New Roman"/>
          <w:sz w:val="28"/>
          <w:szCs w:val="28"/>
          <w:lang w:val="uk-UA"/>
        </w:rPr>
        <w:t>транспорті.</w:t>
      </w:r>
    </w:p>
    <w:p w:rsidR="008B0493" w:rsidRDefault="008B0493" w:rsidP="00FE67F2">
      <w:pPr>
        <w:spacing w:after="0" w:line="240" w:lineRule="auto"/>
        <w:ind w:firstLine="567"/>
        <w:jc w:val="both"/>
        <w:rPr>
          <w:rFonts w:ascii="Times New Roman" w:hAnsi="Times New Roman"/>
          <w:sz w:val="28"/>
          <w:szCs w:val="28"/>
          <w:lang w:val="uk-UA"/>
        </w:rPr>
      </w:pPr>
    </w:p>
    <w:p w:rsidR="008B0493" w:rsidRPr="008B0493" w:rsidRDefault="008B0493" w:rsidP="00FE67F2">
      <w:pPr>
        <w:spacing w:after="0" w:line="240" w:lineRule="auto"/>
        <w:ind w:firstLine="567"/>
        <w:jc w:val="both"/>
        <w:rPr>
          <w:rFonts w:ascii="Times New Roman" w:hAnsi="Times New Roman"/>
          <w:b/>
          <w:color w:val="2F5496" w:themeColor="accent5" w:themeShade="BF"/>
          <w:sz w:val="28"/>
          <w:szCs w:val="28"/>
          <w:lang w:val="uk-UA"/>
        </w:rPr>
      </w:pPr>
      <w:r w:rsidRPr="008B0493">
        <w:rPr>
          <w:rFonts w:ascii="Times New Roman" w:hAnsi="Times New Roman"/>
          <w:b/>
          <w:color w:val="2F5496" w:themeColor="accent5" w:themeShade="BF"/>
          <w:sz w:val="28"/>
          <w:szCs w:val="28"/>
          <w:lang w:val="uk-UA"/>
        </w:rPr>
        <w:lastRenderedPageBreak/>
        <w:t>1.8. Зв’язок</w:t>
      </w:r>
    </w:p>
    <w:p w:rsidR="00FE67F2" w:rsidRPr="00067336" w:rsidRDefault="00FE67F2" w:rsidP="00FE67F2">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 xml:space="preserve">В області функціонує 324 відділення </w:t>
      </w:r>
      <w:r w:rsidRPr="00067336">
        <w:rPr>
          <w:rFonts w:ascii="Times New Roman" w:hAnsi="Times New Roman"/>
          <w:b/>
          <w:sz w:val="28"/>
          <w:szCs w:val="28"/>
          <w:lang w:val="uk-UA"/>
        </w:rPr>
        <w:t>поштового зв’язку</w:t>
      </w:r>
      <w:r w:rsidRPr="00067336">
        <w:rPr>
          <w:rFonts w:ascii="Times New Roman" w:hAnsi="Times New Roman"/>
          <w:sz w:val="28"/>
          <w:szCs w:val="28"/>
          <w:lang w:val="uk-UA"/>
        </w:rPr>
        <w:t xml:space="preserve"> Луганської дирекції ПАТ «Укрпошта», з них: 317 – стаціонарних (97 – міських, 220 – сільських) та 7 – пересувних.</w:t>
      </w:r>
    </w:p>
    <w:p w:rsidR="00FE67F2" w:rsidRPr="00067336" w:rsidRDefault="00FE67F2" w:rsidP="00FE67F2">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 xml:space="preserve">У 2019 році обсяги реалізованих послуг </w:t>
      </w:r>
      <w:r w:rsidRPr="00067336">
        <w:rPr>
          <w:rFonts w:ascii="Times New Roman" w:hAnsi="Times New Roman"/>
          <w:b/>
          <w:sz w:val="28"/>
          <w:szCs w:val="28"/>
          <w:lang w:val="uk-UA"/>
        </w:rPr>
        <w:t xml:space="preserve">у сфері телекомунікацій та поштового зв’язку </w:t>
      </w:r>
      <w:r w:rsidRPr="00067336">
        <w:rPr>
          <w:rFonts w:ascii="Times New Roman" w:hAnsi="Times New Roman"/>
          <w:sz w:val="28"/>
          <w:szCs w:val="28"/>
          <w:lang w:val="uk-UA"/>
        </w:rPr>
        <w:t>скл</w:t>
      </w:r>
      <w:r w:rsidR="00B14BC0" w:rsidRPr="00067336">
        <w:rPr>
          <w:rFonts w:ascii="Times New Roman" w:hAnsi="Times New Roman"/>
          <w:sz w:val="28"/>
          <w:szCs w:val="28"/>
          <w:lang w:val="uk-UA"/>
        </w:rPr>
        <w:t>ал</w:t>
      </w:r>
      <w:r w:rsidR="00D933ED" w:rsidRPr="00067336">
        <w:rPr>
          <w:rFonts w:ascii="Times New Roman" w:hAnsi="Times New Roman"/>
          <w:sz w:val="28"/>
          <w:szCs w:val="28"/>
          <w:lang w:val="uk-UA"/>
        </w:rPr>
        <w:t>и</w:t>
      </w:r>
      <w:r w:rsidRPr="00067336">
        <w:rPr>
          <w:rFonts w:ascii="Times New Roman" w:hAnsi="Times New Roman"/>
          <w:sz w:val="28"/>
          <w:szCs w:val="28"/>
          <w:lang w:val="uk-UA"/>
        </w:rPr>
        <w:t xml:space="preserve"> 2225,</w:t>
      </w:r>
      <w:r w:rsidR="00B14BC0" w:rsidRPr="00067336">
        <w:rPr>
          <w:rFonts w:ascii="Times New Roman" w:hAnsi="Times New Roman"/>
          <w:sz w:val="28"/>
          <w:szCs w:val="28"/>
          <w:lang w:val="uk-UA"/>
        </w:rPr>
        <w:t>4</w:t>
      </w:r>
      <w:r w:rsidRPr="00067336">
        <w:rPr>
          <w:rFonts w:ascii="Times New Roman" w:hAnsi="Times New Roman"/>
          <w:sz w:val="28"/>
          <w:szCs w:val="28"/>
          <w:lang w:val="uk-UA"/>
        </w:rPr>
        <w:t xml:space="preserve"> млн грн або 104,8 % до рівня 2018 року </w:t>
      </w:r>
      <w:r w:rsidR="00D933ED" w:rsidRPr="00067336">
        <w:rPr>
          <w:rFonts w:ascii="Times New Roman" w:hAnsi="Times New Roman"/>
          <w:sz w:val="28"/>
          <w:szCs w:val="28"/>
          <w:lang w:val="uk-UA"/>
        </w:rPr>
        <w:br/>
      </w:r>
      <w:r w:rsidRPr="00067336">
        <w:rPr>
          <w:rFonts w:ascii="Times New Roman" w:hAnsi="Times New Roman"/>
          <w:sz w:val="28"/>
          <w:szCs w:val="28"/>
          <w:lang w:val="uk-UA"/>
        </w:rPr>
        <w:t xml:space="preserve">(2124,5 млн грн), у тому числі доходи від надання послуг населенню </w:t>
      </w:r>
      <w:r w:rsidR="00D933ED" w:rsidRPr="00067336">
        <w:rPr>
          <w:rFonts w:ascii="Times New Roman" w:hAnsi="Times New Roman"/>
          <w:sz w:val="28"/>
          <w:szCs w:val="28"/>
          <w:lang w:val="uk-UA"/>
        </w:rPr>
        <w:t>–</w:t>
      </w:r>
      <w:r w:rsidRPr="00067336">
        <w:rPr>
          <w:rFonts w:ascii="Times New Roman" w:hAnsi="Times New Roman"/>
          <w:sz w:val="28"/>
          <w:szCs w:val="28"/>
          <w:lang w:val="uk-UA"/>
        </w:rPr>
        <w:t xml:space="preserve"> на рівні 1730,0 млн грн або 109,9 % до 2018 (1574,2 млн грн) року.</w:t>
      </w:r>
    </w:p>
    <w:p w:rsidR="00B14BC0" w:rsidRPr="00067336" w:rsidRDefault="00B14BC0" w:rsidP="00B14BC0">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Щороку відбувається скорочення кількості абонентів фіксованого телефонного зв’язку, так абонентів міської мережі скоротилася на 19,8 % та склала 55,1 тис., сільської мережі – на 18,6 % та склала 9,6 тис.</w:t>
      </w:r>
    </w:p>
    <w:p w:rsidR="00B14BC0" w:rsidRPr="00067336" w:rsidRDefault="00B14BC0" w:rsidP="00B14BC0">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Попит на встановлення стаціонарних телефонів суттєво знизився на фоні розвитку і доступності мобільного зв’язку.</w:t>
      </w:r>
    </w:p>
    <w:p w:rsidR="00FE67F2" w:rsidRPr="00067336" w:rsidRDefault="00FE67F2" w:rsidP="00FE67F2">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 xml:space="preserve">Обсяг реалізованих послуг </w:t>
      </w:r>
      <w:r w:rsidRPr="00067336">
        <w:rPr>
          <w:rFonts w:ascii="Times New Roman" w:hAnsi="Times New Roman"/>
          <w:b/>
          <w:sz w:val="28"/>
          <w:szCs w:val="28"/>
          <w:lang w:val="uk-UA"/>
        </w:rPr>
        <w:t>фіксованого</w:t>
      </w:r>
      <w:r w:rsidRPr="00067336">
        <w:rPr>
          <w:rFonts w:ascii="Times New Roman" w:hAnsi="Times New Roman"/>
          <w:sz w:val="28"/>
          <w:szCs w:val="28"/>
          <w:lang w:val="uk-UA"/>
        </w:rPr>
        <w:t xml:space="preserve"> </w:t>
      </w:r>
      <w:r w:rsidRPr="00067336">
        <w:rPr>
          <w:rFonts w:ascii="Times New Roman" w:hAnsi="Times New Roman"/>
          <w:b/>
          <w:sz w:val="28"/>
          <w:szCs w:val="28"/>
          <w:lang w:val="uk-UA"/>
        </w:rPr>
        <w:t>телефонного зв’язку</w:t>
      </w:r>
      <w:r w:rsidRPr="00067336">
        <w:rPr>
          <w:rFonts w:ascii="Times New Roman" w:hAnsi="Times New Roman"/>
          <w:sz w:val="28"/>
          <w:szCs w:val="28"/>
          <w:lang w:val="uk-UA"/>
        </w:rPr>
        <w:t xml:space="preserve"> у 2018 році склав 59,7 млн грн (від надання послуг населенню – 34,1 млн грн), рухомого (мобільного) зв’язку – 1815,8 млн грн (від надання послуг населенню – </w:t>
      </w:r>
      <w:r w:rsidRPr="00067336">
        <w:rPr>
          <w:rFonts w:ascii="Times New Roman" w:hAnsi="Times New Roman"/>
          <w:sz w:val="28"/>
          <w:szCs w:val="28"/>
          <w:lang w:val="uk-UA"/>
        </w:rPr>
        <w:br/>
        <w:t>1367,2 млн грн), фіксованого (</w:t>
      </w:r>
      <w:proofErr w:type="spellStart"/>
      <w:r w:rsidRPr="00067336">
        <w:rPr>
          <w:rFonts w:ascii="Times New Roman" w:hAnsi="Times New Roman"/>
          <w:sz w:val="28"/>
          <w:szCs w:val="28"/>
          <w:lang w:val="uk-UA"/>
        </w:rPr>
        <w:t>проводового</w:t>
      </w:r>
      <w:proofErr w:type="spellEnd"/>
      <w:r w:rsidRPr="00067336">
        <w:rPr>
          <w:rFonts w:ascii="Times New Roman" w:hAnsi="Times New Roman"/>
          <w:sz w:val="28"/>
          <w:szCs w:val="28"/>
          <w:lang w:val="uk-UA"/>
        </w:rPr>
        <w:t xml:space="preserve">) широкосмугового доступу – </w:t>
      </w:r>
      <w:r w:rsidRPr="00067336">
        <w:rPr>
          <w:rFonts w:ascii="Times New Roman" w:hAnsi="Times New Roman"/>
          <w:sz w:val="28"/>
          <w:szCs w:val="28"/>
          <w:lang w:val="uk-UA"/>
        </w:rPr>
        <w:br/>
        <w:t>132,2 млн грн, з них населенню – 114,1 млн грн.</w:t>
      </w:r>
    </w:p>
    <w:p w:rsidR="00FE67F2" w:rsidRPr="00DD62B3" w:rsidRDefault="00FE67F2" w:rsidP="00FE67F2">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Розгортання телекомунікаційної мережі третього та четвертого покоління (далі – 3G, 4G) на території Луганської області є одним з пріоритетних напрямків розвитку ПрАТ «</w:t>
      </w:r>
      <w:proofErr w:type="spellStart"/>
      <w:r w:rsidRPr="00067336">
        <w:rPr>
          <w:rFonts w:ascii="Times New Roman" w:hAnsi="Times New Roman"/>
          <w:sz w:val="28"/>
          <w:szCs w:val="28"/>
          <w:lang w:val="uk-UA"/>
        </w:rPr>
        <w:t>Vodafone</w:t>
      </w:r>
      <w:proofErr w:type="spellEnd"/>
      <w:r w:rsidRPr="00067336">
        <w:rPr>
          <w:rFonts w:ascii="Times New Roman" w:hAnsi="Times New Roman"/>
          <w:sz w:val="28"/>
          <w:szCs w:val="28"/>
          <w:lang w:val="uk-UA"/>
        </w:rPr>
        <w:t xml:space="preserve"> УКРАЇНА» та ПрАТ «Київстар».</w:t>
      </w:r>
    </w:p>
    <w:p w:rsidR="00FE67F2" w:rsidRPr="00067336" w:rsidRDefault="00B14BC0" w:rsidP="00FE67F2">
      <w:pPr>
        <w:spacing w:after="0" w:line="240" w:lineRule="auto"/>
        <w:ind w:firstLine="567"/>
        <w:jc w:val="both"/>
        <w:rPr>
          <w:rFonts w:ascii="Times New Roman" w:hAnsi="Times New Roman"/>
          <w:sz w:val="28"/>
          <w:szCs w:val="28"/>
          <w:lang w:val="uk-UA"/>
        </w:rPr>
      </w:pPr>
      <w:r w:rsidRPr="00067336">
        <w:rPr>
          <w:rFonts w:ascii="Times New Roman" w:hAnsi="Times New Roman"/>
          <w:sz w:val="28"/>
          <w:szCs w:val="28"/>
          <w:lang w:val="uk-UA"/>
        </w:rPr>
        <w:t>В</w:t>
      </w:r>
      <w:r w:rsidR="00FE67F2" w:rsidRPr="00067336">
        <w:rPr>
          <w:rFonts w:ascii="Times New Roman" w:hAnsi="Times New Roman"/>
          <w:sz w:val="28"/>
          <w:szCs w:val="28"/>
          <w:lang w:val="uk-UA"/>
        </w:rPr>
        <w:t xml:space="preserve"> області встановлено та введено в експлуатацію 120 базових станцій 3G, із них 25 – у м. Сєвєродонецьку. Покриттям також забезпечені міста Лисичанськ та Рубіжне, 12 районних центрів та 20 населених пунктів у сільській місцевості. </w:t>
      </w:r>
      <w:r w:rsidRPr="00067336">
        <w:rPr>
          <w:rFonts w:ascii="Times New Roman" w:hAnsi="Times New Roman"/>
          <w:sz w:val="28"/>
          <w:szCs w:val="28"/>
          <w:lang w:val="uk-UA"/>
        </w:rPr>
        <w:br/>
      </w:r>
      <w:r w:rsidR="00FE67F2" w:rsidRPr="00067336">
        <w:rPr>
          <w:rFonts w:ascii="Times New Roman" w:hAnsi="Times New Roman"/>
          <w:sz w:val="28"/>
          <w:szCs w:val="28"/>
          <w:lang w:val="uk-UA"/>
        </w:rPr>
        <w:t xml:space="preserve">У 2018 році введено в експлуатацію 25 базових станцій 4G у містах Сєвєродонецьку </w:t>
      </w:r>
      <w:r w:rsidRPr="00067336">
        <w:rPr>
          <w:rFonts w:ascii="Times New Roman" w:hAnsi="Times New Roman"/>
          <w:sz w:val="28"/>
          <w:szCs w:val="28"/>
          <w:lang w:val="uk-UA"/>
        </w:rPr>
        <w:t>– 13, Рубіжному – 5</w:t>
      </w:r>
      <w:r w:rsidR="00FE67F2" w:rsidRPr="00067336">
        <w:rPr>
          <w:rFonts w:ascii="Times New Roman" w:hAnsi="Times New Roman"/>
          <w:sz w:val="28"/>
          <w:szCs w:val="28"/>
          <w:lang w:val="uk-UA"/>
        </w:rPr>
        <w:t xml:space="preserve">, Лисичанську </w:t>
      </w:r>
      <w:r w:rsidRPr="00067336">
        <w:rPr>
          <w:rFonts w:ascii="Times New Roman" w:hAnsi="Times New Roman"/>
          <w:sz w:val="28"/>
          <w:szCs w:val="28"/>
          <w:lang w:val="uk-UA"/>
        </w:rPr>
        <w:t xml:space="preserve">– </w:t>
      </w:r>
      <w:r w:rsidR="00FE67F2" w:rsidRPr="00067336">
        <w:rPr>
          <w:rFonts w:ascii="Times New Roman" w:hAnsi="Times New Roman"/>
          <w:sz w:val="28"/>
          <w:szCs w:val="28"/>
          <w:lang w:val="uk-UA"/>
        </w:rPr>
        <w:t xml:space="preserve">4, Кремінній </w:t>
      </w:r>
      <w:r w:rsidRPr="00067336">
        <w:rPr>
          <w:rFonts w:ascii="Times New Roman" w:hAnsi="Times New Roman"/>
          <w:sz w:val="28"/>
          <w:szCs w:val="28"/>
          <w:lang w:val="uk-UA"/>
        </w:rPr>
        <w:t xml:space="preserve">– </w:t>
      </w:r>
      <w:r w:rsidR="00FE67F2" w:rsidRPr="00067336">
        <w:rPr>
          <w:rFonts w:ascii="Times New Roman" w:hAnsi="Times New Roman"/>
          <w:sz w:val="28"/>
          <w:szCs w:val="28"/>
          <w:lang w:val="uk-UA"/>
        </w:rPr>
        <w:t>3.</w:t>
      </w:r>
    </w:p>
    <w:p w:rsidR="007134CF" w:rsidRDefault="00FE67F2" w:rsidP="00FE67F2">
      <w:pPr>
        <w:tabs>
          <w:tab w:val="left" w:pos="709"/>
          <w:tab w:val="left" w:pos="851"/>
        </w:tabs>
        <w:spacing w:after="0" w:line="240" w:lineRule="auto"/>
        <w:ind w:firstLine="567"/>
        <w:jc w:val="both"/>
        <w:rPr>
          <w:rFonts w:ascii="Times New Roman" w:hAnsi="Times New Roman"/>
          <w:b/>
          <w:sz w:val="28"/>
          <w:szCs w:val="28"/>
          <w:lang w:val="uk-UA"/>
        </w:rPr>
      </w:pPr>
      <w:r w:rsidRPr="00067336">
        <w:rPr>
          <w:rFonts w:ascii="Times New Roman" w:hAnsi="Times New Roman"/>
          <w:sz w:val="28"/>
          <w:szCs w:val="28"/>
          <w:lang w:val="uk-UA"/>
        </w:rPr>
        <w:t>Динаміка кількості абонентів рухомого мобільного зв’язку у Луганській області за останні роки (2016 рік – 3113,8 тис., 2017 рік – 3280,4 тис., 2018 рік – 2952,2 тис.) свідчить про міграційні процеси у регіоні.</w:t>
      </w:r>
    </w:p>
    <w:p w:rsidR="007134CF" w:rsidRDefault="007134CF" w:rsidP="005C7DD9">
      <w:pPr>
        <w:tabs>
          <w:tab w:val="left" w:pos="709"/>
          <w:tab w:val="left" w:pos="851"/>
        </w:tabs>
        <w:spacing w:after="0" w:line="240" w:lineRule="auto"/>
        <w:ind w:firstLine="567"/>
        <w:jc w:val="both"/>
        <w:rPr>
          <w:rFonts w:ascii="Times New Roman" w:hAnsi="Times New Roman"/>
          <w:b/>
          <w:sz w:val="28"/>
          <w:szCs w:val="28"/>
          <w:lang w:val="uk-UA"/>
        </w:rPr>
      </w:pPr>
    </w:p>
    <w:p w:rsidR="00B14BC0" w:rsidRPr="006E01B0" w:rsidRDefault="00B14BC0" w:rsidP="00B14BC0">
      <w:pPr>
        <w:suppressAutoHyphens/>
        <w:spacing w:after="0" w:line="240" w:lineRule="auto"/>
        <w:ind w:firstLine="567"/>
        <w:jc w:val="both"/>
        <w:rPr>
          <w:rFonts w:ascii="Times New Roman" w:eastAsia="SimSun" w:hAnsi="Times New Roman"/>
          <w:b/>
          <w:kern w:val="1"/>
          <w:sz w:val="28"/>
          <w:szCs w:val="28"/>
          <w:u w:val="single"/>
          <w:lang w:val="uk-UA" w:eastAsia="zh-CN" w:bidi="hi-IN"/>
        </w:rPr>
      </w:pPr>
      <w:r w:rsidRPr="006E01B0">
        <w:rPr>
          <w:rFonts w:ascii="Times New Roman" w:eastAsia="SimSun" w:hAnsi="Times New Roman"/>
          <w:b/>
          <w:kern w:val="1"/>
          <w:sz w:val="28"/>
          <w:szCs w:val="28"/>
          <w:u w:val="single"/>
          <w:lang w:val="uk-UA" w:eastAsia="zh-CN" w:bidi="hi-IN"/>
        </w:rPr>
        <w:t>Основні проблеми:</w:t>
      </w:r>
    </w:p>
    <w:p w:rsidR="00B14BC0" w:rsidRPr="006E01B0" w:rsidRDefault="00B14BC0" w:rsidP="00B14BC0">
      <w:pPr>
        <w:tabs>
          <w:tab w:val="left" w:pos="0"/>
          <w:tab w:val="left" w:pos="851"/>
          <w:tab w:val="left" w:pos="1080"/>
        </w:tabs>
        <w:suppressAutoHyphens/>
        <w:spacing w:after="0" w:line="240" w:lineRule="auto"/>
        <w:ind w:firstLine="567"/>
        <w:jc w:val="both"/>
        <w:rPr>
          <w:rFonts w:ascii="Times New Roman" w:eastAsia="SimSun" w:hAnsi="Times New Roman"/>
          <w:kern w:val="1"/>
          <w:sz w:val="28"/>
          <w:szCs w:val="28"/>
          <w:lang w:val="uk-UA" w:eastAsia="zh-CN" w:bidi="hi-IN"/>
        </w:rPr>
      </w:pPr>
      <w:r w:rsidRPr="006E01B0">
        <w:rPr>
          <w:rFonts w:ascii="Times New Roman" w:eastAsia="SimSun" w:hAnsi="Times New Roman"/>
          <w:kern w:val="1"/>
          <w:sz w:val="28"/>
          <w:szCs w:val="28"/>
          <w:lang w:val="uk-UA" w:eastAsia="uk-UA" w:bidi="hi-IN"/>
        </w:rPr>
        <w:t>обмеженість доступу до рухомого (мобільного) зв’язку та швидкісного Інтернету у сільській місцевості.</w:t>
      </w:r>
    </w:p>
    <w:p w:rsidR="007134CF" w:rsidRPr="006E01B0" w:rsidRDefault="007134CF" w:rsidP="005C7DD9">
      <w:pPr>
        <w:tabs>
          <w:tab w:val="left" w:pos="709"/>
          <w:tab w:val="left" w:pos="851"/>
        </w:tabs>
        <w:spacing w:after="0" w:line="240" w:lineRule="auto"/>
        <w:ind w:firstLine="567"/>
        <w:jc w:val="both"/>
        <w:rPr>
          <w:rFonts w:ascii="Times New Roman" w:hAnsi="Times New Roman"/>
          <w:b/>
          <w:sz w:val="28"/>
          <w:szCs w:val="28"/>
        </w:rPr>
      </w:pPr>
    </w:p>
    <w:p w:rsidR="007134CF" w:rsidRPr="006E01B0" w:rsidRDefault="00B14BC0" w:rsidP="00086C54">
      <w:pPr>
        <w:tabs>
          <w:tab w:val="left" w:pos="709"/>
          <w:tab w:val="left" w:pos="851"/>
        </w:tabs>
        <w:spacing w:after="0" w:line="240" w:lineRule="auto"/>
        <w:ind w:firstLine="567"/>
        <w:jc w:val="both"/>
        <w:rPr>
          <w:rFonts w:ascii="Times New Roman" w:hAnsi="Times New Roman"/>
          <w:b/>
          <w:sz w:val="28"/>
          <w:szCs w:val="28"/>
          <w:lang w:val="uk-UA"/>
        </w:rPr>
      </w:pPr>
      <w:r w:rsidRPr="006E01B0">
        <w:rPr>
          <w:rFonts w:ascii="Times New Roman" w:eastAsia="SimSun" w:hAnsi="Times New Roman"/>
          <w:b/>
          <w:kern w:val="1"/>
          <w:sz w:val="28"/>
          <w:szCs w:val="28"/>
          <w:u w:val="single"/>
          <w:lang w:val="uk-UA" w:eastAsia="zh-CN" w:bidi="hi-IN"/>
        </w:rPr>
        <w:t>Основні завдання:</w:t>
      </w:r>
    </w:p>
    <w:p w:rsidR="00086C54" w:rsidRPr="006E01B0" w:rsidRDefault="00086C54" w:rsidP="00086C54">
      <w:pPr>
        <w:tabs>
          <w:tab w:val="left" w:pos="0"/>
          <w:tab w:val="left" w:pos="851"/>
          <w:tab w:val="left" w:pos="993"/>
          <w:tab w:val="left" w:pos="1080"/>
        </w:tabs>
        <w:suppressAutoHyphens/>
        <w:spacing w:after="0" w:line="240" w:lineRule="auto"/>
        <w:ind w:firstLine="567"/>
        <w:jc w:val="both"/>
        <w:rPr>
          <w:rFonts w:ascii="Times New Roman" w:eastAsia="SimSun" w:hAnsi="Times New Roman"/>
          <w:kern w:val="1"/>
          <w:sz w:val="28"/>
          <w:szCs w:val="28"/>
          <w:lang w:val="uk-UA" w:eastAsia="zh-CN" w:bidi="hi-IN"/>
        </w:rPr>
      </w:pPr>
      <w:r w:rsidRPr="006E01B0">
        <w:rPr>
          <w:rFonts w:ascii="Times New Roman" w:eastAsia="SimSun" w:hAnsi="Times New Roman"/>
          <w:kern w:val="1"/>
          <w:sz w:val="28"/>
          <w:szCs w:val="28"/>
          <w:lang w:val="uk-UA" w:eastAsia="uk-UA" w:bidi="hi-IN"/>
        </w:rPr>
        <w:t>сприяння розбудові технологічної інфраструктури мереж Інтернет та стільникового мобільного зв’язку та доступу до них споживачів;</w:t>
      </w:r>
    </w:p>
    <w:p w:rsidR="007134CF" w:rsidRPr="006E01B0" w:rsidRDefault="00086C54" w:rsidP="00086C54">
      <w:pPr>
        <w:tabs>
          <w:tab w:val="left" w:pos="709"/>
          <w:tab w:val="left" w:pos="851"/>
        </w:tabs>
        <w:spacing w:after="0" w:line="240" w:lineRule="auto"/>
        <w:ind w:firstLine="567"/>
        <w:jc w:val="both"/>
        <w:rPr>
          <w:rFonts w:ascii="Times New Roman" w:hAnsi="Times New Roman"/>
          <w:b/>
          <w:sz w:val="28"/>
          <w:szCs w:val="28"/>
          <w:lang w:val="uk-UA"/>
        </w:rPr>
      </w:pPr>
      <w:r w:rsidRPr="006E01B0">
        <w:rPr>
          <w:rFonts w:ascii="Times New Roman" w:eastAsia="SimSun" w:hAnsi="Times New Roman"/>
          <w:kern w:val="1"/>
          <w:sz w:val="28"/>
          <w:szCs w:val="28"/>
          <w:lang w:val="uk-UA" w:eastAsia="zh-CN" w:bidi="hi-IN"/>
        </w:rPr>
        <w:t>сприяння підвищенню рівня якості зв’язку.</w:t>
      </w:r>
    </w:p>
    <w:p w:rsidR="007134CF" w:rsidRPr="006E01B0" w:rsidRDefault="007134CF" w:rsidP="00086C54">
      <w:pPr>
        <w:tabs>
          <w:tab w:val="left" w:pos="709"/>
          <w:tab w:val="left" w:pos="851"/>
        </w:tabs>
        <w:spacing w:after="0" w:line="240" w:lineRule="auto"/>
        <w:ind w:firstLine="567"/>
        <w:jc w:val="both"/>
        <w:rPr>
          <w:rFonts w:ascii="Times New Roman" w:hAnsi="Times New Roman"/>
          <w:b/>
          <w:sz w:val="28"/>
          <w:szCs w:val="28"/>
          <w:lang w:val="uk-UA"/>
        </w:rPr>
      </w:pPr>
    </w:p>
    <w:p w:rsidR="00DB6F7C" w:rsidRPr="006E01B0" w:rsidRDefault="00DB6F7C" w:rsidP="00DB6F7C">
      <w:pPr>
        <w:tabs>
          <w:tab w:val="left" w:pos="851"/>
        </w:tabs>
        <w:suppressAutoHyphens/>
        <w:spacing w:after="0" w:line="240" w:lineRule="auto"/>
        <w:ind w:firstLine="567"/>
        <w:jc w:val="both"/>
        <w:rPr>
          <w:rFonts w:ascii="Times New Roman" w:eastAsia="SimSun" w:hAnsi="Times New Roman"/>
          <w:b/>
          <w:bCs/>
          <w:kern w:val="1"/>
          <w:sz w:val="28"/>
          <w:szCs w:val="28"/>
          <w:u w:val="single"/>
          <w:lang w:val="uk-UA" w:eastAsia="zh-CN" w:bidi="hi-IN"/>
        </w:rPr>
      </w:pPr>
      <w:r w:rsidRPr="006E01B0">
        <w:rPr>
          <w:rFonts w:ascii="Times New Roman" w:eastAsia="SimSun" w:hAnsi="Times New Roman"/>
          <w:b/>
          <w:bCs/>
          <w:kern w:val="1"/>
          <w:sz w:val="28"/>
          <w:szCs w:val="28"/>
          <w:u w:val="single"/>
          <w:lang w:val="uk-UA" w:eastAsia="zh-CN" w:bidi="hi-IN"/>
        </w:rPr>
        <w:t>Очікувані результати:</w:t>
      </w:r>
    </w:p>
    <w:p w:rsidR="007134CF" w:rsidRPr="00DB6F7C" w:rsidRDefault="00DB6F7C" w:rsidP="00DB6F7C">
      <w:pPr>
        <w:tabs>
          <w:tab w:val="left" w:pos="709"/>
          <w:tab w:val="left" w:pos="851"/>
        </w:tabs>
        <w:spacing w:after="0" w:line="240" w:lineRule="auto"/>
        <w:ind w:firstLine="567"/>
        <w:jc w:val="both"/>
        <w:rPr>
          <w:rFonts w:ascii="Times New Roman" w:hAnsi="Times New Roman"/>
          <w:b/>
          <w:sz w:val="28"/>
          <w:szCs w:val="28"/>
          <w:lang w:val="uk-UA"/>
        </w:rPr>
      </w:pPr>
      <w:r w:rsidRPr="006E01B0">
        <w:rPr>
          <w:rFonts w:ascii="Times New Roman" w:eastAsia="SimSun" w:hAnsi="Times New Roman"/>
          <w:kern w:val="1"/>
          <w:sz w:val="28"/>
          <w:szCs w:val="28"/>
          <w:lang w:val="uk-UA" w:eastAsia="uk-UA" w:bidi="hi-IN"/>
        </w:rPr>
        <w:t>спрощення доступу до мережі Інтернет та рухомого (мобільного) зв’язку, насамперед у сільській місцевості</w:t>
      </w:r>
      <w:r w:rsidRPr="006E01B0">
        <w:rPr>
          <w:rFonts w:ascii="Times New Roman" w:hAnsi="Times New Roman"/>
          <w:sz w:val="28"/>
          <w:szCs w:val="28"/>
          <w:lang w:val="uk-UA"/>
        </w:rPr>
        <w:t>.</w:t>
      </w:r>
    </w:p>
    <w:p w:rsidR="008B0493" w:rsidRDefault="008B0493">
      <w:pPr>
        <w:rPr>
          <w:rFonts w:ascii="Times New Roman" w:hAnsi="Times New Roman" w:cs="Times New Roman"/>
          <w:b/>
          <w:color w:val="2F5496" w:themeColor="accent5" w:themeShade="BF"/>
          <w:sz w:val="28"/>
          <w:szCs w:val="28"/>
          <w:lang w:val="uk-UA"/>
        </w:rPr>
      </w:pPr>
      <w:r>
        <w:rPr>
          <w:rFonts w:ascii="Times New Roman" w:hAnsi="Times New Roman" w:cs="Times New Roman"/>
          <w:b/>
          <w:color w:val="2F5496" w:themeColor="accent5" w:themeShade="BF"/>
          <w:sz w:val="28"/>
          <w:szCs w:val="28"/>
          <w:lang w:val="uk-UA"/>
        </w:rPr>
        <w:br w:type="page"/>
      </w:r>
    </w:p>
    <w:p w:rsidR="00C77C6C" w:rsidRPr="00DC5A6E" w:rsidRDefault="008B0493" w:rsidP="00C77C6C">
      <w:pPr>
        <w:tabs>
          <w:tab w:val="left" w:pos="567"/>
          <w:tab w:val="left" w:pos="2205"/>
          <w:tab w:val="center" w:pos="7568"/>
          <w:tab w:val="left" w:pos="11441"/>
        </w:tabs>
        <w:overflowPunct w:val="0"/>
        <w:spacing w:after="0" w:line="240" w:lineRule="auto"/>
        <w:ind w:firstLine="539"/>
        <w:jc w:val="both"/>
        <w:textAlignment w:val="baseline"/>
        <w:rPr>
          <w:rFonts w:ascii="Times New Roman" w:hAnsi="Times New Roman" w:cs="Times New Roman"/>
          <w:b/>
          <w:color w:val="2F5496" w:themeColor="accent5" w:themeShade="BF"/>
          <w:sz w:val="28"/>
          <w:szCs w:val="28"/>
          <w:lang w:val="uk-UA"/>
        </w:rPr>
      </w:pPr>
      <w:r>
        <w:rPr>
          <w:rFonts w:ascii="Times New Roman" w:hAnsi="Times New Roman" w:cs="Times New Roman"/>
          <w:b/>
          <w:color w:val="2F5496" w:themeColor="accent5" w:themeShade="BF"/>
          <w:sz w:val="28"/>
          <w:szCs w:val="28"/>
          <w:lang w:val="uk-UA"/>
        </w:rPr>
        <w:lastRenderedPageBreak/>
        <w:t xml:space="preserve">1.9. </w:t>
      </w:r>
      <w:r w:rsidR="00C77C6C" w:rsidRPr="00DC5A6E">
        <w:rPr>
          <w:rFonts w:ascii="Times New Roman" w:hAnsi="Times New Roman" w:cs="Times New Roman"/>
          <w:b/>
          <w:color w:val="2F5496" w:themeColor="accent5" w:themeShade="BF"/>
          <w:sz w:val="28"/>
          <w:szCs w:val="28"/>
          <w:lang w:val="uk-UA"/>
        </w:rPr>
        <w:t>І</w:t>
      </w:r>
      <w:r w:rsidRPr="00DC5A6E">
        <w:rPr>
          <w:rFonts w:ascii="Times New Roman" w:hAnsi="Times New Roman" w:cs="Times New Roman"/>
          <w:b/>
          <w:color w:val="2F5496" w:themeColor="accent5" w:themeShade="BF"/>
          <w:sz w:val="28"/>
          <w:szCs w:val="28"/>
          <w:lang w:val="uk-UA"/>
        </w:rPr>
        <w:t>нформаційний простір</w:t>
      </w:r>
    </w:p>
    <w:p w:rsidR="00C77C6C" w:rsidRPr="00DC5A6E" w:rsidRDefault="00C77C6C" w:rsidP="00C77C6C">
      <w:pPr>
        <w:tabs>
          <w:tab w:val="left" w:pos="567"/>
          <w:tab w:val="left" w:pos="2205"/>
          <w:tab w:val="center" w:pos="7568"/>
          <w:tab w:val="left" w:pos="11441"/>
        </w:tabs>
        <w:overflowPunct w:val="0"/>
        <w:spacing w:after="0" w:line="240" w:lineRule="auto"/>
        <w:ind w:firstLine="539"/>
        <w:jc w:val="both"/>
        <w:textAlignment w:val="baseline"/>
        <w:rPr>
          <w:rFonts w:ascii="Times New Roman" w:hAnsi="Times New Roman"/>
          <w:sz w:val="28"/>
          <w:szCs w:val="28"/>
          <w:lang w:val="uk-UA"/>
        </w:rPr>
      </w:pPr>
      <w:r w:rsidRPr="00DC5A6E">
        <w:rPr>
          <w:rFonts w:ascii="Times New Roman" w:hAnsi="Times New Roman" w:cs="Times New Roman"/>
          <w:sz w:val="28"/>
          <w:szCs w:val="28"/>
          <w:lang w:val="uk-UA"/>
        </w:rPr>
        <w:t xml:space="preserve">На території області, підконтрольній Україні, працюють </w:t>
      </w:r>
      <w:r w:rsidRPr="00DC5A6E">
        <w:rPr>
          <w:rFonts w:ascii="Times New Roman" w:hAnsi="Times New Roman" w:cs="Times New Roman"/>
          <w:sz w:val="28"/>
          <w:szCs w:val="28"/>
          <w:lang w:val="uk-UA"/>
        </w:rPr>
        <w:br/>
        <w:t xml:space="preserve">24 телерадіоорганізації (35 % порівняно з 2013 роком), з них: 5 мовників (Регіональна філія ПАТ НСТУ «UA: Донбас», ТОВ НТРК «ІРТА», </w:t>
      </w:r>
      <w:r w:rsidRPr="00DC5A6E">
        <w:rPr>
          <w:rFonts w:ascii="Times New Roman" w:hAnsi="Times New Roman" w:cs="Times New Roman"/>
          <w:sz w:val="28"/>
          <w:szCs w:val="28"/>
          <w:lang w:val="uk-UA"/>
        </w:rPr>
        <w:br/>
        <w:t xml:space="preserve">ТОВ «Телекомпанія «СТВ», ТОВ «Телерадіокомпанія «Акцент», ТОВ «Телерадіокомпанія «Енергія»), 11 провайдерів програмної послуги, </w:t>
      </w:r>
      <w:r w:rsidRPr="00DC5A6E">
        <w:rPr>
          <w:rFonts w:ascii="Times New Roman" w:hAnsi="Times New Roman" w:cs="Times New Roman"/>
          <w:sz w:val="28"/>
          <w:szCs w:val="28"/>
          <w:lang w:val="uk-UA"/>
        </w:rPr>
        <w:br/>
        <w:t xml:space="preserve">10 регіональних редакцій дротового мовлення, 3 FM-радіомовлення, </w:t>
      </w:r>
      <w:r w:rsidRPr="00DC5A6E">
        <w:rPr>
          <w:rFonts w:ascii="Times New Roman" w:hAnsi="Times New Roman" w:cs="Times New Roman"/>
          <w:sz w:val="28"/>
          <w:szCs w:val="28"/>
          <w:lang w:val="uk-UA"/>
        </w:rPr>
        <w:br/>
        <w:t>2 підприємства цифрового кабельного телебачення, 3 – здійснюють цифрове ефірне телебачення Т2, а також</w:t>
      </w:r>
      <w:r w:rsidRPr="00DC5A6E">
        <w:rPr>
          <w:rFonts w:ascii="Times New Roman" w:hAnsi="Times New Roman"/>
          <w:sz w:val="28"/>
          <w:szCs w:val="28"/>
          <w:lang w:val="uk-UA"/>
        </w:rPr>
        <w:t xml:space="preserve"> 16 місцевих друкованих видань, загальний </w:t>
      </w:r>
      <w:r w:rsidRPr="008B0493">
        <w:rPr>
          <w:rFonts w:ascii="Times New Roman" w:hAnsi="Times New Roman"/>
          <w:sz w:val="28"/>
          <w:szCs w:val="28"/>
          <w:lang w:val="uk-UA"/>
        </w:rPr>
        <w:t xml:space="preserve">щомісячний </w:t>
      </w:r>
      <w:r w:rsidR="00DC5A6E" w:rsidRPr="008B0493">
        <w:rPr>
          <w:rFonts w:ascii="Times New Roman" w:hAnsi="Times New Roman"/>
          <w:sz w:val="28"/>
          <w:szCs w:val="28"/>
          <w:lang w:val="uk-UA"/>
        </w:rPr>
        <w:t>тираж</w:t>
      </w:r>
      <w:r w:rsidRPr="008B0493">
        <w:rPr>
          <w:rFonts w:ascii="Times New Roman" w:hAnsi="Times New Roman"/>
          <w:sz w:val="28"/>
          <w:szCs w:val="28"/>
          <w:lang w:val="uk-UA"/>
        </w:rPr>
        <w:t xml:space="preserve"> яких становить менше 100 тис. прим.</w:t>
      </w:r>
    </w:p>
    <w:p w:rsidR="00C77C6C" w:rsidRPr="00C77C6C" w:rsidRDefault="00C77C6C" w:rsidP="00C77C6C">
      <w:pPr>
        <w:tabs>
          <w:tab w:val="left" w:pos="567"/>
          <w:tab w:val="left" w:pos="2205"/>
          <w:tab w:val="center" w:pos="7568"/>
          <w:tab w:val="left" w:pos="11441"/>
        </w:tabs>
        <w:overflowPunct w:val="0"/>
        <w:spacing w:after="0" w:line="240" w:lineRule="auto"/>
        <w:ind w:firstLine="539"/>
        <w:jc w:val="both"/>
        <w:textAlignment w:val="baseline"/>
        <w:rPr>
          <w:rFonts w:ascii="Times New Roman" w:hAnsi="Times New Roman"/>
          <w:bCs/>
          <w:sz w:val="28"/>
          <w:szCs w:val="28"/>
          <w:lang w:val="uk-UA"/>
        </w:rPr>
      </w:pPr>
      <w:r w:rsidRPr="00DC5A6E">
        <w:rPr>
          <w:rFonts w:ascii="Times New Roman" w:hAnsi="Times New Roman"/>
          <w:sz w:val="28"/>
          <w:szCs w:val="28"/>
          <w:lang w:val="uk-UA"/>
        </w:rPr>
        <w:t xml:space="preserve">Декілька приватних ЗМІ виходять ситуативно. </w:t>
      </w:r>
      <w:r w:rsidRPr="00DC5A6E">
        <w:rPr>
          <w:rFonts w:ascii="Times New Roman" w:hAnsi="Times New Roman"/>
          <w:bCs/>
          <w:sz w:val="28"/>
          <w:szCs w:val="28"/>
          <w:lang w:val="uk-UA"/>
        </w:rPr>
        <w:t xml:space="preserve">Фактично </w:t>
      </w:r>
      <w:r w:rsidRPr="00DC5A6E">
        <w:rPr>
          <w:rFonts w:ascii="Times New Roman" w:hAnsi="Times New Roman"/>
          <w:sz w:val="28"/>
          <w:szCs w:val="28"/>
          <w:lang w:val="uk-UA"/>
        </w:rPr>
        <w:t>припинено випуск обласної газети. Крім того</w:t>
      </w:r>
      <w:r w:rsidR="00DC5A6E" w:rsidRPr="00DC5A6E">
        <w:rPr>
          <w:rFonts w:ascii="Times New Roman" w:hAnsi="Times New Roman"/>
          <w:sz w:val="28"/>
          <w:szCs w:val="28"/>
          <w:lang w:val="uk-UA"/>
        </w:rPr>
        <w:t>,</w:t>
      </w:r>
      <w:r w:rsidRPr="00DC5A6E">
        <w:rPr>
          <w:rFonts w:ascii="Times New Roman" w:hAnsi="Times New Roman"/>
          <w:sz w:val="28"/>
          <w:szCs w:val="28"/>
          <w:lang w:val="uk-UA"/>
        </w:rPr>
        <w:t xml:space="preserve"> районні друковані видання залишившись без фінансування з боку держави</w:t>
      </w:r>
      <w:r w:rsidR="00DC5A6E" w:rsidRPr="00DC5A6E">
        <w:rPr>
          <w:rFonts w:ascii="Times New Roman" w:hAnsi="Times New Roman"/>
          <w:sz w:val="28"/>
          <w:szCs w:val="28"/>
          <w:lang w:val="uk-UA"/>
        </w:rPr>
        <w:t>,</w:t>
      </w:r>
      <w:r w:rsidRPr="00DC5A6E">
        <w:rPr>
          <w:rFonts w:ascii="Times New Roman" w:hAnsi="Times New Roman"/>
          <w:sz w:val="28"/>
          <w:szCs w:val="28"/>
          <w:lang w:val="uk-UA"/>
        </w:rPr>
        <w:t xml:space="preserve"> перетворили свої підприємства на товариства з обмеженою відповідальністю, та були вимушені фінансуватися за рахунок реклами, здебільшого політичної. Це призвело до того що районні газети перетворились на політичні майданчики та припинили тр</w:t>
      </w:r>
      <w:r w:rsidR="00DC5A6E" w:rsidRPr="00DC5A6E">
        <w:rPr>
          <w:rFonts w:ascii="Times New Roman" w:hAnsi="Times New Roman"/>
          <w:sz w:val="28"/>
          <w:szCs w:val="28"/>
          <w:lang w:val="uk-UA"/>
        </w:rPr>
        <w:t>анслювати державницьку позицію.</w:t>
      </w:r>
    </w:p>
    <w:p w:rsidR="00C77C6C" w:rsidRPr="00DC5A6E" w:rsidRDefault="00C77C6C" w:rsidP="00C77C6C">
      <w:pPr>
        <w:spacing w:after="0" w:line="240" w:lineRule="auto"/>
        <w:ind w:firstLine="709"/>
        <w:jc w:val="both"/>
        <w:rPr>
          <w:rFonts w:ascii="Times New Roman" w:hAnsi="Times New Roman"/>
          <w:sz w:val="28"/>
          <w:szCs w:val="28"/>
          <w:lang w:val="uk-UA"/>
        </w:rPr>
      </w:pPr>
      <w:r w:rsidRPr="00DC5A6E">
        <w:rPr>
          <w:rFonts w:ascii="Times New Roman" w:hAnsi="Times New Roman"/>
          <w:sz w:val="28"/>
          <w:szCs w:val="28"/>
          <w:lang w:val="uk-UA"/>
        </w:rPr>
        <w:t xml:space="preserve">Для порівняння </w:t>
      </w:r>
      <w:r w:rsidR="00DC5A6E" w:rsidRPr="00DC5A6E">
        <w:rPr>
          <w:rFonts w:ascii="Times New Roman" w:hAnsi="Times New Roman"/>
          <w:sz w:val="28"/>
          <w:szCs w:val="28"/>
          <w:lang w:val="uk-UA"/>
        </w:rPr>
        <w:t xml:space="preserve">– </w:t>
      </w:r>
      <w:r w:rsidRPr="00DC5A6E">
        <w:rPr>
          <w:rFonts w:ascii="Times New Roman" w:hAnsi="Times New Roman"/>
          <w:sz w:val="28"/>
          <w:szCs w:val="28"/>
          <w:lang w:val="uk-UA"/>
        </w:rPr>
        <w:t xml:space="preserve">на непідконтрольній території області залишилися </w:t>
      </w:r>
      <w:r w:rsidR="00DC5A6E" w:rsidRPr="00DC5A6E">
        <w:rPr>
          <w:rFonts w:ascii="Times New Roman" w:hAnsi="Times New Roman"/>
          <w:sz w:val="28"/>
          <w:szCs w:val="28"/>
          <w:lang w:val="uk-UA"/>
        </w:rPr>
        <w:br/>
      </w:r>
      <w:r w:rsidRPr="00DC5A6E">
        <w:rPr>
          <w:rFonts w:ascii="Times New Roman" w:hAnsi="Times New Roman"/>
          <w:sz w:val="28"/>
          <w:szCs w:val="28"/>
          <w:lang w:val="uk-UA"/>
        </w:rPr>
        <w:t xml:space="preserve">великі підприємства та потужні засоби масової інформації, зокрема </w:t>
      </w:r>
      <w:r w:rsidR="00DC5A6E" w:rsidRPr="00DC5A6E">
        <w:rPr>
          <w:rFonts w:ascii="Times New Roman" w:hAnsi="Times New Roman"/>
          <w:sz w:val="28"/>
          <w:szCs w:val="28"/>
          <w:lang w:val="uk-UA"/>
        </w:rPr>
        <w:br/>
      </w:r>
      <w:r w:rsidRPr="00DC5A6E">
        <w:rPr>
          <w:rFonts w:ascii="Times New Roman" w:hAnsi="Times New Roman"/>
          <w:sz w:val="28"/>
          <w:szCs w:val="28"/>
          <w:lang w:val="uk-UA"/>
        </w:rPr>
        <w:t xml:space="preserve">44 телерадіоорганізації. Більшість з них продовжують працювати, транслюючи російські або місцеві сепаратистські телеканали. Майже цілодобово здійснює мовлення канал «Луганск-24», декілька потужних </w:t>
      </w:r>
      <w:r w:rsidR="00DC5A6E" w:rsidRPr="00DC5A6E">
        <w:rPr>
          <w:rFonts w:ascii="Times New Roman" w:hAnsi="Times New Roman" w:cs="Times New Roman"/>
          <w:sz w:val="28"/>
          <w:szCs w:val="28"/>
          <w:lang w:val="uk-UA"/>
        </w:rPr>
        <w:t>FM</w:t>
      </w:r>
      <w:r w:rsidRPr="00DC5A6E">
        <w:rPr>
          <w:rFonts w:ascii="Times New Roman" w:hAnsi="Times New Roman"/>
          <w:sz w:val="28"/>
          <w:szCs w:val="28"/>
          <w:lang w:val="uk-UA"/>
        </w:rPr>
        <w:t>-радіо.</w:t>
      </w:r>
    </w:p>
    <w:p w:rsidR="00C77C6C" w:rsidRPr="00DC5A6E" w:rsidRDefault="00C77C6C" w:rsidP="00C77C6C">
      <w:pPr>
        <w:spacing w:after="0" w:line="240" w:lineRule="auto"/>
        <w:ind w:firstLine="709"/>
        <w:jc w:val="both"/>
        <w:rPr>
          <w:rFonts w:ascii="Times New Roman" w:hAnsi="Times New Roman"/>
          <w:sz w:val="28"/>
          <w:szCs w:val="28"/>
          <w:lang w:val="uk-UA"/>
        </w:rPr>
      </w:pPr>
      <w:r w:rsidRPr="00DC5A6E">
        <w:rPr>
          <w:rFonts w:ascii="Times New Roman" w:hAnsi="Times New Roman" w:cs="Times New Roman"/>
          <w:sz w:val="28"/>
          <w:szCs w:val="28"/>
          <w:lang w:val="uk-UA"/>
        </w:rPr>
        <w:t xml:space="preserve">Програми загальнонаціональних телекомпаній доступні для перегляду в аналоговому та цифровому форматах на всій території області, окрім населених пунктів, де не працюють провайдери програмної послуги та слабкий сигнал ефірного телебачення, недостатня кількість передавачів, обмежена їх потужність, а саме у </w:t>
      </w:r>
      <w:proofErr w:type="spellStart"/>
      <w:r w:rsidRPr="00DC5A6E">
        <w:rPr>
          <w:rFonts w:ascii="Times New Roman" w:hAnsi="Times New Roman" w:cs="Times New Roman"/>
          <w:sz w:val="28"/>
          <w:szCs w:val="28"/>
          <w:lang w:val="uk-UA"/>
        </w:rPr>
        <w:t>Міловському</w:t>
      </w:r>
      <w:proofErr w:type="spellEnd"/>
      <w:r w:rsidRPr="00DC5A6E">
        <w:rPr>
          <w:rFonts w:ascii="Times New Roman" w:hAnsi="Times New Roman" w:cs="Times New Roman"/>
          <w:sz w:val="28"/>
          <w:szCs w:val="28"/>
          <w:lang w:val="uk-UA"/>
        </w:rPr>
        <w:t xml:space="preserve">, </w:t>
      </w:r>
      <w:proofErr w:type="spellStart"/>
      <w:r w:rsidRPr="00DC5A6E">
        <w:rPr>
          <w:rFonts w:ascii="Times New Roman" w:hAnsi="Times New Roman" w:cs="Times New Roman"/>
          <w:sz w:val="28"/>
          <w:szCs w:val="28"/>
          <w:lang w:val="uk-UA"/>
        </w:rPr>
        <w:t>Марківському</w:t>
      </w:r>
      <w:proofErr w:type="spellEnd"/>
      <w:r w:rsidRPr="00DC5A6E">
        <w:rPr>
          <w:rFonts w:ascii="Times New Roman" w:hAnsi="Times New Roman" w:cs="Times New Roman"/>
          <w:sz w:val="28"/>
          <w:szCs w:val="28"/>
          <w:lang w:val="uk-UA"/>
        </w:rPr>
        <w:t xml:space="preserve">, Троїцькому та </w:t>
      </w:r>
      <w:proofErr w:type="spellStart"/>
      <w:r w:rsidRPr="00DC5A6E">
        <w:rPr>
          <w:rFonts w:ascii="Times New Roman" w:hAnsi="Times New Roman" w:cs="Times New Roman"/>
          <w:sz w:val="28"/>
          <w:szCs w:val="28"/>
          <w:lang w:val="uk-UA"/>
        </w:rPr>
        <w:t>Попаснянському</w:t>
      </w:r>
      <w:proofErr w:type="spellEnd"/>
      <w:r w:rsidRPr="00DC5A6E">
        <w:rPr>
          <w:rFonts w:ascii="Times New Roman" w:hAnsi="Times New Roman" w:cs="Times New Roman"/>
          <w:sz w:val="28"/>
          <w:szCs w:val="28"/>
          <w:lang w:val="uk-UA"/>
        </w:rPr>
        <w:t xml:space="preserve"> районах, де </w:t>
      </w:r>
      <w:proofErr w:type="spellStart"/>
      <w:r w:rsidRPr="00DC5A6E">
        <w:rPr>
          <w:rFonts w:ascii="Times New Roman" w:hAnsi="Times New Roman" w:cs="Times New Roman"/>
          <w:sz w:val="28"/>
          <w:szCs w:val="28"/>
          <w:lang w:val="uk-UA"/>
        </w:rPr>
        <w:t>теле</w:t>
      </w:r>
      <w:proofErr w:type="spellEnd"/>
      <w:r w:rsidRPr="00DC5A6E">
        <w:rPr>
          <w:rFonts w:ascii="Times New Roman" w:hAnsi="Times New Roman" w:cs="Times New Roman"/>
          <w:sz w:val="28"/>
          <w:szCs w:val="28"/>
          <w:lang w:val="uk-UA"/>
        </w:rPr>
        <w:t>-, радіосигнали українських ЗМІ блокуються або поступаються потужністю сигналу з Російської Федерації та тимчасово окупованої території області.</w:t>
      </w:r>
    </w:p>
    <w:p w:rsidR="00C77C6C" w:rsidRPr="00DC5A6E" w:rsidRDefault="00C77C6C" w:rsidP="00C77C6C">
      <w:pPr>
        <w:spacing w:after="0" w:line="240" w:lineRule="auto"/>
        <w:ind w:firstLine="709"/>
        <w:jc w:val="both"/>
        <w:rPr>
          <w:rFonts w:ascii="Times New Roman" w:hAnsi="Times New Roman"/>
          <w:sz w:val="28"/>
          <w:szCs w:val="28"/>
          <w:lang w:val="uk-UA"/>
        </w:rPr>
      </w:pPr>
      <w:r w:rsidRPr="00DC5A6E">
        <w:rPr>
          <w:rFonts w:ascii="Times New Roman" w:hAnsi="Times New Roman" w:cs="Times New Roman"/>
          <w:sz w:val="28"/>
          <w:szCs w:val="28"/>
          <w:lang w:val="uk-UA"/>
        </w:rPr>
        <w:t xml:space="preserve">У рамках реалізації </w:t>
      </w:r>
      <w:r w:rsidRPr="00DC5A6E">
        <w:rPr>
          <w:rFonts w:ascii="Times New Roman" w:hAnsi="Times New Roman" w:cs="Times New Roman"/>
          <w:color w:val="000000"/>
          <w:spacing w:val="-2"/>
          <w:sz w:val="28"/>
          <w:szCs w:val="28"/>
          <w:lang w:val="uk-UA"/>
        </w:rPr>
        <w:t xml:space="preserve">Регіональної цільової </w:t>
      </w:r>
      <w:r w:rsidRPr="00DC5A6E">
        <w:rPr>
          <w:rFonts w:ascii="Times New Roman" w:hAnsi="Times New Roman" w:cs="Times New Roman"/>
          <w:color w:val="000000"/>
          <w:sz w:val="28"/>
          <w:szCs w:val="28"/>
          <w:lang w:val="uk-UA"/>
        </w:rPr>
        <w:t xml:space="preserve">програми розвитку інформаційної сфери Луганської області на 2016-2019 роки </w:t>
      </w:r>
      <w:r w:rsidRPr="00DC5A6E">
        <w:rPr>
          <w:rFonts w:ascii="Times New Roman" w:hAnsi="Times New Roman" w:cs="Times New Roman"/>
          <w:sz w:val="28"/>
          <w:szCs w:val="28"/>
          <w:lang w:val="uk-UA"/>
        </w:rPr>
        <w:t xml:space="preserve">проблему дискретності інформаційного простору області вдалося частково вирішити після встановлення радіотелевізійній станції у </w:t>
      </w:r>
      <w:proofErr w:type="spellStart"/>
      <w:r w:rsidRPr="00DC5A6E">
        <w:rPr>
          <w:rFonts w:ascii="Times New Roman" w:hAnsi="Times New Roman" w:cs="Times New Roman"/>
          <w:sz w:val="28"/>
          <w:szCs w:val="28"/>
          <w:lang w:val="uk-UA"/>
        </w:rPr>
        <w:t>Новоайдарському</w:t>
      </w:r>
      <w:proofErr w:type="spellEnd"/>
      <w:r w:rsidRPr="00DC5A6E">
        <w:rPr>
          <w:rFonts w:ascii="Times New Roman" w:hAnsi="Times New Roman" w:cs="Times New Roman"/>
          <w:sz w:val="28"/>
          <w:szCs w:val="28"/>
          <w:lang w:val="uk-UA"/>
        </w:rPr>
        <w:t xml:space="preserve"> районі поблизу </w:t>
      </w:r>
      <w:r w:rsidRPr="00DC5A6E">
        <w:rPr>
          <w:rFonts w:ascii="Times New Roman" w:hAnsi="Times New Roman" w:cs="Times New Roman"/>
          <w:sz w:val="28"/>
          <w:szCs w:val="28"/>
          <w:lang w:val="uk-UA"/>
        </w:rPr>
        <w:br/>
        <w:t xml:space="preserve">с. </w:t>
      </w:r>
      <w:proofErr w:type="spellStart"/>
      <w:r w:rsidRPr="00DC5A6E">
        <w:rPr>
          <w:rFonts w:ascii="Times New Roman" w:hAnsi="Times New Roman" w:cs="Times New Roman"/>
          <w:sz w:val="28"/>
          <w:szCs w:val="28"/>
          <w:lang w:val="uk-UA"/>
        </w:rPr>
        <w:t>Бахмутівки</w:t>
      </w:r>
      <w:proofErr w:type="spellEnd"/>
      <w:r w:rsidRPr="00DC5A6E">
        <w:rPr>
          <w:rFonts w:ascii="Times New Roman" w:hAnsi="Times New Roman" w:cs="Times New Roman"/>
          <w:sz w:val="28"/>
          <w:szCs w:val="28"/>
          <w:lang w:val="uk-UA"/>
        </w:rPr>
        <w:t xml:space="preserve">. </w:t>
      </w:r>
      <w:r w:rsidRPr="00DC5A6E">
        <w:rPr>
          <w:rFonts w:ascii="Times New Roman" w:hAnsi="Times New Roman"/>
          <w:sz w:val="28"/>
          <w:szCs w:val="28"/>
          <w:lang w:val="uk-UA"/>
        </w:rPr>
        <w:t xml:space="preserve">Для остаточного вирішення цієї проблеми необхідно побудувати радіотелевізійну станцію у </w:t>
      </w:r>
      <w:proofErr w:type="spellStart"/>
      <w:r w:rsidRPr="00DC5A6E">
        <w:rPr>
          <w:rFonts w:ascii="Times New Roman" w:hAnsi="Times New Roman"/>
          <w:sz w:val="28"/>
          <w:szCs w:val="28"/>
          <w:lang w:val="uk-UA"/>
        </w:rPr>
        <w:t>Попаснянському</w:t>
      </w:r>
      <w:proofErr w:type="spellEnd"/>
      <w:r w:rsidRPr="00DC5A6E">
        <w:rPr>
          <w:rFonts w:ascii="Times New Roman" w:hAnsi="Times New Roman"/>
          <w:sz w:val="28"/>
          <w:szCs w:val="28"/>
          <w:lang w:val="uk-UA"/>
        </w:rPr>
        <w:t xml:space="preserve"> районі.</w:t>
      </w:r>
    </w:p>
    <w:p w:rsidR="00C77C6C" w:rsidRPr="00DC5A6E" w:rsidRDefault="00C77C6C" w:rsidP="00C77C6C">
      <w:pPr>
        <w:spacing w:after="0" w:line="240" w:lineRule="auto"/>
        <w:ind w:firstLine="567"/>
        <w:jc w:val="both"/>
        <w:rPr>
          <w:rFonts w:ascii="Times New Roman" w:hAnsi="Times New Roman"/>
          <w:sz w:val="28"/>
          <w:szCs w:val="28"/>
          <w:lang w:val="uk-UA"/>
        </w:rPr>
      </w:pPr>
      <w:r w:rsidRPr="00DC5A6E">
        <w:rPr>
          <w:rFonts w:ascii="Times New Roman" w:hAnsi="Times New Roman" w:cs="Times New Roman"/>
          <w:sz w:val="28"/>
          <w:szCs w:val="28"/>
          <w:lang w:val="uk-UA"/>
        </w:rPr>
        <w:t xml:space="preserve">У зв’язку із динамічним розвитком інформаційних технологій, необхідністю протидії ворожій пропаганді для працівників </w:t>
      </w:r>
      <w:proofErr w:type="spellStart"/>
      <w:r w:rsidRPr="00DC5A6E">
        <w:rPr>
          <w:rFonts w:ascii="Times New Roman" w:hAnsi="Times New Roman" w:cs="Times New Roman"/>
          <w:sz w:val="28"/>
          <w:szCs w:val="28"/>
          <w:lang w:val="uk-UA"/>
        </w:rPr>
        <w:t>масмедіа</w:t>
      </w:r>
      <w:proofErr w:type="spellEnd"/>
      <w:r w:rsidRPr="00DC5A6E">
        <w:rPr>
          <w:rFonts w:ascii="Times New Roman" w:hAnsi="Times New Roman" w:cs="Times New Roman"/>
          <w:sz w:val="28"/>
          <w:szCs w:val="28"/>
          <w:lang w:val="uk-UA"/>
        </w:rPr>
        <w:t xml:space="preserve"> актуальною залишається необхідність підвищення професійного рівня журналістів і співробітників місцевих ЗМІ.</w:t>
      </w:r>
    </w:p>
    <w:p w:rsidR="00C77C6C" w:rsidRPr="00C77C6C" w:rsidRDefault="00C77C6C" w:rsidP="00C77C6C">
      <w:pPr>
        <w:spacing w:after="0" w:line="240" w:lineRule="auto"/>
        <w:ind w:right="-10" w:firstLine="567"/>
        <w:jc w:val="both"/>
        <w:rPr>
          <w:rFonts w:ascii="Times New Roman" w:hAnsi="Times New Roman"/>
          <w:sz w:val="28"/>
          <w:szCs w:val="28"/>
          <w:lang w:val="uk-UA"/>
        </w:rPr>
      </w:pPr>
      <w:r w:rsidRPr="00DC5A6E">
        <w:rPr>
          <w:rFonts w:ascii="Times New Roman" w:hAnsi="Times New Roman"/>
          <w:sz w:val="28"/>
          <w:szCs w:val="28"/>
          <w:lang w:val="uk-UA"/>
        </w:rPr>
        <w:t>Для розв’язання зазначених проблем розроблена та затверджена Регіональна цільова програма інформаційної реінтеграції та розвитку інформаційної сфери Луганської області на 2020–2023 роки.</w:t>
      </w:r>
    </w:p>
    <w:p w:rsidR="008B0493" w:rsidRDefault="008B0493" w:rsidP="00C77C6C">
      <w:pPr>
        <w:spacing w:after="0" w:line="240" w:lineRule="auto"/>
        <w:ind w:firstLine="567"/>
        <w:jc w:val="both"/>
        <w:rPr>
          <w:rFonts w:ascii="Times New Roman" w:hAnsi="Times New Roman" w:cs="Times New Roman"/>
          <w:b/>
          <w:sz w:val="28"/>
          <w:szCs w:val="28"/>
          <w:u w:val="single"/>
          <w:lang w:val="uk-UA"/>
        </w:rPr>
      </w:pPr>
    </w:p>
    <w:p w:rsidR="008B0493" w:rsidRDefault="008B0493" w:rsidP="00C77C6C">
      <w:pPr>
        <w:spacing w:after="0" w:line="240" w:lineRule="auto"/>
        <w:ind w:firstLine="567"/>
        <w:jc w:val="both"/>
        <w:rPr>
          <w:rFonts w:ascii="Times New Roman" w:hAnsi="Times New Roman" w:cs="Times New Roman"/>
          <w:b/>
          <w:sz w:val="28"/>
          <w:szCs w:val="28"/>
          <w:u w:val="single"/>
          <w:lang w:val="uk-UA"/>
        </w:rPr>
      </w:pPr>
    </w:p>
    <w:p w:rsidR="00C77C6C" w:rsidRPr="00877D6F" w:rsidRDefault="00C77C6C" w:rsidP="00C77C6C">
      <w:pPr>
        <w:spacing w:after="0" w:line="240" w:lineRule="auto"/>
        <w:ind w:firstLine="567"/>
        <w:jc w:val="both"/>
        <w:rPr>
          <w:rFonts w:ascii="Times New Roman" w:hAnsi="Times New Roman" w:cs="Times New Roman"/>
          <w:b/>
          <w:sz w:val="28"/>
          <w:szCs w:val="28"/>
          <w:u w:val="single"/>
          <w:lang w:val="uk-UA"/>
        </w:rPr>
      </w:pPr>
      <w:r w:rsidRPr="00877D6F">
        <w:rPr>
          <w:rFonts w:ascii="Times New Roman" w:hAnsi="Times New Roman" w:cs="Times New Roman"/>
          <w:b/>
          <w:sz w:val="28"/>
          <w:szCs w:val="28"/>
          <w:u w:val="single"/>
          <w:lang w:val="uk-UA"/>
        </w:rPr>
        <w:lastRenderedPageBreak/>
        <w:t>Основні проблеми:</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слабкий радіосигнал у населених пунктах Луганщини;</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недостатньо потужний сигнал українського телемовлення на деяких ділянках Луганської області (зокрема в населених пунктах окупованої території);</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низький рівень якості інформаційних матеріалів в області;</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слабка підтримка місцевих друкованих ЗМІ, що призводить до фактичного зникнення газет.</w:t>
      </w:r>
    </w:p>
    <w:p w:rsidR="00C77C6C" w:rsidRPr="00C77C6C" w:rsidRDefault="00C77C6C" w:rsidP="00C77C6C">
      <w:pPr>
        <w:spacing w:after="0" w:line="240" w:lineRule="auto"/>
        <w:ind w:firstLine="567"/>
        <w:jc w:val="both"/>
        <w:rPr>
          <w:rFonts w:ascii="Times New Roman" w:hAnsi="Times New Roman" w:cs="Times New Roman"/>
          <w:sz w:val="28"/>
          <w:szCs w:val="28"/>
          <w:highlight w:val="lightGray"/>
          <w:lang w:val="uk-UA"/>
        </w:rPr>
      </w:pPr>
    </w:p>
    <w:p w:rsidR="00C77C6C" w:rsidRPr="00877D6F" w:rsidRDefault="00C77C6C" w:rsidP="00C77C6C">
      <w:pPr>
        <w:spacing w:after="0" w:line="240" w:lineRule="auto"/>
        <w:ind w:firstLine="567"/>
        <w:jc w:val="both"/>
        <w:rPr>
          <w:rFonts w:ascii="Times New Roman" w:hAnsi="Times New Roman" w:cs="Times New Roman"/>
          <w:b/>
          <w:sz w:val="28"/>
          <w:szCs w:val="28"/>
          <w:u w:val="single"/>
          <w:lang w:val="uk-UA"/>
        </w:rPr>
      </w:pPr>
      <w:r w:rsidRPr="00877D6F">
        <w:rPr>
          <w:rFonts w:ascii="Times New Roman" w:hAnsi="Times New Roman" w:cs="Times New Roman"/>
          <w:b/>
          <w:sz w:val="28"/>
          <w:szCs w:val="28"/>
          <w:u w:val="single"/>
          <w:lang w:val="uk-UA"/>
        </w:rPr>
        <w:t>Основні завдання:</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 xml:space="preserve">координація та контроль за виконанням </w:t>
      </w:r>
      <w:r w:rsidRPr="00877D6F">
        <w:rPr>
          <w:rFonts w:ascii="Times New Roman" w:hAnsi="Times New Roman"/>
          <w:sz w:val="28"/>
          <w:szCs w:val="28"/>
          <w:lang w:val="uk-UA"/>
        </w:rPr>
        <w:t>Регіональної цільової програми інформаційної реінтеграції та розвитку інформаційної сфери Луганської області на 2020–2023 роки.</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p>
    <w:p w:rsidR="00C77C6C" w:rsidRPr="00877D6F" w:rsidRDefault="00C77C6C" w:rsidP="00C77C6C">
      <w:pPr>
        <w:spacing w:after="0" w:line="240" w:lineRule="auto"/>
        <w:ind w:firstLine="567"/>
        <w:jc w:val="both"/>
        <w:rPr>
          <w:rFonts w:ascii="Times New Roman" w:hAnsi="Times New Roman" w:cs="Times New Roman"/>
          <w:b/>
          <w:sz w:val="28"/>
          <w:szCs w:val="28"/>
          <w:u w:val="single"/>
          <w:lang w:val="uk-UA"/>
        </w:rPr>
      </w:pPr>
      <w:r w:rsidRPr="00877D6F">
        <w:rPr>
          <w:rFonts w:ascii="Times New Roman" w:hAnsi="Times New Roman" w:cs="Times New Roman"/>
          <w:b/>
          <w:sz w:val="28"/>
          <w:szCs w:val="28"/>
          <w:u w:val="single"/>
          <w:lang w:val="uk-UA"/>
        </w:rPr>
        <w:t>Очікувані результати:</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 xml:space="preserve">розвиток інфраструктури та збільшення потенціалу місцевих ефірних телерадіокомпаній шляхом будівництва КП «Інноваційно-інформаційний центр» радіотелевізійної передавальної станції у </w:t>
      </w:r>
      <w:proofErr w:type="spellStart"/>
      <w:r w:rsidRPr="00877D6F">
        <w:rPr>
          <w:rFonts w:ascii="Times New Roman" w:hAnsi="Times New Roman" w:cs="Times New Roman"/>
          <w:sz w:val="28"/>
          <w:szCs w:val="28"/>
          <w:lang w:val="uk-UA"/>
        </w:rPr>
        <w:t>Попаснянському</w:t>
      </w:r>
      <w:proofErr w:type="spellEnd"/>
      <w:r w:rsidRPr="00877D6F">
        <w:rPr>
          <w:rFonts w:ascii="Times New Roman" w:hAnsi="Times New Roman" w:cs="Times New Roman"/>
          <w:sz w:val="28"/>
          <w:szCs w:val="28"/>
          <w:lang w:val="uk-UA"/>
        </w:rPr>
        <w:t xml:space="preserve"> районі;</w:t>
      </w:r>
    </w:p>
    <w:p w:rsidR="00C77C6C" w:rsidRPr="00877D6F" w:rsidRDefault="00C77C6C" w:rsidP="00C77C6C">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підвищення рейтингу та пізнаваності місцевих ЗМІ, збільшення аудиторії;</w:t>
      </w:r>
    </w:p>
    <w:p w:rsidR="00C77C6C" w:rsidRPr="00C77C6C" w:rsidRDefault="00C77C6C" w:rsidP="00C77C6C">
      <w:pPr>
        <w:spacing w:after="0" w:line="240" w:lineRule="auto"/>
        <w:ind w:firstLine="567"/>
        <w:jc w:val="both"/>
        <w:rPr>
          <w:rFonts w:ascii="Times New Roman" w:hAnsi="Times New Roman"/>
          <w:sz w:val="28"/>
          <w:szCs w:val="28"/>
          <w:lang w:val="uk-UA"/>
        </w:rPr>
      </w:pPr>
      <w:r w:rsidRPr="00877D6F">
        <w:rPr>
          <w:rFonts w:ascii="Times New Roman" w:hAnsi="Times New Roman"/>
          <w:sz w:val="28"/>
          <w:szCs w:val="28"/>
          <w:lang w:val="uk-UA"/>
        </w:rPr>
        <w:t>стала підтримка місцевих друкованих видань.</w:t>
      </w:r>
    </w:p>
    <w:p w:rsidR="005868CC" w:rsidRPr="00877D6F" w:rsidRDefault="008B0493" w:rsidP="008B0493">
      <w:pPr>
        <w:spacing w:before="120" w:after="0"/>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1.10. </w:t>
      </w:r>
      <w:r w:rsidRPr="00877D6F">
        <w:rPr>
          <w:rFonts w:ascii="Times New Roman" w:hAnsi="Times New Roman"/>
          <w:b/>
          <w:color w:val="2F5496" w:themeColor="accent5" w:themeShade="BF"/>
          <w:sz w:val="28"/>
          <w:szCs w:val="28"/>
          <w:lang w:val="uk-UA"/>
        </w:rPr>
        <w:t>Будівництво</w:t>
      </w:r>
    </w:p>
    <w:p w:rsidR="00EE2A91" w:rsidRPr="00877D6F" w:rsidRDefault="00BA7B96" w:rsidP="00BA7B96">
      <w:pPr>
        <w:pStyle w:val="HTML"/>
        <w:tabs>
          <w:tab w:val="clear" w:pos="916"/>
          <w:tab w:val="left" w:pos="0"/>
        </w:tabs>
        <w:ind w:right="-1" w:firstLine="567"/>
        <w:jc w:val="both"/>
        <w:rPr>
          <w:rFonts w:ascii="Times New Roman" w:hAnsi="Times New Roman"/>
          <w:color w:val="auto"/>
          <w:sz w:val="28"/>
          <w:szCs w:val="28"/>
          <w:lang w:val="uk-UA"/>
        </w:rPr>
      </w:pPr>
      <w:r w:rsidRPr="00877D6F">
        <w:rPr>
          <w:rFonts w:ascii="Times New Roman" w:hAnsi="Times New Roman"/>
          <w:color w:val="auto"/>
          <w:sz w:val="28"/>
          <w:szCs w:val="28"/>
          <w:lang w:val="uk-UA"/>
        </w:rPr>
        <w:t xml:space="preserve">Внаслідок збройного конфлікту, який відбувається на території Донецької та Луганської областях, кризових явищ в економіці будівельна галузь області опинилася в складній ситуації. </w:t>
      </w:r>
      <w:r w:rsidR="00EE2A91" w:rsidRPr="00877D6F">
        <w:rPr>
          <w:rFonts w:ascii="Times New Roman" w:hAnsi="Times New Roman"/>
          <w:color w:val="auto"/>
          <w:sz w:val="28"/>
          <w:szCs w:val="28"/>
          <w:lang w:val="uk-UA"/>
        </w:rPr>
        <w:t xml:space="preserve">Обсяг виробленої будівельної продукції у </w:t>
      </w:r>
      <w:r w:rsidR="00EE2A91" w:rsidRPr="00877D6F">
        <w:rPr>
          <w:rFonts w:ascii="Times New Roman" w:hAnsi="Times New Roman"/>
          <w:color w:val="auto"/>
          <w:sz w:val="28"/>
          <w:szCs w:val="28"/>
          <w:lang w:val="uk-UA"/>
        </w:rPr>
        <w:br/>
        <w:t>2019 році склав 663,6 млн грн, з якого 56,7 % – нежитлові будівлі, 35,8 % – інженерні споруди.</w:t>
      </w:r>
    </w:p>
    <w:p w:rsidR="00BA7B96" w:rsidRPr="00877D6F" w:rsidRDefault="00BA7B96" w:rsidP="00BA7B96">
      <w:pPr>
        <w:pStyle w:val="HTML"/>
        <w:tabs>
          <w:tab w:val="clear" w:pos="916"/>
          <w:tab w:val="left" w:pos="0"/>
        </w:tabs>
        <w:ind w:right="-1" w:firstLine="567"/>
        <w:jc w:val="both"/>
        <w:rPr>
          <w:rFonts w:ascii="Times New Roman" w:hAnsi="Times New Roman"/>
          <w:color w:val="auto"/>
          <w:sz w:val="28"/>
          <w:szCs w:val="28"/>
          <w:lang w:val="uk-UA"/>
        </w:rPr>
      </w:pPr>
      <w:r w:rsidRPr="00877D6F">
        <w:rPr>
          <w:rFonts w:ascii="Times New Roman" w:hAnsi="Times New Roman"/>
          <w:color w:val="auto"/>
          <w:sz w:val="28"/>
          <w:szCs w:val="28"/>
          <w:lang w:val="uk-UA"/>
        </w:rPr>
        <w:t>Спостерігається низький рівень обсягів будівництва нового житла</w:t>
      </w:r>
      <w:r w:rsidR="00EE2A91" w:rsidRPr="00877D6F">
        <w:rPr>
          <w:rFonts w:ascii="Times New Roman" w:hAnsi="Times New Roman"/>
          <w:color w:val="auto"/>
          <w:sz w:val="28"/>
          <w:szCs w:val="28"/>
          <w:lang w:val="uk-UA"/>
        </w:rPr>
        <w:t xml:space="preserve"> – 7,6 % від загального обсягу будівельної продукції</w:t>
      </w:r>
      <w:r w:rsidRPr="00877D6F">
        <w:rPr>
          <w:rFonts w:ascii="Times New Roman" w:hAnsi="Times New Roman"/>
          <w:color w:val="auto"/>
          <w:sz w:val="28"/>
          <w:szCs w:val="28"/>
          <w:lang w:val="uk-UA"/>
        </w:rPr>
        <w:t>, вкрай недостатній обсяг державних інвестицій у будівництво, відмічається тенденція постійного зростання вартості житла на первинному та вторинному ринках. Низький рівень доходів населення призводить до відсутності платоспроможного попиту на житло і, як наслідок, унеможливлює вирішення житлових проблем громадянами за власні кошти.</w:t>
      </w:r>
    </w:p>
    <w:p w:rsidR="00EE2A91" w:rsidRPr="00877D6F" w:rsidRDefault="00EE2A91" w:rsidP="00BA7B96">
      <w:pPr>
        <w:pStyle w:val="HTML"/>
        <w:tabs>
          <w:tab w:val="clear" w:pos="916"/>
          <w:tab w:val="left" w:pos="0"/>
        </w:tabs>
        <w:ind w:right="-1" w:firstLine="567"/>
        <w:jc w:val="both"/>
        <w:rPr>
          <w:rFonts w:ascii="Times New Roman" w:hAnsi="Times New Roman"/>
          <w:color w:val="auto"/>
          <w:sz w:val="28"/>
          <w:szCs w:val="28"/>
          <w:lang w:val="uk-UA"/>
        </w:rPr>
      </w:pPr>
      <w:r w:rsidRPr="00877D6F">
        <w:rPr>
          <w:rFonts w:ascii="Times New Roman" w:hAnsi="Times New Roman"/>
          <w:color w:val="auto"/>
          <w:sz w:val="28"/>
          <w:szCs w:val="28"/>
          <w:lang w:val="uk-UA"/>
        </w:rPr>
        <w:t xml:space="preserve">У 2020 році та наступні </w:t>
      </w:r>
      <w:r w:rsidR="004958BA" w:rsidRPr="00877D6F">
        <w:rPr>
          <w:rFonts w:ascii="Times New Roman" w:hAnsi="Times New Roman"/>
          <w:color w:val="auto"/>
          <w:sz w:val="28"/>
          <w:szCs w:val="28"/>
          <w:lang w:val="uk-UA"/>
        </w:rPr>
        <w:t>прогнозні роки очікується несуттєве збільшення показника від 665,0 млн грн до 691,0 млн грн.</w:t>
      </w:r>
    </w:p>
    <w:p w:rsidR="00BA7B96" w:rsidRPr="00877D6F" w:rsidRDefault="00BA7B96" w:rsidP="00BA7B96">
      <w:pPr>
        <w:tabs>
          <w:tab w:val="left" w:pos="0"/>
        </w:tabs>
        <w:spacing w:after="0" w:line="240" w:lineRule="auto"/>
        <w:ind w:firstLine="567"/>
        <w:jc w:val="both"/>
        <w:rPr>
          <w:rFonts w:ascii="Times New Roman" w:eastAsia="Times New Roman" w:hAnsi="Times New Roman" w:cs="Times New Roman"/>
          <w:sz w:val="28"/>
          <w:szCs w:val="28"/>
          <w:lang w:val="uk-UA" w:eastAsia="x-none"/>
        </w:rPr>
      </w:pPr>
      <w:r w:rsidRPr="00877D6F">
        <w:rPr>
          <w:rFonts w:ascii="Times New Roman" w:eastAsia="Times New Roman" w:hAnsi="Times New Roman" w:cs="Times New Roman"/>
          <w:sz w:val="28"/>
          <w:szCs w:val="28"/>
          <w:lang w:val="uk-UA" w:eastAsia="x-none"/>
        </w:rPr>
        <w:t xml:space="preserve">З метою підвищення рівня забезпечення громадян житлом, що потребують поліпшення житлових умов, в області діють 4 регіональні програми, а саме: </w:t>
      </w:r>
    </w:p>
    <w:p w:rsidR="00BA7B96" w:rsidRPr="00877D6F" w:rsidRDefault="00BA7B96" w:rsidP="00B25984">
      <w:pPr>
        <w:pStyle w:val="ae"/>
        <w:numPr>
          <w:ilvl w:val="0"/>
          <w:numId w:val="3"/>
        </w:numPr>
        <w:tabs>
          <w:tab w:val="left" w:pos="0"/>
          <w:tab w:val="left" w:pos="993"/>
        </w:tabs>
        <w:ind w:left="0" w:firstLine="567"/>
        <w:jc w:val="both"/>
        <w:rPr>
          <w:szCs w:val="28"/>
        </w:rPr>
      </w:pPr>
      <w:r w:rsidRPr="00877D6F">
        <w:rPr>
          <w:szCs w:val="28"/>
        </w:rPr>
        <w:t>Регіональна комплексна програма підтримки індивідуального житлового будівництва на селі та покращання умов життєзабезпечення сільського населення «Власний дім» на 2017-2022 роки;</w:t>
      </w:r>
    </w:p>
    <w:p w:rsidR="00BA7B96" w:rsidRPr="00877D6F" w:rsidRDefault="00BA7B96" w:rsidP="00B25984">
      <w:pPr>
        <w:pStyle w:val="ae"/>
        <w:numPr>
          <w:ilvl w:val="0"/>
          <w:numId w:val="3"/>
        </w:numPr>
        <w:tabs>
          <w:tab w:val="left" w:pos="0"/>
          <w:tab w:val="left" w:pos="993"/>
        </w:tabs>
        <w:ind w:left="0" w:firstLine="567"/>
        <w:jc w:val="both"/>
        <w:rPr>
          <w:szCs w:val="28"/>
        </w:rPr>
      </w:pPr>
      <w:r w:rsidRPr="00877D6F">
        <w:rPr>
          <w:szCs w:val="28"/>
        </w:rPr>
        <w:t>Регіональна цільова програма житлового кредитування внутрішньо переміщених осіб та чл</w:t>
      </w:r>
      <w:bookmarkStart w:id="4" w:name="_Hlk520734257"/>
      <w:r w:rsidRPr="00877D6F">
        <w:rPr>
          <w:szCs w:val="28"/>
        </w:rPr>
        <w:t>енів їх сімей на 2019-2021 роки</w:t>
      </w:r>
      <w:bookmarkEnd w:id="4"/>
      <w:r w:rsidRPr="00877D6F">
        <w:rPr>
          <w:szCs w:val="28"/>
        </w:rPr>
        <w:t>;</w:t>
      </w:r>
    </w:p>
    <w:p w:rsidR="00BA7B96" w:rsidRPr="00877D6F" w:rsidRDefault="00BA7B96" w:rsidP="00B25984">
      <w:pPr>
        <w:pStyle w:val="ae"/>
        <w:numPr>
          <w:ilvl w:val="0"/>
          <w:numId w:val="3"/>
        </w:numPr>
        <w:tabs>
          <w:tab w:val="left" w:pos="0"/>
          <w:tab w:val="left" w:pos="993"/>
        </w:tabs>
        <w:ind w:left="0" w:firstLine="567"/>
        <w:jc w:val="both"/>
        <w:rPr>
          <w:szCs w:val="28"/>
        </w:rPr>
      </w:pPr>
      <w:r w:rsidRPr="00877D6F">
        <w:rPr>
          <w:szCs w:val="28"/>
        </w:rPr>
        <w:t>Регіональна цільова програма житлового кредитування учасників антитерористичної операції та членів їх сімей у Луганській області на 2017-2021 роки;</w:t>
      </w:r>
    </w:p>
    <w:p w:rsidR="00BA7B96" w:rsidRPr="00877D6F" w:rsidRDefault="00BA7B96" w:rsidP="00B25984">
      <w:pPr>
        <w:pStyle w:val="ae"/>
        <w:numPr>
          <w:ilvl w:val="0"/>
          <w:numId w:val="3"/>
        </w:numPr>
        <w:tabs>
          <w:tab w:val="left" w:pos="0"/>
          <w:tab w:val="left" w:pos="993"/>
        </w:tabs>
        <w:ind w:left="0" w:firstLine="567"/>
        <w:jc w:val="both"/>
        <w:rPr>
          <w:szCs w:val="28"/>
        </w:rPr>
      </w:pPr>
      <w:r w:rsidRPr="00877D6F">
        <w:rPr>
          <w:szCs w:val="28"/>
        </w:rPr>
        <w:lastRenderedPageBreak/>
        <w:t>Регіональна цільова програма забезпечення молоді житлом на 2018-2020 роки (</w:t>
      </w:r>
      <w:r w:rsidRPr="00877D6F">
        <w:t>передбачається подовжити дію програми на 2021-2023 роки</w:t>
      </w:r>
      <w:r w:rsidRPr="00877D6F">
        <w:rPr>
          <w:szCs w:val="28"/>
        </w:rPr>
        <w:t>).</w:t>
      </w:r>
    </w:p>
    <w:p w:rsidR="00BA7B96" w:rsidRPr="00877D6F" w:rsidRDefault="00BA7B96" w:rsidP="00BA7B96">
      <w:pPr>
        <w:pStyle w:val="14pt"/>
        <w:tabs>
          <w:tab w:val="left" w:pos="0"/>
        </w:tabs>
        <w:ind w:firstLine="567"/>
        <w:rPr>
          <w:b w:val="0"/>
          <w:lang w:val="uk-UA"/>
        </w:rPr>
      </w:pPr>
      <w:r w:rsidRPr="00877D6F">
        <w:rPr>
          <w:b w:val="0"/>
          <w:lang w:val="uk-UA"/>
        </w:rPr>
        <w:t xml:space="preserve">У 2020 році в населених пунктах області передбачається ввести в експлуатацію 21,0 тис. </w:t>
      </w:r>
      <w:proofErr w:type="spellStart"/>
      <w:r w:rsidRPr="00877D6F">
        <w:rPr>
          <w:b w:val="0"/>
          <w:lang w:val="uk-UA"/>
        </w:rPr>
        <w:t>кв</w:t>
      </w:r>
      <w:proofErr w:type="spellEnd"/>
      <w:r w:rsidRPr="00877D6F">
        <w:rPr>
          <w:b w:val="0"/>
          <w:lang w:val="uk-UA"/>
        </w:rPr>
        <w:t xml:space="preserve">. м загальної площі житла, що на 0,4 % більше ніж у минулому році (факт 2019 року – 20,92 тис. </w:t>
      </w:r>
      <w:proofErr w:type="spellStart"/>
      <w:r w:rsidRPr="00877D6F">
        <w:rPr>
          <w:b w:val="0"/>
          <w:lang w:val="uk-UA"/>
        </w:rPr>
        <w:t>кв</w:t>
      </w:r>
      <w:proofErr w:type="spellEnd"/>
      <w:r w:rsidRPr="00877D6F">
        <w:rPr>
          <w:b w:val="0"/>
          <w:lang w:val="uk-UA"/>
        </w:rPr>
        <w:t>. м).</w:t>
      </w:r>
      <w:r w:rsidRPr="00877D6F">
        <w:rPr>
          <w:lang w:val="uk-UA"/>
        </w:rPr>
        <w:t xml:space="preserve"> </w:t>
      </w:r>
      <w:r w:rsidRPr="00877D6F">
        <w:rPr>
          <w:b w:val="0"/>
          <w:lang w:val="uk-UA"/>
        </w:rPr>
        <w:t>Питома вага індивідуального житлового будівництва складає 98 %.</w:t>
      </w:r>
    </w:p>
    <w:p w:rsidR="00BA7B96" w:rsidRPr="00877D6F" w:rsidRDefault="00BA7B96" w:rsidP="00BA7B96">
      <w:pPr>
        <w:pStyle w:val="14pt"/>
        <w:tabs>
          <w:tab w:val="left" w:pos="0"/>
        </w:tabs>
        <w:ind w:firstLine="567"/>
        <w:rPr>
          <w:b w:val="0"/>
          <w:lang w:val="uk-UA"/>
        </w:rPr>
      </w:pPr>
      <w:r w:rsidRPr="00877D6F">
        <w:rPr>
          <w:b w:val="0"/>
          <w:lang w:val="uk-UA"/>
        </w:rPr>
        <w:t>Планується залучити інвестиційних ресурсів, з урахуванням бюджетних коштів на кредитування населення в межах регіональних програм житлового будівництва, загальним обсягом 115,0 млн грн, що складе 102,0 % до минулого року (факт 2019 року – 112,7 млн грн).</w:t>
      </w:r>
    </w:p>
    <w:p w:rsidR="00BA7B96" w:rsidRPr="00877D6F" w:rsidRDefault="00BA7B96" w:rsidP="00BA7B96">
      <w:pPr>
        <w:tabs>
          <w:tab w:val="left" w:pos="0"/>
        </w:tabs>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 xml:space="preserve">У січні 2020 року прийнято в експлуатацію будинок сімейного типу за адресою: вул. Центральна, 208-а, смт. Біловодськ, Луганської області, загальною площею 325,87 </w:t>
      </w:r>
      <w:proofErr w:type="spellStart"/>
      <w:r w:rsidRPr="00877D6F">
        <w:rPr>
          <w:rFonts w:ascii="Times New Roman" w:hAnsi="Times New Roman" w:cs="Times New Roman"/>
          <w:sz w:val="28"/>
          <w:szCs w:val="28"/>
          <w:lang w:val="uk-UA"/>
        </w:rPr>
        <w:t>кв</w:t>
      </w:r>
      <w:proofErr w:type="spellEnd"/>
      <w:r w:rsidRPr="00877D6F">
        <w:rPr>
          <w:rFonts w:ascii="Times New Roman" w:hAnsi="Times New Roman" w:cs="Times New Roman"/>
          <w:sz w:val="28"/>
          <w:szCs w:val="28"/>
          <w:lang w:val="uk-UA"/>
        </w:rPr>
        <w:t>. м.</w:t>
      </w:r>
    </w:p>
    <w:p w:rsidR="00BA7B96" w:rsidRDefault="00BA7B96" w:rsidP="00BA7B96">
      <w:pPr>
        <w:spacing w:after="0" w:line="240" w:lineRule="auto"/>
        <w:ind w:firstLine="567"/>
        <w:jc w:val="both"/>
        <w:rPr>
          <w:rFonts w:ascii="Times New Roman" w:hAnsi="Times New Roman" w:cs="Times New Roman"/>
          <w:sz w:val="28"/>
          <w:szCs w:val="28"/>
          <w:lang w:val="uk-UA"/>
        </w:rPr>
      </w:pPr>
      <w:r w:rsidRPr="00877D6F">
        <w:rPr>
          <w:rFonts w:ascii="Times New Roman" w:hAnsi="Times New Roman" w:cs="Times New Roman"/>
          <w:sz w:val="28"/>
          <w:szCs w:val="28"/>
          <w:lang w:val="uk-UA"/>
        </w:rPr>
        <w:t>Наслідки пандемії, фінансово-економічної кризи, непривабливе кредитування дають підставу прогнозувати незначні темпи житлового будівництва.</w:t>
      </w:r>
    </w:p>
    <w:p w:rsidR="00BA7B96" w:rsidRPr="008B0493" w:rsidRDefault="00BA7B96" w:rsidP="00BA7B96">
      <w:pPr>
        <w:spacing w:after="0"/>
        <w:jc w:val="both"/>
        <w:rPr>
          <w:rFonts w:ascii="Times New Roman" w:hAnsi="Times New Roman" w:cs="Times New Roman"/>
          <w:b/>
          <w:sz w:val="28"/>
          <w:szCs w:val="28"/>
          <w:lang w:val="uk-UA"/>
        </w:rPr>
      </w:pPr>
      <w:r w:rsidRPr="00004D0E">
        <w:rPr>
          <w:b/>
          <w:noProof/>
          <w:lang w:eastAsia="ru-RU"/>
        </w:rPr>
        <w:drawing>
          <wp:inline distT="0" distB="0" distL="0" distR="0" wp14:anchorId="359ACA75" wp14:editId="0E55AE51">
            <wp:extent cx="5991225" cy="2313709"/>
            <wp:effectExtent l="0" t="0" r="9525" b="10795"/>
            <wp:docPr id="56" name="Диаграмма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831FAA">
        <w:rPr>
          <w:rFonts w:ascii="Times New Roman" w:hAnsi="Times New Roman" w:cs="Times New Roman"/>
          <w:b/>
          <w:sz w:val="28"/>
          <w:szCs w:val="28"/>
          <w:lang w:val="uk-UA"/>
        </w:rPr>
        <w:t xml:space="preserve">Рис. </w:t>
      </w:r>
      <w:r w:rsidR="008B0493">
        <w:rPr>
          <w:rFonts w:ascii="Times New Roman" w:hAnsi="Times New Roman" w:cs="Times New Roman"/>
          <w:b/>
          <w:sz w:val="28"/>
          <w:szCs w:val="28"/>
          <w:lang w:val="uk-UA"/>
        </w:rPr>
        <w:t>1.10.1</w:t>
      </w:r>
      <w:r w:rsidR="0038675C">
        <w:rPr>
          <w:rFonts w:ascii="Times New Roman" w:hAnsi="Times New Roman" w:cs="Times New Roman"/>
          <w:b/>
          <w:sz w:val="28"/>
          <w:szCs w:val="28"/>
          <w:lang w:val="uk-UA"/>
        </w:rPr>
        <w:t>.</w:t>
      </w:r>
      <w:r w:rsidRPr="00831FAA">
        <w:rPr>
          <w:rFonts w:ascii="Times New Roman" w:hAnsi="Times New Roman" w:cs="Times New Roman"/>
          <w:b/>
          <w:sz w:val="28"/>
          <w:szCs w:val="28"/>
          <w:lang w:val="uk-UA"/>
        </w:rPr>
        <w:t xml:space="preserve"> Динаміка введення в експлуатацію загальної площі житла, </w:t>
      </w:r>
      <w:r>
        <w:rPr>
          <w:rFonts w:ascii="Times New Roman" w:hAnsi="Times New Roman" w:cs="Times New Roman"/>
          <w:b/>
          <w:sz w:val="28"/>
          <w:szCs w:val="28"/>
          <w:lang w:val="uk-UA"/>
        </w:rPr>
        <w:br/>
      </w:r>
      <w:r w:rsidRPr="00831FAA">
        <w:rPr>
          <w:rFonts w:ascii="Times New Roman" w:hAnsi="Times New Roman" w:cs="Times New Roman"/>
          <w:b/>
          <w:sz w:val="28"/>
          <w:szCs w:val="28"/>
          <w:lang w:val="uk-UA"/>
        </w:rPr>
        <w:t>тис.</w:t>
      </w:r>
      <w:r>
        <w:rPr>
          <w:rFonts w:ascii="Times New Roman" w:hAnsi="Times New Roman" w:cs="Times New Roman"/>
          <w:b/>
          <w:sz w:val="28"/>
          <w:szCs w:val="28"/>
          <w:lang w:val="uk-UA"/>
        </w:rPr>
        <w:t xml:space="preserve"> </w:t>
      </w:r>
      <w:proofErr w:type="spellStart"/>
      <w:r w:rsidRPr="00831FAA">
        <w:rPr>
          <w:rFonts w:ascii="Times New Roman" w:hAnsi="Times New Roman" w:cs="Times New Roman"/>
          <w:b/>
          <w:sz w:val="28"/>
          <w:szCs w:val="28"/>
          <w:lang w:val="uk-UA"/>
        </w:rPr>
        <w:t>кв</w:t>
      </w:r>
      <w:proofErr w:type="spellEnd"/>
      <w:r w:rsidRPr="00831FAA">
        <w:rPr>
          <w:rFonts w:ascii="Times New Roman" w:hAnsi="Times New Roman" w:cs="Times New Roman"/>
          <w:b/>
          <w:sz w:val="28"/>
          <w:szCs w:val="28"/>
          <w:lang w:val="uk-UA"/>
        </w:rPr>
        <w:t>.</w:t>
      </w:r>
      <w:r>
        <w:rPr>
          <w:rFonts w:ascii="Times New Roman" w:hAnsi="Times New Roman" w:cs="Times New Roman"/>
          <w:b/>
          <w:sz w:val="28"/>
          <w:szCs w:val="28"/>
          <w:lang w:val="uk-UA"/>
        </w:rPr>
        <w:t xml:space="preserve"> </w:t>
      </w:r>
      <w:r w:rsidRPr="00831FAA">
        <w:rPr>
          <w:rFonts w:ascii="Times New Roman" w:hAnsi="Times New Roman" w:cs="Times New Roman"/>
          <w:b/>
          <w:sz w:val="28"/>
          <w:szCs w:val="28"/>
          <w:lang w:val="uk-UA"/>
        </w:rPr>
        <w:t>м.</w:t>
      </w:r>
    </w:p>
    <w:p w:rsidR="00BA7B96" w:rsidRDefault="00BA7B96" w:rsidP="00BA7B96">
      <w:pPr>
        <w:spacing w:after="0"/>
        <w:ind w:firstLine="567"/>
        <w:jc w:val="both"/>
        <w:rPr>
          <w:rFonts w:ascii="Times New Roman" w:hAnsi="Times New Roman" w:cs="Times New Roman"/>
          <w:sz w:val="28"/>
          <w:szCs w:val="28"/>
          <w:lang w:val="uk-UA"/>
        </w:rPr>
      </w:pPr>
    </w:p>
    <w:p w:rsidR="00BA7B96" w:rsidRPr="008B0493" w:rsidRDefault="00BA7B96" w:rsidP="00956672">
      <w:pPr>
        <w:spacing w:after="0"/>
        <w:ind w:firstLine="567"/>
        <w:jc w:val="both"/>
        <w:rPr>
          <w:rFonts w:ascii="Times New Roman" w:hAnsi="Times New Roman" w:cs="Times New Roman"/>
          <w:b/>
          <w:sz w:val="28"/>
          <w:szCs w:val="28"/>
          <w:u w:val="single"/>
          <w:lang w:val="uk-UA"/>
        </w:rPr>
      </w:pPr>
      <w:r w:rsidRPr="008B0493">
        <w:rPr>
          <w:rFonts w:ascii="Times New Roman" w:hAnsi="Times New Roman" w:cs="Times New Roman"/>
          <w:b/>
          <w:sz w:val="28"/>
          <w:szCs w:val="28"/>
          <w:u w:val="single"/>
          <w:lang w:val="uk-UA"/>
        </w:rPr>
        <w:t>Основні проблеми:</w:t>
      </w:r>
    </w:p>
    <w:p w:rsidR="00BA7B96" w:rsidRPr="00956672" w:rsidRDefault="00BA7B96" w:rsidP="00956672">
      <w:pPr>
        <w:pStyle w:val="a9"/>
        <w:widowControl/>
        <w:ind w:left="0" w:firstLine="567"/>
        <w:jc w:val="both"/>
        <w:rPr>
          <w:rFonts w:ascii="Times New Roman" w:hAnsi="Times New Roman"/>
          <w:sz w:val="28"/>
          <w:szCs w:val="28"/>
        </w:rPr>
      </w:pPr>
      <w:r w:rsidRPr="00956672">
        <w:rPr>
          <w:rFonts w:ascii="Times New Roman" w:hAnsi="Times New Roman"/>
          <w:sz w:val="28"/>
          <w:szCs w:val="28"/>
        </w:rPr>
        <w:t>недостатнє виділення коштів з бюджетів всіх рівнів на реалізацію заходів програм житлового кредитування;</w:t>
      </w:r>
    </w:p>
    <w:p w:rsidR="00BA7B96" w:rsidRPr="00956672" w:rsidRDefault="00BA7B96" w:rsidP="00956672">
      <w:pPr>
        <w:pStyle w:val="af5"/>
        <w:ind w:firstLine="567"/>
        <w:jc w:val="both"/>
        <w:rPr>
          <w:rFonts w:ascii="Times New Roman" w:hAnsi="Times New Roman" w:cs="Times New Roman"/>
          <w:sz w:val="28"/>
          <w:szCs w:val="28"/>
        </w:rPr>
      </w:pPr>
      <w:r w:rsidRPr="00956672">
        <w:rPr>
          <w:rFonts w:ascii="Times New Roman" w:hAnsi="Times New Roman" w:cs="Times New Roman"/>
          <w:sz w:val="28"/>
          <w:szCs w:val="28"/>
        </w:rPr>
        <w:t>недостатнє забезпечення громадян земельними ділянками для індивідуального житлового будівництва.</w:t>
      </w:r>
    </w:p>
    <w:p w:rsidR="00BA7B96" w:rsidRPr="00956672" w:rsidRDefault="00BA7B96" w:rsidP="00956672">
      <w:pPr>
        <w:pStyle w:val="a9"/>
        <w:tabs>
          <w:tab w:val="left" w:pos="1134"/>
        </w:tabs>
        <w:ind w:left="0" w:firstLine="567"/>
        <w:jc w:val="both"/>
        <w:rPr>
          <w:rFonts w:ascii="Times New Roman" w:hAnsi="Times New Roman"/>
          <w:sz w:val="28"/>
          <w:szCs w:val="28"/>
        </w:rPr>
      </w:pPr>
    </w:p>
    <w:p w:rsidR="00BA7B96" w:rsidRPr="00956672" w:rsidRDefault="00BA7B96" w:rsidP="00956672">
      <w:pPr>
        <w:tabs>
          <w:tab w:val="left" w:pos="1134"/>
        </w:tabs>
        <w:spacing w:after="0"/>
        <w:ind w:firstLine="567"/>
        <w:jc w:val="both"/>
        <w:rPr>
          <w:rFonts w:ascii="Times New Roman" w:hAnsi="Times New Roman" w:cs="Times New Roman"/>
          <w:b/>
          <w:sz w:val="28"/>
          <w:szCs w:val="28"/>
          <w:lang w:val="uk-UA"/>
        </w:rPr>
      </w:pPr>
      <w:r w:rsidRPr="00956672">
        <w:rPr>
          <w:rFonts w:ascii="Times New Roman" w:hAnsi="Times New Roman" w:cs="Times New Roman"/>
          <w:b/>
          <w:sz w:val="28"/>
          <w:szCs w:val="28"/>
          <w:u w:val="single"/>
          <w:lang w:val="uk-UA"/>
        </w:rPr>
        <w:t>Основні завдання</w:t>
      </w:r>
      <w:r w:rsidRPr="00956672">
        <w:rPr>
          <w:rFonts w:ascii="Times New Roman" w:hAnsi="Times New Roman" w:cs="Times New Roman"/>
          <w:b/>
          <w:sz w:val="28"/>
          <w:szCs w:val="28"/>
          <w:lang w:val="uk-UA"/>
        </w:rPr>
        <w:t>:</w:t>
      </w:r>
    </w:p>
    <w:p w:rsidR="00BA7B96" w:rsidRPr="00956672" w:rsidRDefault="00BA7B96" w:rsidP="00956672">
      <w:pPr>
        <w:pStyle w:val="14pt"/>
        <w:ind w:firstLine="567"/>
        <w:rPr>
          <w:b w:val="0"/>
          <w:lang w:val="uk-UA"/>
        </w:rPr>
      </w:pPr>
      <w:r w:rsidRPr="00956672">
        <w:rPr>
          <w:b w:val="0"/>
          <w:lang w:val="uk-UA"/>
        </w:rPr>
        <w:t>сприяння реалізації діючих в області програм пільгового житлового кредитування;</w:t>
      </w:r>
    </w:p>
    <w:p w:rsidR="00BA7B96" w:rsidRPr="00956672" w:rsidRDefault="00BA7B96" w:rsidP="00956672">
      <w:pPr>
        <w:pStyle w:val="14pt"/>
        <w:ind w:firstLine="567"/>
        <w:rPr>
          <w:b w:val="0"/>
          <w:lang w:val="uk-UA"/>
        </w:rPr>
      </w:pPr>
      <w:r w:rsidRPr="00956672">
        <w:rPr>
          <w:b w:val="0"/>
          <w:lang w:val="uk-UA"/>
        </w:rPr>
        <w:t>формування матеріально-технічної бази житлового будівництва на основі сучасних архітектурно-планувальних конструктивних та технічних рішень.</w:t>
      </w:r>
    </w:p>
    <w:p w:rsidR="00BA7B96" w:rsidRPr="00956672" w:rsidRDefault="00BA7B96" w:rsidP="00956672">
      <w:pPr>
        <w:pStyle w:val="14pt"/>
        <w:ind w:firstLine="567"/>
        <w:rPr>
          <w:b w:val="0"/>
          <w:lang w:val="uk-UA"/>
        </w:rPr>
      </w:pPr>
    </w:p>
    <w:p w:rsidR="008B0493" w:rsidRDefault="008B0493" w:rsidP="00956672">
      <w:pPr>
        <w:spacing w:after="0"/>
        <w:ind w:firstLine="567"/>
        <w:jc w:val="both"/>
        <w:rPr>
          <w:rFonts w:ascii="Times New Roman" w:hAnsi="Times New Roman"/>
          <w:b/>
          <w:sz w:val="28"/>
          <w:szCs w:val="28"/>
          <w:u w:val="single"/>
          <w:lang w:val="uk-UA"/>
        </w:rPr>
      </w:pPr>
    </w:p>
    <w:p w:rsidR="008B0493" w:rsidRDefault="008B0493" w:rsidP="00956672">
      <w:pPr>
        <w:spacing w:after="0"/>
        <w:ind w:firstLine="567"/>
        <w:jc w:val="both"/>
        <w:rPr>
          <w:rFonts w:ascii="Times New Roman" w:hAnsi="Times New Roman"/>
          <w:b/>
          <w:sz w:val="28"/>
          <w:szCs w:val="28"/>
          <w:u w:val="single"/>
          <w:lang w:val="uk-UA"/>
        </w:rPr>
      </w:pPr>
    </w:p>
    <w:p w:rsidR="00BA7B96" w:rsidRPr="00956672" w:rsidRDefault="00BA7B96" w:rsidP="00956672">
      <w:pPr>
        <w:spacing w:after="0"/>
        <w:ind w:firstLine="567"/>
        <w:jc w:val="both"/>
        <w:rPr>
          <w:rFonts w:ascii="Times New Roman" w:hAnsi="Times New Roman"/>
          <w:b/>
          <w:sz w:val="28"/>
          <w:szCs w:val="28"/>
          <w:u w:val="single"/>
          <w:lang w:val="uk-UA"/>
        </w:rPr>
      </w:pPr>
      <w:r w:rsidRPr="00956672">
        <w:rPr>
          <w:rFonts w:ascii="Times New Roman" w:hAnsi="Times New Roman"/>
          <w:b/>
          <w:sz w:val="28"/>
          <w:szCs w:val="28"/>
          <w:u w:val="single"/>
          <w:lang w:val="uk-UA"/>
        </w:rPr>
        <w:lastRenderedPageBreak/>
        <w:t xml:space="preserve">Очікувані результати </w:t>
      </w:r>
    </w:p>
    <w:p w:rsidR="00BA7B96" w:rsidRPr="00956672" w:rsidRDefault="00BA7B96" w:rsidP="00956672">
      <w:pPr>
        <w:spacing w:line="240" w:lineRule="auto"/>
        <w:ind w:firstLine="567"/>
        <w:jc w:val="both"/>
        <w:rPr>
          <w:rFonts w:ascii="Times New Roman" w:hAnsi="Times New Roman"/>
          <w:sz w:val="28"/>
          <w:szCs w:val="28"/>
          <w:lang w:val="uk-UA"/>
        </w:rPr>
      </w:pPr>
      <w:r w:rsidRPr="00956672">
        <w:rPr>
          <w:rFonts w:ascii="Times New Roman" w:hAnsi="Times New Roman"/>
          <w:sz w:val="28"/>
          <w:szCs w:val="28"/>
          <w:lang w:val="uk-UA"/>
        </w:rPr>
        <w:t xml:space="preserve">протягом 2021-2023 років введення в експлуатацію загальної площі житла складе 64,5 тис. </w:t>
      </w:r>
      <w:proofErr w:type="spellStart"/>
      <w:r w:rsidRPr="00956672">
        <w:rPr>
          <w:rFonts w:ascii="Times New Roman" w:hAnsi="Times New Roman"/>
          <w:sz w:val="28"/>
          <w:szCs w:val="28"/>
          <w:lang w:val="uk-UA"/>
        </w:rPr>
        <w:t>кв</w:t>
      </w:r>
      <w:proofErr w:type="spellEnd"/>
      <w:r w:rsidRPr="00956672">
        <w:rPr>
          <w:rFonts w:ascii="Times New Roman" w:hAnsi="Times New Roman"/>
          <w:sz w:val="28"/>
          <w:szCs w:val="28"/>
          <w:lang w:val="uk-UA"/>
        </w:rPr>
        <w:t xml:space="preserve">. м (із них в рамках регіональних програм житлового кредитування – 16,6 тис. </w:t>
      </w:r>
      <w:proofErr w:type="spellStart"/>
      <w:r w:rsidRPr="00956672">
        <w:rPr>
          <w:rFonts w:ascii="Times New Roman" w:hAnsi="Times New Roman"/>
          <w:sz w:val="28"/>
          <w:szCs w:val="28"/>
          <w:lang w:val="uk-UA"/>
        </w:rPr>
        <w:t>кв</w:t>
      </w:r>
      <w:proofErr w:type="spellEnd"/>
      <w:r w:rsidRPr="00956672">
        <w:rPr>
          <w:rFonts w:ascii="Times New Roman" w:hAnsi="Times New Roman"/>
          <w:sz w:val="28"/>
          <w:szCs w:val="28"/>
          <w:lang w:val="uk-UA"/>
        </w:rPr>
        <w:t>. м)</w:t>
      </w:r>
    </w:p>
    <w:p w:rsidR="00BA7B96" w:rsidRPr="00956672" w:rsidRDefault="00BA7B96" w:rsidP="00956672">
      <w:pPr>
        <w:spacing w:after="0" w:line="240" w:lineRule="auto"/>
        <w:ind w:firstLine="567"/>
        <w:jc w:val="both"/>
        <w:rPr>
          <w:rFonts w:ascii="Times New Roman" w:hAnsi="Times New Roman"/>
          <w:sz w:val="28"/>
          <w:szCs w:val="28"/>
          <w:lang w:val="uk-UA"/>
        </w:rPr>
      </w:pPr>
      <w:r w:rsidRPr="00956672">
        <w:rPr>
          <w:rFonts w:ascii="Times New Roman" w:hAnsi="Times New Roman"/>
          <w:sz w:val="28"/>
          <w:szCs w:val="28"/>
          <w:lang w:val="uk-UA"/>
        </w:rPr>
        <w:t>обсяги інвестиційних ресурсів, з урахуванням бюджетних коштів на кредитування населення в межах регіональних програм житлового будівництва, складуть 360,0 млн грн, у тому числі по роках:</w:t>
      </w:r>
    </w:p>
    <w:p w:rsidR="00BA7B96" w:rsidRPr="00956672" w:rsidRDefault="00BA7B96" w:rsidP="00956672">
      <w:pPr>
        <w:spacing w:after="0" w:line="240" w:lineRule="auto"/>
        <w:ind w:firstLine="567"/>
        <w:jc w:val="both"/>
        <w:rPr>
          <w:rFonts w:ascii="Times New Roman" w:hAnsi="Times New Roman"/>
          <w:sz w:val="28"/>
          <w:szCs w:val="28"/>
          <w:lang w:val="uk-UA"/>
        </w:rPr>
      </w:pPr>
      <w:r w:rsidRPr="00956672">
        <w:rPr>
          <w:rFonts w:ascii="Times New Roman" w:hAnsi="Times New Roman"/>
          <w:sz w:val="28"/>
          <w:szCs w:val="28"/>
          <w:lang w:val="uk-UA"/>
        </w:rPr>
        <w:t>2021 рік – 118,0 млн грн;</w:t>
      </w:r>
    </w:p>
    <w:p w:rsidR="00BA7B96" w:rsidRPr="00956672" w:rsidRDefault="00BA7B96" w:rsidP="00956672">
      <w:pPr>
        <w:spacing w:after="0" w:line="240" w:lineRule="auto"/>
        <w:ind w:firstLine="567"/>
        <w:jc w:val="both"/>
        <w:rPr>
          <w:rFonts w:ascii="Times New Roman" w:hAnsi="Times New Roman"/>
          <w:sz w:val="28"/>
          <w:szCs w:val="28"/>
          <w:lang w:val="uk-UA"/>
        </w:rPr>
      </w:pPr>
      <w:r w:rsidRPr="00956672">
        <w:rPr>
          <w:rFonts w:ascii="Times New Roman" w:hAnsi="Times New Roman"/>
          <w:sz w:val="28"/>
          <w:szCs w:val="28"/>
          <w:lang w:val="uk-UA"/>
        </w:rPr>
        <w:t>2022 рік – 120,0 млн грн;</w:t>
      </w:r>
    </w:p>
    <w:p w:rsidR="00BA7B96" w:rsidRPr="00956672" w:rsidRDefault="00BA7B96" w:rsidP="00BA7B96">
      <w:pPr>
        <w:spacing w:after="0" w:line="240" w:lineRule="auto"/>
        <w:ind w:firstLine="567"/>
        <w:jc w:val="both"/>
        <w:rPr>
          <w:rFonts w:ascii="Times New Roman" w:hAnsi="Times New Roman" w:cs="Times New Roman"/>
          <w:sz w:val="28"/>
          <w:szCs w:val="28"/>
          <w:lang w:val="uk-UA"/>
        </w:rPr>
      </w:pPr>
      <w:r w:rsidRPr="00956672">
        <w:rPr>
          <w:rFonts w:ascii="Times New Roman" w:hAnsi="Times New Roman"/>
          <w:sz w:val="28"/>
          <w:szCs w:val="28"/>
          <w:lang w:val="uk-UA"/>
        </w:rPr>
        <w:t>2023 рік – 121,0 млн грн</w:t>
      </w:r>
    </w:p>
    <w:p w:rsidR="00BA7B96" w:rsidRDefault="00BA7B96" w:rsidP="00BA7B96">
      <w:pPr>
        <w:spacing w:after="0" w:line="240" w:lineRule="auto"/>
        <w:ind w:firstLine="567"/>
        <w:jc w:val="both"/>
        <w:rPr>
          <w:rFonts w:ascii="Times New Roman" w:hAnsi="Times New Roman" w:cs="Times New Roman"/>
          <w:sz w:val="28"/>
          <w:szCs w:val="28"/>
          <w:lang w:val="uk-UA"/>
        </w:rPr>
      </w:pPr>
      <w:r w:rsidRPr="00956672">
        <w:rPr>
          <w:rFonts w:ascii="Times New Roman" w:hAnsi="Times New Roman" w:cs="Times New Roman"/>
          <w:sz w:val="28"/>
          <w:szCs w:val="28"/>
          <w:lang w:val="uk-UA"/>
        </w:rPr>
        <w:t xml:space="preserve">Протягом 2021-2023 років передбачається ввести в експлуатацію три багатоповерхових житлових будинка, загальною площею житла майже </w:t>
      </w:r>
      <w:r w:rsidRPr="00956672">
        <w:rPr>
          <w:rFonts w:ascii="Times New Roman" w:hAnsi="Times New Roman" w:cs="Times New Roman"/>
          <w:sz w:val="28"/>
          <w:szCs w:val="28"/>
          <w:lang w:val="uk-UA"/>
        </w:rPr>
        <w:br/>
        <w:t xml:space="preserve">10,0 тис. </w:t>
      </w:r>
      <w:proofErr w:type="spellStart"/>
      <w:r w:rsidRPr="00956672">
        <w:rPr>
          <w:rFonts w:ascii="Times New Roman" w:hAnsi="Times New Roman" w:cs="Times New Roman"/>
          <w:sz w:val="28"/>
          <w:szCs w:val="28"/>
          <w:lang w:val="uk-UA"/>
        </w:rPr>
        <w:t>кв</w:t>
      </w:r>
      <w:proofErr w:type="spellEnd"/>
      <w:r w:rsidRPr="00956672">
        <w:rPr>
          <w:rFonts w:ascii="Times New Roman" w:hAnsi="Times New Roman" w:cs="Times New Roman"/>
          <w:sz w:val="28"/>
          <w:szCs w:val="28"/>
          <w:lang w:val="uk-UA"/>
        </w:rPr>
        <w:t>. м.</w:t>
      </w:r>
    </w:p>
    <w:p w:rsidR="00065295" w:rsidRPr="008E7B1C" w:rsidRDefault="008B0493" w:rsidP="008B0493">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1.11. </w:t>
      </w:r>
      <w:r w:rsidR="008E7B1C" w:rsidRPr="008E7B1C">
        <w:rPr>
          <w:rFonts w:ascii="Times New Roman" w:hAnsi="Times New Roman"/>
          <w:b/>
          <w:color w:val="2F5496" w:themeColor="accent5" w:themeShade="BF"/>
          <w:sz w:val="28"/>
          <w:szCs w:val="28"/>
          <w:lang w:val="uk-UA"/>
        </w:rPr>
        <w:t>Ж</w:t>
      </w:r>
      <w:r w:rsidR="002B3CB4">
        <w:rPr>
          <w:rFonts w:ascii="Times New Roman" w:hAnsi="Times New Roman"/>
          <w:b/>
          <w:color w:val="2F5496" w:themeColor="accent5" w:themeShade="BF"/>
          <w:sz w:val="28"/>
          <w:szCs w:val="28"/>
          <w:lang w:val="uk-UA"/>
        </w:rPr>
        <w:t>итлово-комунальне господарство</w:t>
      </w:r>
    </w:p>
    <w:p w:rsidR="00CF7D3A" w:rsidRPr="0038675C" w:rsidRDefault="00065295" w:rsidP="00CF7D3A">
      <w:pPr>
        <w:tabs>
          <w:tab w:val="left" w:pos="709"/>
          <w:tab w:val="left" w:pos="851"/>
        </w:tabs>
        <w:spacing w:after="0" w:line="240" w:lineRule="auto"/>
        <w:ind w:firstLine="567"/>
        <w:jc w:val="both"/>
        <w:rPr>
          <w:rFonts w:ascii="Times New Roman" w:hAnsi="Times New Roman"/>
          <w:spacing w:val="-4"/>
          <w:sz w:val="28"/>
          <w:szCs w:val="28"/>
          <w:lang w:val="uk-UA"/>
        </w:rPr>
      </w:pPr>
      <w:r w:rsidRPr="0038675C">
        <w:rPr>
          <w:rFonts w:ascii="Times New Roman" w:hAnsi="Times New Roman"/>
          <w:sz w:val="28"/>
          <w:szCs w:val="28"/>
          <w:lang w:val="uk-UA"/>
        </w:rPr>
        <w:t xml:space="preserve">Загальна площа житлового фонду у 2019 році складала 18,8 млн </w:t>
      </w:r>
      <w:proofErr w:type="spellStart"/>
      <w:r w:rsidRPr="0038675C">
        <w:rPr>
          <w:rFonts w:ascii="Times New Roman" w:hAnsi="Times New Roman"/>
          <w:sz w:val="28"/>
          <w:szCs w:val="28"/>
          <w:lang w:val="uk-UA"/>
        </w:rPr>
        <w:t>кв</w:t>
      </w:r>
      <w:proofErr w:type="spellEnd"/>
      <w:r w:rsidRPr="0038675C">
        <w:rPr>
          <w:rFonts w:ascii="Times New Roman" w:hAnsi="Times New Roman"/>
          <w:sz w:val="28"/>
          <w:szCs w:val="28"/>
          <w:lang w:val="uk-UA"/>
        </w:rPr>
        <w:t xml:space="preserve">. м. </w:t>
      </w:r>
      <w:r w:rsidRPr="0038675C">
        <w:rPr>
          <w:rFonts w:ascii="Times New Roman" w:hAnsi="Times New Roman"/>
          <w:spacing w:val="-4"/>
          <w:sz w:val="28"/>
          <w:szCs w:val="28"/>
          <w:lang w:val="uk-UA"/>
        </w:rPr>
        <w:t xml:space="preserve">За час проведення АТО/ООС кількість зруйнованих і пошкоджених об’єктів </w:t>
      </w:r>
      <w:r w:rsidR="00CF7D3A" w:rsidRPr="0038675C">
        <w:rPr>
          <w:rFonts w:ascii="Times New Roman" w:hAnsi="Times New Roman"/>
          <w:spacing w:val="-4"/>
          <w:sz w:val="28"/>
          <w:szCs w:val="28"/>
          <w:lang w:val="uk-UA"/>
        </w:rPr>
        <w:t xml:space="preserve">житлового фонду складає 7456 одиниць з орієнтованим розміром грошової компенсації за опосередкованою вартістю спорудження житла – 732,1 млн грн, у тому числі: </w:t>
      </w:r>
      <w:r w:rsidR="001E4E78" w:rsidRPr="0038675C">
        <w:rPr>
          <w:rFonts w:ascii="Times New Roman" w:hAnsi="Times New Roman"/>
          <w:spacing w:val="-4"/>
          <w:sz w:val="28"/>
          <w:szCs w:val="28"/>
          <w:lang w:val="uk-UA"/>
        </w:rPr>
        <w:br/>
      </w:r>
      <w:r w:rsidR="00CF7D3A" w:rsidRPr="0038675C">
        <w:rPr>
          <w:rFonts w:ascii="Times New Roman" w:hAnsi="Times New Roman"/>
          <w:spacing w:val="-4"/>
          <w:sz w:val="28"/>
          <w:szCs w:val="28"/>
          <w:lang w:val="uk-UA"/>
        </w:rPr>
        <w:t>453 зруйнованих об’єктів – 377,4 млн грн; 7003 пошкоджених об’єктів – 354,7 млн грн.</w:t>
      </w:r>
    </w:p>
    <w:p w:rsidR="00065295" w:rsidRPr="0038675C" w:rsidRDefault="00065295" w:rsidP="00065295">
      <w:pPr>
        <w:tabs>
          <w:tab w:val="left" w:pos="709"/>
          <w:tab w:val="left" w:pos="851"/>
        </w:tabs>
        <w:spacing w:after="0" w:line="240" w:lineRule="auto"/>
        <w:ind w:firstLine="567"/>
        <w:jc w:val="both"/>
        <w:rPr>
          <w:rFonts w:ascii="Times New Roman" w:hAnsi="Times New Roman"/>
          <w:color w:val="000000"/>
          <w:spacing w:val="-4"/>
          <w:sz w:val="28"/>
          <w:szCs w:val="28"/>
          <w:lang w:val="uk-UA"/>
        </w:rPr>
      </w:pPr>
      <w:r w:rsidRPr="0038675C">
        <w:rPr>
          <w:rFonts w:ascii="Times New Roman" w:hAnsi="Times New Roman"/>
          <w:color w:val="000000"/>
          <w:spacing w:val="-4"/>
          <w:sz w:val="28"/>
          <w:szCs w:val="28"/>
          <w:lang w:val="uk-UA"/>
        </w:rPr>
        <w:t>На цей час відсутній механізм компенсації майнової шкоди особам, житло яких пошкоджено.</w:t>
      </w:r>
      <w:r w:rsidRPr="0038675C">
        <w:rPr>
          <w:rFonts w:ascii="Times New Roman" w:hAnsi="Times New Roman"/>
          <w:sz w:val="28"/>
          <w:szCs w:val="28"/>
          <w:lang w:val="uk-UA"/>
        </w:rPr>
        <w:t xml:space="preserve"> Н</w:t>
      </w:r>
      <w:r w:rsidRPr="0038675C">
        <w:rPr>
          <w:rFonts w:ascii="Times New Roman" w:hAnsi="Times New Roman"/>
          <w:color w:val="000000"/>
          <w:spacing w:val="-4"/>
          <w:sz w:val="28"/>
          <w:szCs w:val="28"/>
          <w:lang w:val="uk-UA"/>
        </w:rPr>
        <w:t>ормативно-правова база із зазначених питань потребує доопрацювання.</w:t>
      </w:r>
    </w:p>
    <w:p w:rsidR="00065295" w:rsidRPr="0038675C" w:rsidRDefault="00065295" w:rsidP="00065295">
      <w:pPr>
        <w:tabs>
          <w:tab w:val="left" w:pos="709"/>
          <w:tab w:val="left" w:pos="851"/>
        </w:tabs>
        <w:autoSpaceDE w:val="0"/>
        <w:autoSpaceDN w:val="0"/>
        <w:adjustRightInd w:val="0"/>
        <w:spacing w:after="0" w:line="240" w:lineRule="auto"/>
        <w:ind w:firstLine="709"/>
        <w:jc w:val="both"/>
        <w:rPr>
          <w:rFonts w:ascii="Times New Roman" w:hAnsi="Times New Roman"/>
          <w:sz w:val="28"/>
          <w:szCs w:val="28"/>
          <w:lang w:val="uk-UA"/>
        </w:rPr>
      </w:pPr>
      <w:r w:rsidRPr="0038675C">
        <w:rPr>
          <w:rFonts w:ascii="Times New Roman" w:hAnsi="Times New Roman"/>
          <w:b/>
          <w:sz w:val="28"/>
          <w:szCs w:val="28"/>
          <w:lang w:val="uk-UA"/>
        </w:rPr>
        <w:t>Водопостачання</w:t>
      </w:r>
      <w:r w:rsidRPr="0038675C">
        <w:rPr>
          <w:rFonts w:ascii="Times New Roman" w:hAnsi="Times New Roman"/>
          <w:sz w:val="28"/>
          <w:szCs w:val="28"/>
          <w:lang w:val="uk-UA"/>
        </w:rPr>
        <w:t xml:space="preserve"> населених пунктів області здійснюють 8 комунальних підприємств: КП «</w:t>
      </w:r>
      <w:proofErr w:type="spellStart"/>
      <w:r w:rsidRPr="0038675C">
        <w:rPr>
          <w:rFonts w:ascii="Times New Roman" w:hAnsi="Times New Roman"/>
          <w:sz w:val="28"/>
          <w:szCs w:val="28"/>
          <w:lang w:val="uk-UA"/>
        </w:rPr>
        <w:t>Рубіжанське</w:t>
      </w:r>
      <w:proofErr w:type="spellEnd"/>
      <w:r w:rsidRPr="0038675C">
        <w:rPr>
          <w:rFonts w:ascii="Times New Roman" w:hAnsi="Times New Roman"/>
          <w:sz w:val="28"/>
          <w:szCs w:val="28"/>
          <w:lang w:val="uk-UA"/>
        </w:rPr>
        <w:t xml:space="preserve"> ВУВКГ», КП «</w:t>
      </w:r>
      <w:proofErr w:type="spellStart"/>
      <w:r w:rsidRPr="0038675C">
        <w:rPr>
          <w:rFonts w:ascii="Times New Roman" w:hAnsi="Times New Roman"/>
          <w:sz w:val="28"/>
          <w:szCs w:val="28"/>
          <w:lang w:val="uk-UA"/>
        </w:rPr>
        <w:t>Кремінське</w:t>
      </w:r>
      <w:proofErr w:type="spellEnd"/>
      <w:r w:rsidRPr="0038675C">
        <w:rPr>
          <w:rFonts w:ascii="Times New Roman" w:hAnsi="Times New Roman"/>
          <w:sz w:val="28"/>
          <w:szCs w:val="28"/>
          <w:lang w:val="uk-UA"/>
        </w:rPr>
        <w:t xml:space="preserve"> ВУВКГ», </w:t>
      </w:r>
      <w:r w:rsidRPr="0038675C">
        <w:rPr>
          <w:rFonts w:ascii="Times New Roman" w:hAnsi="Times New Roman"/>
          <w:sz w:val="28"/>
          <w:szCs w:val="28"/>
          <w:lang w:val="uk-UA"/>
        </w:rPr>
        <w:br/>
        <w:t>КП «</w:t>
      </w:r>
      <w:proofErr w:type="spellStart"/>
      <w:r w:rsidRPr="0038675C">
        <w:rPr>
          <w:rFonts w:ascii="Times New Roman" w:hAnsi="Times New Roman"/>
          <w:sz w:val="28"/>
          <w:szCs w:val="28"/>
          <w:lang w:val="uk-UA"/>
        </w:rPr>
        <w:t>Жилбудсервіс</w:t>
      </w:r>
      <w:proofErr w:type="spellEnd"/>
      <w:r w:rsidRPr="0038675C">
        <w:rPr>
          <w:rFonts w:ascii="Times New Roman" w:hAnsi="Times New Roman"/>
          <w:sz w:val="28"/>
          <w:szCs w:val="28"/>
          <w:lang w:val="uk-UA"/>
        </w:rPr>
        <w:t>» м. Щастя, КП «</w:t>
      </w:r>
      <w:proofErr w:type="spellStart"/>
      <w:r w:rsidRPr="0038675C">
        <w:rPr>
          <w:rFonts w:ascii="Times New Roman" w:hAnsi="Times New Roman"/>
          <w:sz w:val="28"/>
          <w:szCs w:val="28"/>
          <w:lang w:val="uk-UA"/>
        </w:rPr>
        <w:t>Попаснянський</w:t>
      </w:r>
      <w:proofErr w:type="spellEnd"/>
      <w:r w:rsidRPr="0038675C">
        <w:rPr>
          <w:rFonts w:ascii="Times New Roman" w:hAnsi="Times New Roman"/>
          <w:sz w:val="28"/>
          <w:szCs w:val="28"/>
          <w:lang w:val="uk-UA"/>
        </w:rPr>
        <w:t xml:space="preserve"> районний водоканал», </w:t>
      </w:r>
      <w:r w:rsidRPr="0038675C">
        <w:rPr>
          <w:rFonts w:ascii="Times New Roman" w:hAnsi="Times New Roman"/>
          <w:sz w:val="28"/>
          <w:szCs w:val="28"/>
          <w:lang w:val="uk-UA"/>
        </w:rPr>
        <w:br/>
        <w:t>МКП «Сватівський водоканал», РКП «</w:t>
      </w:r>
      <w:proofErr w:type="spellStart"/>
      <w:r w:rsidRPr="0038675C">
        <w:rPr>
          <w:rFonts w:ascii="Times New Roman" w:hAnsi="Times New Roman"/>
          <w:sz w:val="28"/>
          <w:szCs w:val="28"/>
          <w:lang w:val="uk-UA"/>
        </w:rPr>
        <w:t>Старобільськвода</w:t>
      </w:r>
      <w:proofErr w:type="spellEnd"/>
      <w:r w:rsidRPr="0038675C">
        <w:rPr>
          <w:rFonts w:ascii="Times New Roman" w:hAnsi="Times New Roman"/>
          <w:sz w:val="28"/>
          <w:szCs w:val="28"/>
          <w:lang w:val="uk-UA"/>
        </w:rPr>
        <w:t>», КП «Біловодське ремонтно-експлуатаційне підприємство», ЛКСП «</w:t>
      </w:r>
      <w:proofErr w:type="spellStart"/>
      <w:r w:rsidRPr="0038675C">
        <w:rPr>
          <w:rFonts w:ascii="Times New Roman" w:hAnsi="Times New Roman"/>
          <w:sz w:val="28"/>
          <w:szCs w:val="28"/>
          <w:lang w:val="uk-UA"/>
        </w:rPr>
        <w:t>Лисичанськводоканал</w:t>
      </w:r>
      <w:proofErr w:type="spellEnd"/>
      <w:r w:rsidRPr="0038675C">
        <w:rPr>
          <w:rFonts w:ascii="Times New Roman" w:hAnsi="Times New Roman"/>
          <w:sz w:val="28"/>
          <w:szCs w:val="28"/>
          <w:lang w:val="uk-UA"/>
        </w:rPr>
        <w:t>», КП «</w:t>
      </w:r>
      <w:proofErr w:type="spellStart"/>
      <w:r w:rsidRPr="0038675C">
        <w:rPr>
          <w:rFonts w:ascii="Times New Roman" w:hAnsi="Times New Roman"/>
          <w:sz w:val="28"/>
          <w:szCs w:val="28"/>
          <w:lang w:val="uk-UA"/>
        </w:rPr>
        <w:t>Сєвєродонецькводоканал</w:t>
      </w:r>
      <w:proofErr w:type="spellEnd"/>
      <w:r w:rsidRPr="0038675C">
        <w:rPr>
          <w:rFonts w:ascii="Times New Roman" w:hAnsi="Times New Roman"/>
          <w:sz w:val="28"/>
          <w:szCs w:val="28"/>
          <w:lang w:val="uk-UA"/>
        </w:rPr>
        <w:t>».</w:t>
      </w:r>
    </w:p>
    <w:p w:rsidR="00065295" w:rsidRPr="0038675C" w:rsidRDefault="00065295" w:rsidP="00065295">
      <w:pPr>
        <w:tabs>
          <w:tab w:val="left" w:pos="709"/>
          <w:tab w:val="left" w:pos="851"/>
        </w:tabs>
        <w:autoSpaceDE w:val="0"/>
        <w:autoSpaceDN w:val="0"/>
        <w:adjustRightInd w:val="0"/>
        <w:spacing w:after="0" w:line="240" w:lineRule="auto"/>
        <w:ind w:firstLine="567"/>
        <w:jc w:val="both"/>
        <w:rPr>
          <w:rFonts w:ascii="Times New Roman" w:hAnsi="Times New Roman"/>
          <w:sz w:val="28"/>
          <w:szCs w:val="28"/>
          <w:lang w:val="uk-UA"/>
        </w:rPr>
      </w:pPr>
      <w:r w:rsidRPr="0038675C">
        <w:rPr>
          <w:rFonts w:ascii="Times New Roman" w:hAnsi="Times New Roman"/>
          <w:sz w:val="28"/>
          <w:szCs w:val="28"/>
          <w:lang w:val="uk-UA"/>
        </w:rPr>
        <w:t xml:space="preserve">Всього за рік усіма підприємствами видобувається близько </w:t>
      </w:r>
      <w:r w:rsidR="003B0CDE" w:rsidRPr="0038675C">
        <w:rPr>
          <w:rFonts w:ascii="Times New Roman" w:hAnsi="Times New Roman"/>
          <w:sz w:val="28"/>
          <w:szCs w:val="28"/>
          <w:lang w:val="uk-UA"/>
        </w:rPr>
        <w:t>61,0</w:t>
      </w:r>
      <w:r w:rsidRPr="0038675C">
        <w:rPr>
          <w:rFonts w:ascii="Times New Roman" w:hAnsi="Times New Roman"/>
          <w:sz w:val="28"/>
          <w:szCs w:val="28"/>
          <w:lang w:val="uk-UA"/>
        </w:rPr>
        <w:t xml:space="preserve"> млн м</w:t>
      </w:r>
      <w:r w:rsidRPr="0038675C">
        <w:rPr>
          <w:rFonts w:ascii="Times New Roman" w:hAnsi="Times New Roman"/>
          <w:sz w:val="28"/>
          <w:szCs w:val="28"/>
          <w:vertAlign w:val="superscript"/>
          <w:lang w:val="uk-UA"/>
        </w:rPr>
        <w:t>3</w:t>
      </w:r>
      <w:r w:rsidRPr="0038675C">
        <w:rPr>
          <w:rFonts w:ascii="Times New Roman" w:hAnsi="Times New Roman"/>
          <w:sz w:val="28"/>
          <w:szCs w:val="28"/>
          <w:lang w:val="uk-UA"/>
        </w:rPr>
        <w:t xml:space="preserve"> води. Водопостачання здійснюється в основном</w:t>
      </w:r>
      <w:r w:rsidR="00BB7142" w:rsidRPr="0038675C">
        <w:rPr>
          <w:rFonts w:ascii="Times New Roman" w:hAnsi="Times New Roman"/>
          <w:sz w:val="28"/>
          <w:szCs w:val="28"/>
          <w:lang w:val="uk-UA"/>
        </w:rPr>
        <w:t>у за рахунок поверхневих джерел, але найбільший обсяг реалізованої води здійснювався з єдиного поверхневого джерела КП «</w:t>
      </w:r>
      <w:proofErr w:type="spellStart"/>
      <w:r w:rsidR="00BB7142" w:rsidRPr="0038675C">
        <w:rPr>
          <w:rFonts w:ascii="Times New Roman" w:hAnsi="Times New Roman"/>
          <w:sz w:val="28"/>
          <w:szCs w:val="28"/>
          <w:lang w:val="uk-UA"/>
        </w:rPr>
        <w:t>Попаснянський</w:t>
      </w:r>
      <w:proofErr w:type="spellEnd"/>
      <w:r w:rsidR="00BB7142" w:rsidRPr="0038675C">
        <w:rPr>
          <w:rFonts w:ascii="Times New Roman" w:hAnsi="Times New Roman"/>
          <w:sz w:val="28"/>
          <w:szCs w:val="28"/>
          <w:lang w:val="uk-UA"/>
        </w:rPr>
        <w:t xml:space="preserve"> Районний Водоканал».</w:t>
      </w:r>
    </w:p>
    <w:p w:rsidR="00BB7142" w:rsidRPr="0038675C" w:rsidRDefault="00BB7142" w:rsidP="00BB7142">
      <w:pPr>
        <w:tabs>
          <w:tab w:val="left" w:pos="709"/>
          <w:tab w:val="left" w:pos="851"/>
        </w:tabs>
        <w:spacing w:after="0" w:line="240" w:lineRule="auto"/>
        <w:ind w:firstLine="567"/>
        <w:jc w:val="both"/>
        <w:rPr>
          <w:rFonts w:ascii="Times New Roman" w:hAnsi="Times New Roman"/>
          <w:sz w:val="28"/>
          <w:szCs w:val="28"/>
          <w:lang w:val="uk-UA"/>
        </w:rPr>
      </w:pPr>
      <w:r w:rsidRPr="0038675C">
        <w:rPr>
          <w:rFonts w:ascii="Times New Roman" w:hAnsi="Times New Roman"/>
          <w:sz w:val="28"/>
          <w:szCs w:val="28"/>
          <w:lang w:val="uk-UA"/>
        </w:rPr>
        <w:t xml:space="preserve">Протяжність водопровідних мереж складає 2004,1 км, каналізаційних – 880,45 км на яких функціонує 50 водозаборів, 287 одиниць свердловин, </w:t>
      </w:r>
      <w:r w:rsidRPr="0038675C">
        <w:rPr>
          <w:rFonts w:ascii="Times New Roman" w:hAnsi="Times New Roman"/>
          <w:sz w:val="28"/>
          <w:szCs w:val="28"/>
          <w:lang w:val="uk-UA"/>
        </w:rPr>
        <w:br/>
        <w:t>24 одиниці каналізаційних очисних споруд та 69 одиниць каналізаційних насосних станцій. Системи водопостачання працюють стабільно від водозаборів до виконавців послуг та їх споживачів.</w:t>
      </w:r>
    </w:p>
    <w:p w:rsidR="00065295" w:rsidRPr="0038675C" w:rsidRDefault="00065295" w:rsidP="00065295">
      <w:pPr>
        <w:tabs>
          <w:tab w:val="left" w:pos="709"/>
          <w:tab w:val="left" w:pos="851"/>
        </w:tabs>
        <w:spacing w:after="0" w:line="240" w:lineRule="auto"/>
        <w:ind w:firstLine="709"/>
        <w:jc w:val="both"/>
        <w:rPr>
          <w:rFonts w:ascii="Times New Roman" w:hAnsi="Times New Roman"/>
          <w:sz w:val="28"/>
          <w:szCs w:val="28"/>
          <w:lang w:val="uk-UA"/>
        </w:rPr>
      </w:pPr>
      <w:r w:rsidRPr="0038675C">
        <w:rPr>
          <w:rFonts w:ascii="Times New Roman" w:hAnsi="Times New Roman"/>
          <w:b/>
          <w:sz w:val="28"/>
          <w:szCs w:val="28"/>
          <w:lang w:val="uk-UA"/>
        </w:rPr>
        <w:t>Теплопостачання</w:t>
      </w:r>
      <w:r w:rsidRPr="0038675C">
        <w:rPr>
          <w:rFonts w:ascii="Times New Roman" w:hAnsi="Times New Roman"/>
          <w:sz w:val="28"/>
          <w:szCs w:val="28"/>
          <w:lang w:val="uk-UA"/>
        </w:rPr>
        <w:t xml:space="preserve"> населених пунктів області здійснюють </w:t>
      </w:r>
      <w:r w:rsidRPr="0038675C">
        <w:rPr>
          <w:rFonts w:ascii="Times New Roman" w:hAnsi="Times New Roman"/>
          <w:sz w:val="28"/>
          <w:szCs w:val="28"/>
          <w:lang w:val="uk-UA"/>
        </w:rPr>
        <w:br/>
        <w:t>8 комунальних підприємств (КП «</w:t>
      </w:r>
      <w:proofErr w:type="spellStart"/>
      <w:r w:rsidRPr="0038675C">
        <w:rPr>
          <w:rFonts w:ascii="Times New Roman" w:hAnsi="Times New Roman"/>
          <w:sz w:val="28"/>
          <w:szCs w:val="28"/>
          <w:lang w:val="uk-UA"/>
        </w:rPr>
        <w:t>Сєвєродонецьктеплокомуненерго</w:t>
      </w:r>
      <w:proofErr w:type="spellEnd"/>
      <w:r w:rsidRPr="0038675C">
        <w:rPr>
          <w:rFonts w:ascii="Times New Roman" w:hAnsi="Times New Roman"/>
          <w:sz w:val="28"/>
          <w:szCs w:val="28"/>
          <w:lang w:val="uk-UA"/>
        </w:rPr>
        <w:t xml:space="preserve">», </w:t>
      </w:r>
      <w:r w:rsidRPr="0038675C">
        <w:rPr>
          <w:rFonts w:ascii="Times New Roman" w:hAnsi="Times New Roman"/>
          <w:sz w:val="28"/>
          <w:szCs w:val="28"/>
          <w:lang w:val="uk-UA"/>
        </w:rPr>
        <w:br/>
        <w:t>КП «</w:t>
      </w:r>
      <w:proofErr w:type="spellStart"/>
      <w:r w:rsidRPr="0038675C">
        <w:rPr>
          <w:rFonts w:ascii="Times New Roman" w:hAnsi="Times New Roman"/>
          <w:sz w:val="28"/>
          <w:szCs w:val="28"/>
          <w:lang w:val="uk-UA"/>
        </w:rPr>
        <w:t>Лисичанськтепломережа</w:t>
      </w:r>
      <w:proofErr w:type="spellEnd"/>
      <w:r w:rsidRPr="0038675C">
        <w:rPr>
          <w:rFonts w:ascii="Times New Roman" w:hAnsi="Times New Roman"/>
          <w:sz w:val="28"/>
          <w:szCs w:val="28"/>
          <w:lang w:val="uk-UA"/>
        </w:rPr>
        <w:t>», КСТП «</w:t>
      </w:r>
      <w:proofErr w:type="spellStart"/>
      <w:r w:rsidRPr="0038675C">
        <w:rPr>
          <w:rFonts w:ascii="Times New Roman" w:hAnsi="Times New Roman"/>
          <w:sz w:val="28"/>
          <w:szCs w:val="28"/>
          <w:lang w:val="uk-UA"/>
        </w:rPr>
        <w:t>Рубіжнетеплокомуненерго</w:t>
      </w:r>
      <w:proofErr w:type="spellEnd"/>
      <w:r w:rsidRPr="0038675C">
        <w:rPr>
          <w:rFonts w:ascii="Times New Roman" w:hAnsi="Times New Roman"/>
          <w:sz w:val="28"/>
          <w:szCs w:val="28"/>
          <w:lang w:val="uk-UA"/>
        </w:rPr>
        <w:t xml:space="preserve">», </w:t>
      </w:r>
      <w:r w:rsidRPr="0038675C">
        <w:rPr>
          <w:rFonts w:ascii="Times New Roman" w:hAnsi="Times New Roman"/>
          <w:sz w:val="28"/>
          <w:szCs w:val="28"/>
          <w:lang w:val="uk-UA"/>
        </w:rPr>
        <w:br/>
        <w:t>КП «</w:t>
      </w:r>
      <w:proofErr w:type="spellStart"/>
      <w:r w:rsidRPr="0038675C">
        <w:rPr>
          <w:rFonts w:ascii="Times New Roman" w:hAnsi="Times New Roman"/>
          <w:sz w:val="28"/>
          <w:szCs w:val="28"/>
          <w:lang w:val="uk-UA"/>
        </w:rPr>
        <w:t>Креміннатеплокомуненерго</w:t>
      </w:r>
      <w:proofErr w:type="spellEnd"/>
      <w:r w:rsidRPr="0038675C">
        <w:rPr>
          <w:rFonts w:ascii="Times New Roman" w:hAnsi="Times New Roman"/>
          <w:sz w:val="28"/>
          <w:szCs w:val="28"/>
          <w:lang w:val="uk-UA"/>
        </w:rPr>
        <w:t>», КП «</w:t>
      </w:r>
      <w:proofErr w:type="spellStart"/>
      <w:r w:rsidRPr="0038675C">
        <w:rPr>
          <w:rFonts w:ascii="Times New Roman" w:hAnsi="Times New Roman"/>
          <w:sz w:val="28"/>
          <w:szCs w:val="28"/>
          <w:lang w:val="uk-UA"/>
        </w:rPr>
        <w:t>Первомайськтеплокомуненерго</w:t>
      </w:r>
      <w:proofErr w:type="spellEnd"/>
      <w:r w:rsidRPr="0038675C">
        <w:rPr>
          <w:rFonts w:ascii="Times New Roman" w:hAnsi="Times New Roman"/>
          <w:sz w:val="28"/>
          <w:szCs w:val="28"/>
          <w:lang w:val="uk-UA"/>
        </w:rPr>
        <w:t xml:space="preserve">», </w:t>
      </w:r>
      <w:r w:rsidRPr="0038675C">
        <w:rPr>
          <w:rFonts w:ascii="Times New Roman" w:hAnsi="Times New Roman"/>
          <w:sz w:val="28"/>
          <w:szCs w:val="28"/>
          <w:lang w:val="uk-UA"/>
        </w:rPr>
        <w:br/>
        <w:t>КП «Сватове-тепло», КП «</w:t>
      </w:r>
      <w:proofErr w:type="spellStart"/>
      <w:r w:rsidRPr="0038675C">
        <w:rPr>
          <w:rFonts w:ascii="Times New Roman" w:hAnsi="Times New Roman"/>
          <w:sz w:val="28"/>
          <w:szCs w:val="28"/>
          <w:lang w:val="uk-UA"/>
        </w:rPr>
        <w:t>Теплосервіс</w:t>
      </w:r>
      <w:proofErr w:type="spellEnd"/>
      <w:r w:rsidRPr="0038675C">
        <w:rPr>
          <w:rFonts w:ascii="Times New Roman" w:hAnsi="Times New Roman"/>
          <w:sz w:val="28"/>
          <w:szCs w:val="28"/>
          <w:lang w:val="uk-UA"/>
        </w:rPr>
        <w:t xml:space="preserve"> Станично-Луганського району», </w:t>
      </w:r>
      <w:r w:rsidRPr="0038675C">
        <w:rPr>
          <w:rFonts w:ascii="Times New Roman" w:hAnsi="Times New Roman"/>
          <w:sz w:val="28"/>
          <w:szCs w:val="28"/>
          <w:lang w:val="uk-UA"/>
        </w:rPr>
        <w:br/>
      </w:r>
      <w:r w:rsidRPr="0038675C">
        <w:rPr>
          <w:rFonts w:ascii="Times New Roman" w:hAnsi="Times New Roman"/>
          <w:sz w:val="28"/>
          <w:szCs w:val="28"/>
          <w:lang w:val="uk-UA"/>
        </w:rPr>
        <w:lastRenderedPageBreak/>
        <w:t>КП «</w:t>
      </w:r>
      <w:proofErr w:type="spellStart"/>
      <w:r w:rsidRPr="0038675C">
        <w:rPr>
          <w:rFonts w:ascii="Times New Roman" w:hAnsi="Times New Roman"/>
          <w:sz w:val="28"/>
          <w:szCs w:val="28"/>
          <w:lang w:val="uk-UA"/>
        </w:rPr>
        <w:t>Щастинська</w:t>
      </w:r>
      <w:proofErr w:type="spellEnd"/>
      <w:r w:rsidRPr="0038675C">
        <w:rPr>
          <w:rFonts w:ascii="Times New Roman" w:hAnsi="Times New Roman"/>
          <w:sz w:val="28"/>
          <w:szCs w:val="28"/>
          <w:lang w:val="uk-UA"/>
        </w:rPr>
        <w:t xml:space="preserve"> теплова енергетична компанія») та 1 державне </w:t>
      </w:r>
      <w:r w:rsidRPr="0038675C">
        <w:rPr>
          <w:rFonts w:ascii="Times New Roman" w:hAnsi="Times New Roman"/>
          <w:sz w:val="28"/>
          <w:szCs w:val="28"/>
          <w:lang w:val="uk-UA"/>
        </w:rPr>
        <w:br/>
        <w:t>(ДП «Сєвєродонецька теплоелектроцентраль»).</w:t>
      </w:r>
    </w:p>
    <w:p w:rsidR="00967AED" w:rsidRPr="0038675C" w:rsidRDefault="00967AED" w:rsidP="00967AED">
      <w:pPr>
        <w:pStyle w:val="14pt"/>
        <w:ind w:firstLine="567"/>
        <w:rPr>
          <w:b w:val="0"/>
          <w:color w:val="000000" w:themeColor="text1"/>
          <w:lang w:val="uk-UA"/>
        </w:rPr>
      </w:pPr>
      <w:r w:rsidRPr="0038675C">
        <w:rPr>
          <w:b w:val="0"/>
          <w:color w:val="000000" w:themeColor="text1"/>
          <w:lang w:val="uk-UA"/>
        </w:rPr>
        <w:t xml:space="preserve">Спеціалізованими теплопостачальними підприємствами </w:t>
      </w:r>
      <w:r w:rsidRPr="0038675C">
        <w:rPr>
          <w:b w:val="0"/>
          <w:lang w:val="uk-UA"/>
        </w:rPr>
        <w:t xml:space="preserve">експлуатується </w:t>
      </w:r>
      <w:r w:rsidR="00956672" w:rsidRPr="0038675C">
        <w:rPr>
          <w:b w:val="0"/>
          <w:lang w:val="uk-UA"/>
        </w:rPr>
        <w:t>78</w:t>
      </w:r>
      <w:r w:rsidRPr="0038675C">
        <w:rPr>
          <w:b w:val="0"/>
          <w:lang w:val="uk-UA"/>
        </w:rPr>
        <w:t xml:space="preserve"> </w:t>
      </w:r>
      <w:proofErr w:type="spellStart"/>
      <w:r w:rsidRPr="0038675C">
        <w:rPr>
          <w:b w:val="0"/>
          <w:lang w:val="uk-UA"/>
        </w:rPr>
        <w:t>котелень</w:t>
      </w:r>
      <w:proofErr w:type="spellEnd"/>
      <w:r w:rsidRPr="0038675C">
        <w:rPr>
          <w:b w:val="0"/>
          <w:lang w:val="uk-UA"/>
        </w:rPr>
        <w:t xml:space="preserve"> (з них 1</w:t>
      </w:r>
      <w:r w:rsidR="00956672" w:rsidRPr="0038675C">
        <w:rPr>
          <w:b w:val="0"/>
          <w:lang w:val="uk-UA"/>
        </w:rPr>
        <w:t>0</w:t>
      </w:r>
      <w:r w:rsidRPr="0038675C">
        <w:rPr>
          <w:b w:val="0"/>
          <w:lang w:val="uk-UA"/>
        </w:rPr>
        <w:t xml:space="preserve"> комбінованого типу). На балансі т</w:t>
      </w:r>
      <w:r w:rsidRPr="0038675C">
        <w:rPr>
          <w:b w:val="0"/>
          <w:color w:val="000000" w:themeColor="text1"/>
          <w:lang w:val="uk-UA"/>
        </w:rPr>
        <w:t>еплопостачальних підприємств знаходиться 287,2 км теплових мереж у двотрубному обчисленні. З метою вирішення питання розбалансування систем централізованого теплопостачання у 2020 році вживаються заходи з реалізації Програм децентралізації теплопостачання у містах Кремінна, Гірське, Золоте.</w:t>
      </w:r>
    </w:p>
    <w:p w:rsidR="00065295" w:rsidRPr="0038675C" w:rsidRDefault="00065295" w:rsidP="00065295">
      <w:pPr>
        <w:tabs>
          <w:tab w:val="left" w:pos="709"/>
          <w:tab w:val="left" w:pos="851"/>
        </w:tabs>
        <w:spacing w:after="0" w:line="240" w:lineRule="auto"/>
        <w:ind w:firstLine="567"/>
        <w:jc w:val="both"/>
        <w:rPr>
          <w:rFonts w:ascii="Times New Roman" w:hAnsi="Times New Roman"/>
          <w:sz w:val="28"/>
          <w:szCs w:val="28"/>
          <w:lang w:val="uk-UA"/>
        </w:rPr>
      </w:pPr>
      <w:r w:rsidRPr="0038675C">
        <w:rPr>
          <w:rFonts w:ascii="Times New Roman" w:hAnsi="Times New Roman"/>
          <w:sz w:val="28"/>
          <w:szCs w:val="28"/>
          <w:lang w:val="uk-UA"/>
        </w:rPr>
        <w:t>Послугу з поводження з побутовими відходами на території області надають 21 підприємство, з них: 19 – комунальних та 2 – приватних. Щороку підприємствами збирається та перевозиться близько 0,</w:t>
      </w:r>
      <w:r w:rsidR="00967AED" w:rsidRPr="0038675C">
        <w:rPr>
          <w:rFonts w:ascii="Times New Roman" w:hAnsi="Times New Roman"/>
          <w:sz w:val="28"/>
          <w:szCs w:val="28"/>
          <w:lang w:val="uk-UA"/>
        </w:rPr>
        <w:t>7</w:t>
      </w:r>
      <w:r w:rsidRPr="0038675C">
        <w:rPr>
          <w:rFonts w:ascii="Times New Roman" w:hAnsi="Times New Roman"/>
          <w:sz w:val="28"/>
          <w:szCs w:val="28"/>
          <w:lang w:val="uk-UA"/>
        </w:rPr>
        <w:t xml:space="preserve"> млн м</w:t>
      </w:r>
      <w:r w:rsidRPr="0038675C">
        <w:rPr>
          <w:rFonts w:ascii="Times New Roman" w:hAnsi="Times New Roman"/>
          <w:sz w:val="28"/>
          <w:szCs w:val="28"/>
          <w:vertAlign w:val="superscript"/>
          <w:lang w:val="uk-UA"/>
        </w:rPr>
        <w:t>3</w:t>
      </w:r>
      <w:r w:rsidRPr="0038675C">
        <w:rPr>
          <w:rFonts w:ascii="Times New Roman" w:hAnsi="Times New Roman"/>
          <w:sz w:val="28"/>
          <w:szCs w:val="28"/>
          <w:lang w:val="uk-UA"/>
        </w:rPr>
        <w:t xml:space="preserve"> твердих побутових відходів.</w:t>
      </w:r>
    </w:p>
    <w:p w:rsidR="00967AED" w:rsidRPr="0038675C" w:rsidRDefault="00967AED" w:rsidP="00967AED">
      <w:pPr>
        <w:tabs>
          <w:tab w:val="left" w:pos="709"/>
          <w:tab w:val="left" w:pos="851"/>
        </w:tabs>
        <w:spacing w:after="0" w:line="240" w:lineRule="auto"/>
        <w:ind w:firstLine="567"/>
        <w:jc w:val="both"/>
        <w:rPr>
          <w:rFonts w:ascii="Times New Roman" w:hAnsi="Times New Roman"/>
          <w:sz w:val="28"/>
          <w:szCs w:val="28"/>
          <w:lang w:val="uk-UA"/>
        </w:rPr>
      </w:pPr>
      <w:r w:rsidRPr="0038675C">
        <w:rPr>
          <w:rFonts w:ascii="Times New Roman" w:hAnsi="Times New Roman"/>
          <w:sz w:val="28"/>
          <w:szCs w:val="28"/>
          <w:lang w:val="uk-UA"/>
        </w:rPr>
        <w:t>Послуги зі збирання, вивезення та захоронення ТПВ надають 19 підприємства різних форм власності. Для забезпечення повного збирання, перевезення, утилізації та захоронення ТПВ, запобігання їх шкідливій дії на навколишнє середовище та здоров’я населення реалізується Регіональна програма поводження з твердими побутовими відходами у Луганській області.</w:t>
      </w:r>
    </w:p>
    <w:p w:rsidR="00967AED" w:rsidRPr="0038675C" w:rsidRDefault="00967AED" w:rsidP="00967AED">
      <w:pPr>
        <w:tabs>
          <w:tab w:val="left" w:pos="709"/>
          <w:tab w:val="left" w:pos="851"/>
        </w:tabs>
        <w:spacing w:after="0" w:line="240" w:lineRule="auto"/>
        <w:ind w:firstLine="567"/>
        <w:jc w:val="both"/>
        <w:rPr>
          <w:rFonts w:ascii="Times New Roman" w:hAnsi="Times New Roman"/>
          <w:sz w:val="28"/>
          <w:szCs w:val="28"/>
          <w:lang w:val="uk-UA"/>
        </w:rPr>
      </w:pPr>
      <w:r w:rsidRPr="0038675C">
        <w:rPr>
          <w:rFonts w:ascii="Times New Roman" w:hAnsi="Times New Roman"/>
          <w:b/>
          <w:sz w:val="28"/>
          <w:szCs w:val="28"/>
          <w:lang w:val="uk-UA"/>
        </w:rPr>
        <w:t>Благоустрій</w:t>
      </w:r>
      <w:r w:rsidRPr="0038675C">
        <w:rPr>
          <w:rFonts w:ascii="Times New Roman" w:hAnsi="Times New Roman"/>
          <w:sz w:val="28"/>
          <w:szCs w:val="28"/>
          <w:lang w:val="uk-UA"/>
        </w:rPr>
        <w:t xml:space="preserve"> територій включає санітарну очистку, озеленення та зовнішнє освітлення територій населених пунктів.</w:t>
      </w:r>
    </w:p>
    <w:p w:rsidR="00967AED" w:rsidRPr="0038675C" w:rsidRDefault="00967AED" w:rsidP="00967AED">
      <w:pPr>
        <w:tabs>
          <w:tab w:val="left" w:pos="709"/>
          <w:tab w:val="left" w:pos="851"/>
        </w:tabs>
        <w:spacing w:after="0" w:line="240" w:lineRule="auto"/>
        <w:ind w:firstLine="567"/>
        <w:jc w:val="both"/>
        <w:rPr>
          <w:rFonts w:ascii="Times New Roman" w:hAnsi="Times New Roman"/>
          <w:sz w:val="28"/>
          <w:szCs w:val="28"/>
          <w:lang w:val="uk-UA"/>
        </w:rPr>
      </w:pPr>
      <w:r w:rsidRPr="0038675C">
        <w:rPr>
          <w:rFonts w:ascii="Times New Roman" w:hAnsi="Times New Roman"/>
          <w:sz w:val="28"/>
          <w:szCs w:val="28"/>
          <w:lang w:val="uk-UA"/>
        </w:rPr>
        <w:t>У 2019 році, за результатами проведення щорічної всеукраїнської акції «За чисте довкілля», ліквідовано несанкціонованих сміттєзвалищ 576 шт. на яких зібрано 8,527 тис. м</w:t>
      </w:r>
      <w:r w:rsidRPr="0038675C">
        <w:rPr>
          <w:rFonts w:ascii="Times New Roman" w:hAnsi="Times New Roman"/>
          <w:sz w:val="28"/>
          <w:szCs w:val="28"/>
          <w:vertAlign w:val="superscript"/>
          <w:lang w:val="uk-UA"/>
        </w:rPr>
        <w:t>3</w:t>
      </w:r>
      <w:r w:rsidRPr="0038675C">
        <w:rPr>
          <w:rFonts w:ascii="Times New Roman" w:hAnsi="Times New Roman"/>
          <w:sz w:val="28"/>
          <w:szCs w:val="28"/>
          <w:lang w:val="uk-UA"/>
        </w:rPr>
        <w:t xml:space="preserve"> твердих побутових відходів. Приведено у належний стан: 180 парків, 121 сквер, 846 дитячих майданчиків, 467 спортивних майданчиків, 228 господарських майданчиків, 5 місць вигулу домашніх тварин (собак), 781 кладовищ, 326 братських могил, 49 меморіальних комплексів, 85 місць почесних поховань. Також висаджено зелених насаджень загального користування, а саме: дерев – 7,475 тис. шт., кущів – 3,785 тис. шт., газонів – 1,27 тис. м</w:t>
      </w:r>
      <w:r w:rsidRPr="0038675C">
        <w:rPr>
          <w:rFonts w:ascii="Times New Roman" w:hAnsi="Times New Roman"/>
          <w:sz w:val="28"/>
          <w:szCs w:val="28"/>
          <w:vertAlign w:val="superscript"/>
          <w:lang w:val="uk-UA"/>
        </w:rPr>
        <w:t>2</w:t>
      </w:r>
      <w:r w:rsidRPr="0038675C">
        <w:rPr>
          <w:rFonts w:ascii="Times New Roman" w:hAnsi="Times New Roman"/>
          <w:sz w:val="28"/>
          <w:szCs w:val="28"/>
          <w:lang w:val="uk-UA"/>
        </w:rPr>
        <w:t>, квітників – 7,928 тис. м².</w:t>
      </w:r>
    </w:p>
    <w:p w:rsidR="00956672" w:rsidRPr="00956672" w:rsidRDefault="00956672" w:rsidP="00967AED">
      <w:pPr>
        <w:tabs>
          <w:tab w:val="left" w:pos="709"/>
          <w:tab w:val="left" w:pos="851"/>
        </w:tabs>
        <w:spacing w:after="0" w:line="240" w:lineRule="auto"/>
        <w:ind w:firstLine="567"/>
        <w:jc w:val="both"/>
        <w:rPr>
          <w:rFonts w:ascii="Times New Roman" w:hAnsi="Times New Roman"/>
          <w:sz w:val="28"/>
          <w:szCs w:val="28"/>
          <w:lang w:val="uk-UA"/>
        </w:rPr>
      </w:pPr>
      <w:r w:rsidRPr="0038675C">
        <w:rPr>
          <w:rFonts w:ascii="Times New Roman" w:hAnsi="Times New Roman"/>
          <w:sz w:val="28"/>
          <w:szCs w:val="28"/>
          <w:lang w:val="uk-UA"/>
        </w:rPr>
        <w:t>У 2020 році всеукраїнську акцію «За чисте довкілля» перенесено до послаблення карантинних заходів.</w:t>
      </w:r>
    </w:p>
    <w:p w:rsidR="00130B04" w:rsidRPr="002C32D1" w:rsidRDefault="00130B04" w:rsidP="00130B04">
      <w:pPr>
        <w:spacing w:after="0" w:line="240" w:lineRule="auto"/>
        <w:ind w:firstLine="567"/>
        <w:jc w:val="both"/>
        <w:rPr>
          <w:rFonts w:ascii="Times New Roman" w:hAnsi="Times New Roman"/>
          <w:sz w:val="28"/>
          <w:szCs w:val="28"/>
          <w:lang w:val="uk-UA"/>
        </w:rPr>
      </w:pPr>
      <w:r w:rsidRPr="002C32D1">
        <w:rPr>
          <w:rFonts w:ascii="Times New Roman" w:hAnsi="Times New Roman"/>
          <w:sz w:val="28"/>
          <w:szCs w:val="28"/>
          <w:lang w:val="uk-UA"/>
        </w:rPr>
        <w:t>У 2019 році відбулося зростання загального рівня оплати за спожиті житлово-комунальні послуги до 92,5 %, у тому числи по населенню – 82</w:t>
      </w:r>
      <w:r w:rsidR="002C32D1">
        <w:rPr>
          <w:rFonts w:ascii="Times New Roman" w:hAnsi="Times New Roman"/>
          <w:sz w:val="28"/>
          <w:szCs w:val="28"/>
          <w:lang w:val="uk-UA"/>
        </w:rPr>
        <w:t xml:space="preserve">,0 </w:t>
      </w:r>
      <w:r w:rsidRPr="002C32D1">
        <w:rPr>
          <w:rFonts w:ascii="Times New Roman" w:hAnsi="Times New Roman"/>
          <w:sz w:val="28"/>
          <w:szCs w:val="28"/>
          <w:lang w:val="uk-UA"/>
        </w:rPr>
        <w:t xml:space="preserve">% (у 2018 році – 92,2 %, у тому числі по населенню – 72,7 %) Структура сплати споживачів за надані послуги у 2019 році складала: населення </w:t>
      </w:r>
      <w:r w:rsidR="002C32D1">
        <w:rPr>
          <w:rFonts w:ascii="Times New Roman" w:hAnsi="Times New Roman"/>
          <w:sz w:val="28"/>
          <w:szCs w:val="28"/>
          <w:lang w:val="uk-UA"/>
        </w:rPr>
        <w:t>–</w:t>
      </w:r>
      <w:r w:rsidRPr="002C32D1">
        <w:rPr>
          <w:rFonts w:ascii="Times New Roman" w:hAnsi="Times New Roman"/>
          <w:sz w:val="28"/>
          <w:szCs w:val="28"/>
          <w:lang w:val="uk-UA"/>
        </w:rPr>
        <w:t xml:space="preserve"> 53</w:t>
      </w:r>
      <w:r w:rsidR="002C32D1">
        <w:rPr>
          <w:rFonts w:ascii="Times New Roman" w:hAnsi="Times New Roman"/>
          <w:sz w:val="28"/>
          <w:szCs w:val="28"/>
          <w:lang w:val="uk-UA"/>
        </w:rPr>
        <w:t>,0</w:t>
      </w:r>
      <w:r w:rsidRPr="002C32D1">
        <w:rPr>
          <w:rFonts w:ascii="Times New Roman" w:hAnsi="Times New Roman"/>
          <w:sz w:val="28"/>
          <w:szCs w:val="28"/>
          <w:lang w:val="uk-UA"/>
        </w:rPr>
        <w:t xml:space="preserve"> %, пільги та субсидії – 9,2 %, бюджетні орг</w:t>
      </w:r>
      <w:r w:rsidR="002C32D1">
        <w:rPr>
          <w:rFonts w:ascii="Times New Roman" w:hAnsi="Times New Roman"/>
          <w:sz w:val="28"/>
          <w:szCs w:val="28"/>
          <w:lang w:val="uk-UA"/>
        </w:rPr>
        <w:t>анізації – 13 %, інші – 24,8 %.</w:t>
      </w:r>
    </w:p>
    <w:p w:rsidR="00130B04" w:rsidRPr="002C32D1" w:rsidRDefault="00130B04" w:rsidP="00130B04">
      <w:pPr>
        <w:spacing w:after="0" w:line="240" w:lineRule="auto"/>
        <w:ind w:firstLine="567"/>
        <w:jc w:val="both"/>
        <w:rPr>
          <w:rFonts w:ascii="Times New Roman" w:hAnsi="Times New Roman"/>
          <w:sz w:val="28"/>
          <w:szCs w:val="28"/>
          <w:lang w:val="uk-UA"/>
        </w:rPr>
      </w:pPr>
      <w:r w:rsidRPr="002C32D1">
        <w:rPr>
          <w:rFonts w:ascii="Times New Roman" w:hAnsi="Times New Roman"/>
          <w:sz w:val="28"/>
          <w:szCs w:val="28"/>
          <w:lang w:val="uk-UA"/>
        </w:rPr>
        <w:t>Найбільш питом</w:t>
      </w:r>
      <w:r w:rsidR="002C32D1" w:rsidRPr="002C32D1">
        <w:rPr>
          <w:rFonts w:ascii="Times New Roman" w:hAnsi="Times New Roman"/>
          <w:sz w:val="28"/>
          <w:szCs w:val="28"/>
          <w:lang w:val="uk-UA"/>
        </w:rPr>
        <w:t>у</w:t>
      </w:r>
      <w:r w:rsidRPr="002C32D1">
        <w:rPr>
          <w:rFonts w:ascii="Times New Roman" w:hAnsi="Times New Roman"/>
          <w:sz w:val="28"/>
          <w:szCs w:val="28"/>
          <w:lang w:val="uk-UA"/>
        </w:rPr>
        <w:t xml:space="preserve"> ваг</w:t>
      </w:r>
      <w:r w:rsidR="002C32D1" w:rsidRPr="002C32D1">
        <w:rPr>
          <w:rFonts w:ascii="Times New Roman" w:hAnsi="Times New Roman"/>
          <w:sz w:val="28"/>
          <w:szCs w:val="28"/>
          <w:lang w:val="uk-UA"/>
        </w:rPr>
        <w:t>у</w:t>
      </w:r>
      <w:r w:rsidRPr="002C32D1">
        <w:rPr>
          <w:rFonts w:ascii="Times New Roman" w:hAnsi="Times New Roman"/>
          <w:sz w:val="28"/>
          <w:szCs w:val="28"/>
          <w:lang w:val="uk-UA"/>
        </w:rPr>
        <w:t xml:space="preserve"> </w:t>
      </w:r>
      <w:r w:rsidR="002C32D1" w:rsidRPr="002C32D1">
        <w:rPr>
          <w:rFonts w:ascii="Times New Roman" w:hAnsi="Times New Roman"/>
          <w:sz w:val="28"/>
          <w:szCs w:val="28"/>
          <w:lang w:val="uk-UA"/>
        </w:rPr>
        <w:t>в</w:t>
      </w:r>
      <w:r w:rsidRPr="002C32D1">
        <w:rPr>
          <w:rFonts w:ascii="Times New Roman" w:hAnsi="Times New Roman"/>
          <w:sz w:val="28"/>
          <w:szCs w:val="28"/>
          <w:lang w:val="uk-UA"/>
        </w:rPr>
        <w:t xml:space="preserve"> структурі сплат споживачів на цей час займає населення, що значною мірою впливає на загальний рівень розрахунків за спожиті послуги. Низький рівень розрахунків населення зумовлено міграцією споживачів послуг із зони проведення ООС, підвищенням вартості житлово-комунальних послуг на фоні зростання вартості енергоносіїв та заробітної плати в цілому по Україні. </w:t>
      </w:r>
    </w:p>
    <w:p w:rsidR="00130B04" w:rsidRPr="00130B04" w:rsidRDefault="002C32D1" w:rsidP="00130B04">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w:t>
      </w:r>
      <w:r w:rsidR="00130B04" w:rsidRPr="002C32D1">
        <w:rPr>
          <w:rFonts w:ascii="Times New Roman" w:hAnsi="Times New Roman"/>
          <w:sz w:val="28"/>
          <w:szCs w:val="28"/>
          <w:lang w:val="uk-UA"/>
        </w:rPr>
        <w:t>а 01.01.2020 дебіторська заборгованість підприємств за надані житлово-комунальні послуги зросла на 16,8</w:t>
      </w:r>
      <w:r>
        <w:rPr>
          <w:rFonts w:ascii="Times New Roman" w:hAnsi="Times New Roman"/>
          <w:sz w:val="28"/>
          <w:szCs w:val="28"/>
          <w:lang w:val="uk-UA"/>
        </w:rPr>
        <w:t xml:space="preserve"> </w:t>
      </w:r>
      <w:r w:rsidR="00130B04" w:rsidRPr="002C32D1">
        <w:rPr>
          <w:rFonts w:ascii="Times New Roman" w:hAnsi="Times New Roman"/>
          <w:sz w:val="28"/>
          <w:szCs w:val="28"/>
          <w:lang w:val="uk-UA"/>
        </w:rPr>
        <w:t>% та складала 842,5 млн грн (на 01.01.2019 – 721,2 млн грн).</w:t>
      </w:r>
    </w:p>
    <w:p w:rsidR="00130B04" w:rsidRDefault="00130B04" w:rsidP="00130B04">
      <w:pPr>
        <w:tabs>
          <w:tab w:val="left" w:pos="709"/>
          <w:tab w:val="left" w:pos="851"/>
        </w:tabs>
        <w:spacing w:after="0" w:line="240" w:lineRule="auto"/>
        <w:ind w:firstLine="567"/>
        <w:jc w:val="both"/>
        <w:rPr>
          <w:rFonts w:ascii="Times New Roman" w:hAnsi="Times New Roman"/>
          <w:color w:val="000000"/>
          <w:sz w:val="28"/>
          <w:szCs w:val="28"/>
          <w:lang w:val="uk-UA"/>
        </w:rPr>
      </w:pPr>
    </w:p>
    <w:p w:rsidR="00130B04" w:rsidRPr="003B2015" w:rsidRDefault="00130B04" w:rsidP="00130B04">
      <w:pPr>
        <w:tabs>
          <w:tab w:val="left" w:pos="709"/>
          <w:tab w:val="left" w:pos="851"/>
        </w:tabs>
        <w:spacing w:after="0" w:line="240" w:lineRule="auto"/>
        <w:ind w:firstLine="567"/>
        <w:jc w:val="both"/>
        <w:rPr>
          <w:rFonts w:ascii="Times New Roman" w:hAnsi="Times New Roman"/>
          <w:b/>
          <w:sz w:val="28"/>
          <w:szCs w:val="28"/>
          <w:u w:val="single"/>
          <w:lang w:val="uk-UA"/>
        </w:rPr>
      </w:pPr>
      <w:r w:rsidRPr="003B2015">
        <w:rPr>
          <w:rFonts w:ascii="Times New Roman" w:hAnsi="Times New Roman"/>
          <w:b/>
          <w:sz w:val="28"/>
          <w:szCs w:val="28"/>
          <w:u w:val="single"/>
          <w:lang w:val="uk-UA"/>
        </w:rPr>
        <w:lastRenderedPageBreak/>
        <w:t>Основні проблеми:</w:t>
      </w:r>
    </w:p>
    <w:p w:rsidR="008E7B1C" w:rsidRPr="003B2015" w:rsidRDefault="00130B04"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збитковість комунальних підприємств водопостачання та водовідведення, теплопостачання;</w:t>
      </w:r>
    </w:p>
    <w:p w:rsidR="00130B04" w:rsidRPr="003B2015" w:rsidRDefault="00130B04"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 xml:space="preserve">незадовільний технічний стан систем </w:t>
      </w:r>
      <w:proofErr w:type="spellStart"/>
      <w:r w:rsidRPr="003B2015">
        <w:rPr>
          <w:rFonts w:ascii="Times New Roman" w:hAnsi="Times New Roman"/>
          <w:sz w:val="28"/>
          <w:szCs w:val="28"/>
          <w:lang w:val="uk-UA"/>
        </w:rPr>
        <w:t>систем</w:t>
      </w:r>
      <w:proofErr w:type="spellEnd"/>
      <w:r w:rsidRPr="003B2015">
        <w:rPr>
          <w:rFonts w:ascii="Times New Roman" w:hAnsi="Times New Roman"/>
          <w:sz w:val="28"/>
          <w:szCs w:val="28"/>
          <w:lang w:val="uk-UA"/>
        </w:rPr>
        <w:t xml:space="preserve"> водопостачання та водовідведення, комунальної теплоенер</w:t>
      </w:r>
      <w:r w:rsidR="003B2015">
        <w:rPr>
          <w:rFonts w:ascii="Times New Roman" w:hAnsi="Times New Roman"/>
          <w:sz w:val="28"/>
          <w:szCs w:val="28"/>
          <w:lang w:val="uk-UA"/>
        </w:rPr>
        <w:t>гетики, низький ККД обладнання;</w:t>
      </w:r>
    </w:p>
    <w:p w:rsidR="00130B04" w:rsidRPr="003B2015" w:rsidRDefault="00130B04"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незадовільний стан благоустрою міст (дорожнього покриття вулиць та доріг міст, мереж зовнішнього освітлення вулиць).</w:t>
      </w:r>
    </w:p>
    <w:p w:rsidR="00130B04" w:rsidRPr="00130B04" w:rsidRDefault="00130B04" w:rsidP="00130B04">
      <w:pPr>
        <w:spacing w:after="0" w:line="240" w:lineRule="auto"/>
        <w:ind w:firstLine="567"/>
        <w:jc w:val="both"/>
        <w:rPr>
          <w:rFonts w:ascii="Times New Roman" w:hAnsi="Times New Roman"/>
          <w:sz w:val="28"/>
          <w:szCs w:val="28"/>
          <w:highlight w:val="lightGray"/>
          <w:lang w:val="uk-UA"/>
        </w:rPr>
      </w:pPr>
    </w:p>
    <w:p w:rsidR="00130B04" w:rsidRPr="003B2015" w:rsidRDefault="00130B04" w:rsidP="00130B04">
      <w:pPr>
        <w:spacing w:after="0" w:line="240" w:lineRule="auto"/>
        <w:ind w:firstLine="567"/>
        <w:jc w:val="both"/>
        <w:rPr>
          <w:rFonts w:ascii="Times New Roman" w:hAnsi="Times New Roman"/>
          <w:b/>
          <w:sz w:val="28"/>
          <w:szCs w:val="28"/>
          <w:u w:val="single"/>
          <w:lang w:val="uk-UA"/>
        </w:rPr>
      </w:pPr>
      <w:r w:rsidRPr="003B2015">
        <w:rPr>
          <w:rFonts w:ascii="Times New Roman" w:hAnsi="Times New Roman"/>
          <w:b/>
          <w:sz w:val="28"/>
          <w:szCs w:val="28"/>
          <w:u w:val="single"/>
          <w:lang w:val="uk-UA"/>
        </w:rPr>
        <w:t>Основні завдання:</w:t>
      </w:r>
    </w:p>
    <w:p w:rsidR="008E7B1C" w:rsidRPr="003B2015" w:rsidRDefault="00130B04"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 xml:space="preserve">сприяння залученню інвестицій на підприємства </w:t>
      </w:r>
      <w:proofErr w:type="spellStart"/>
      <w:r w:rsidRPr="003B2015">
        <w:rPr>
          <w:rFonts w:ascii="Times New Roman" w:hAnsi="Times New Roman"/>
          <w:sz w:val="28"/>
          <w:szCs w:val="28"/>
          <w:lang w:val="uk-UA"/>
        </w:rPr>
        <w:t>електро</w:t>
      </w:r>
      <w:proofErr w:type="spellEnd"/>
      <w:r w:rsidRPr="003B2015">
        <w:rPr>
          <w:rFonts w:ascii="Times New Roman" w:hAnsi="Times New Roman"/>
          <w:sz w:val="28"/>
          <w:szCs w:val="28"/>
          <w:lang w:val="uk-UA"/>
        </w:rPr>
        <w:t>- та газопостачання, впровадження новітніх розробок, які забезпечать підвищення технічних та технологічних показників ефективності використання устаткування;</w:t>
      </w:r>
    </w:p>
    <w:p w:rsidR="0040649F" w:rsidRPr="003B2015" w:rsidRDefault="0040649F" w:rsidP="0040649F">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сприяння реформуванню та розвитку водопровідно-каналізаційного господарства;</w:t>
      </w:r>
    </w:p>
    <w:p w:rsidR="0040649F" w:rsidRPr="0040649F" w:rsidRDefault="007D1CCF" w:rsidP="0040649F">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сприяння відновленню та модернізації матеріально-технічної бази комунальних підприємств</w:t>
      </w:r>
      <w:r w:rsidR="0040649F" w:rsidRPr="003B2015">
        <w:rPr>
          <w:rFonts w:ascii="Times New Roman" w:hAnsi="Times New Roman"/>
          <w:sz w:val="28"/>
          <w:szCs w:val="28"/>
          <w:lang w:val="uk-UA"/>
        </w:rPr>
        <w:t>;</w:t>
      </w:r>
    </w:p>
    <w:p w:rsidR="0040649F" w:rsidRPr="003B2015" w:rsidRDefault="0040649F" w:rsidP="0040649F">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сприяння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7D1CCF" w:rsidRPr="003B2015" w:rsidRDefault="007D1CCF" w:rsidP="00130B04">
      <w:pPr>
        <w:spacing w:after="0" w:line="240" w:lineRule="auto"/>
        <w:ind w:firstLine="567"/>
        <w:jc w:val="both"/>
        <w:rPr>
          <w:lang w:val="uk-UA"/>
        </w:rPr>
      </w:pPr>
      <w:r w:rsidRPr="003B2015">
        <w:rPr>
          <w:rFonts w:ascii="Times New Roman" w:hAnsi="Times New Roman"/>
          <w:sz w:val="28"/>
          <w:szCs w:val="28"/>
          <w:lang w:val="uk-UA"/>
        </w:rPr>
        <w:t>сприяння утриманню у належному стані вулиць і доріг комунальної власності у населених пунктах області;</w:t>
      </w:r>
    </w:p>
    <w:p w:rsidR="0040649F" w:rsidRDefault="007D1CCF"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сприяння підвищенню рівня благоустрою територій – будівництво, реконструкція і капітальний ремонт мереж вуличного освітле</w:t>
      </w:r>
      <w:r w:rsidR="003B2015">
        <w:rPr>
          <w:rFonts w:ascii="Times New Roman" w:hAnsi="Times New Roman"/>
          <w:sz w:val="28"/>
          <w:szCs w:val="28"/>
          <w:lang w:val="uk-UA"/>
        </w:rPr>
        <w:t>ння у населених пунктах області.</w:t>
      </w:r>
    </w:p>
    <w:p w:rsidR="007D1CCF" w:rsidRPr="007D1CCF" w:rsidRDefault="007D1CCF" w:rsidP="00130B04">
      <w:pPr>
        <w:spacing w:after="0" w:line="240" w:lineRule="auto"/>
        <w:ind w:firstLine="567"/>
        <w:jc w:val="both"/>
        <w:rPr>
          <w:rFonts w:ascii="Times New Roman" w:hAnsi="Times New Roman"/>
          <w:sz w:val="28"/>
          <w:szCs w:val="28"/>
          <w:highlight w:val="lightGray"/>
          <w:lang w:val="uk-UA"/>
        </w:rPr>
      </w:pPr>
    </w:p>
    <w:p w:rsidR="0040649F" w:rsidRPr="003B2015" w:rsidRDefault="007D1CCF" w:rsidP="00130B04">
      <w:pPr>
        <w:spacing w:after="0" w:line="240" w:lineRule="auto"/>
        <w:ind w:firstLine="567"/>
        <w:jc w:val="both"/>
        <w:rPr>
          <w:rFonts w:ascii="Times New Roman" w:hAnsi="Times New Roman" w:cs="Times New Roman"/>
          <w:sz w:val="28"/>
          <w:szCs w:val="28"/>
          <w:lang w:val="uk-UA"/>
        </w:rPr>
      </w:pPr>
      <w:r w:rsidRPr="003B2015">
        <w:rPr>
          <w:rFonts w:ascii="Times New Roman" w:hAnsi="Times New Roman" w:cs="Times New Roman"/>
          <w:b/>
          <w:sz w:val="28"/>
          <w:szCs w:val="28"/>
          <w:u w:val="single"/>
          <w:lang w:val="uk-UA"/>
        </w:rPr>
        <w:t>Очікуванні результати:</w:t>
      </w:r>
    </w:p>
    <w:p w:rsidR="007D1CCF" w:rsidRPr="003B2015" w:rsidRDefault="007D1CCF"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покращення матеріально-технічної бази комунальних підприємств області;</w:t>
      </w:r>
    </w:p>
    <w:p w:rsidR="0040649F" w:rsidRPr="003B2015" w:rsidRDefault="007D1CCF"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забезпечення населення області питною водою, якість якої відповідає чинним нормативним вимогам;</w:t>
      </w:r>
    </w:p>
    <w:p w:rsidR="0040649F" w:rsidRPr="003B2015" w:rsidRDefault="007D1CCF" w:rsidP="00130B04">
      <w:pPr>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забезпечення сталого та якісного теплопостачання населених пунктів, зменшення еколог</w:t>
      </w:r>
      <w:r w:rsidR="00B06D02" w:rsidRPr="003B2015">
        <w:rPr>
          <w:rFonts w:ascii="Times New Roman" w:hAnsi="Times New Roman"/>
          <w:sz w:val="28"/>
          <w:szCs w:val="28"/>
          <w:lang w:val="uk-UA"/>
        </w:rPr>
        <w:t>ічного навант</w:t>
      </w:r>
      <w:r w:rsidR="003B2015">
        <w:rPr>
          <w:rFonts w:ascii="Times New Roman" w:hAnsi="Times New Roman"/>
          <w:sz w:val="28"/>
          <w:szCs w:val="28"/>
          <w:lang w:val="uk-UA"/>
        </w:rPr>
        <w:t>аження на довкілля;</w:t>
      </w:r>
    </w:p>
    <w:p w:rsidR="0040649F" w:rsidRPr="002B3CB4" w:rsidRDefault="003B2015" w:rsidP="00130B04">
      <w:pPr>
        <w:spacing w:after="0" w:line="240" w:lineRule="auto"/>
        <w:ind w:firstLine="567"/>
        <w:jc w:val="both"/>
        <w:rPr>
          <w:rFonts w:ascii="Times New Roman" w:hAnsi="Times New Roman"/>
          <w:sz w:val="28"/>
          <w:szCs w:val="28"/>
          <w:lang w:val="uk-UA"/>
        </w:rPr>
      </w:pPr>
      <w:r w:rsidRPr="002B3CB4">
        <w:rPr>
          <w:rFonts w:ascii="Times New Roman" w:hAnsi="Times New Roman"/>
          <w:sz w:val="28"/>
          <w:szCs w:val="28"/>
          <w:lang w:val="uk-UA"/>
        </w:rPr>
        <w:t>підвищення рівня благоустрою територій.</w:t>
      </w:r>
    </w:p>
    <w:p w:rsidR="008E7B1C" w:rsidRPr="00E854FF" w:rsidRDefault="002B3CB4" w:rsidP="002B3CB4">
      <w:pPr>
        <w:spacing w:before="120" w:after="0" w:line="240" w:lineRule="auto"/>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1.12. </w:t>
      </w:r>
      <w:r w:rsidR="008E7B1C" w:rsidRPr="00E854FF">
        <w:rPr>
          <w:rFonts w:ascii="Times New Roman" w:hAnsi="Times New Roman"/>
          <w:b/>
          <w:color w:val="2F5496" w:themeColor="accent5" w:themeShade="BF"/>
          <w:sz w:val="28"/>
          <w:szCs w:val="28"/>
          <w:lang w:val="uk-UA"/>
        </w:rPr>
        <w:t>І</w:t>
      </w:r>
      <w:r w:rsidRPr="00E854FF">
        <w:rPr>
          <w:rFonts w:ascii="Times New Roman" w:hAnsi="Times New Roman"/>
          <w:b/>
          <w:color w:val="2F5496" w:themeColor="accent5" w:themeShade="BF"/>
          <w:sz w:val="28"/>
          <w:szCs w:val="28"/>
          <w:lang w:val="uk-UA"/>
        </w:rPr>
        <w:t>нвестиційна діяльність</w:t>
      </w:r>
    </w:p>
    <w:p w:rsidR="00FD2FC4" w:rsidRPr="003B2015" w:rsidRDefault="00FD2FC4" w:rsidP="00FD2FC4">
      <w:pPr>
        <w:pStyle w:val="28"/>
        <w:shd w:val="clear" w:color="auto" w:fill="FFFFFF"/>
        <w:spacing w:after="0" w:line="240" w:lineRule="auto"/>
        <w:ind w:firstLine="567"/>
        <w:jc w:val="both"/>
        <w:rPr>
          <w:sz w:val="28"/>
          <w:szCs w:val="28"/>
          <w:lang w:val="uk-UA"/>
        </w:rPr>
      </w:pPr>
      <w:r w:rsidRPr="003B2015">
        <w:rPr>
          <w:sz w:val="28"/>
          <w:szCs w:val="28"/>
          <w:lang w:val="uk-UA"/>
        </w:rPr>
        <w:t xml:space="preserve">Обсяги освоєних </w:t>
      </w:r>
      <w:r w:rsidRPr="003B2015">
        <w:rPr>
          <w:b/>
          <w:sz w:val="28"/>
          <w:szCs w:val="28"/>
          <w:lang w:val="uk-UA"/>
        </w:rPr>
        <w:t>капітальних інвестицій</w:t>
      </w:r>
      <w:r w:rsidRPr="003B2015">
        <w:rPr>
          <w:sz w:val="28"/>
          <w:szCs w:val="28"/>
          <w:lang w:val="uk-UA"/>
        </w:rPr>
        <w:t xml:space="preserve"> у 2019 році підприємствами та організаціями</w:t>
      </w:r>
      <w:r w:rsidRPr="003B2015">
        <w:rPr>
          <w:sz w:val="26"/>
          <w:szCs w:val="26"/>
          <w:lang w:val="uk-UA"/>
        </w:rPr>
        <w:t xml:space="preserve"> </w:t>
      </w:r>
      <w:r w:rsidRPr="003B2015">
        <w:rPr>
          <w:sz w:val="28"/>
          <w:szCs w:val="28"/>
          <w:lang w:val="uk-UA"/>
        </w:rPr>
        <w:t>за рахунок усіх джерел фінансування склали 3357,5 млн грн</w:t>
      </w:r>
      <w:r w:rsidRPr="003B2015">
        <w:rPr>
          <w:bCs/>
          <w:sz w:val="28"/>
          <w:szCs w:val="28"/>
          <w:shd w:val="clear" w:color="auto" w:fill="FFFFFF"/>
          <w:lang w:val="uk-UA"/>
        </w:rPr>
        <w:t>,</w:t>
      </w:r>
      <w:r w:rsidRPr="003B2015">
        <w:rPr>
          <w:sz w:val="28"/>
          <w:szCs w:val="28"/>
          <w:lang w:val="uk-UA"/>
        </w:rPr>
        <w:t xml:space="preserve"> що у порівняних цінах на 12,4 % більше від обсягу капітальних інвестицій за відповідний період попереднього року.</w:t>
      </w:r>
    </w:p>
    <w:p w:rsidR="00FD2FC4" w:rsidRPr="003B2015" w:rsidRDefault="00FD2FC4" w:rsidP="00FD2FC4">
      <w:pPr>
        <w:tabs>
          <w:tab w:val="left" w:pos="972"/>
        </w:tabs>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Зростання показника обумовлено збільшенням вкладень власних коштів підприємств та організацій</w:t>
      </w:r>
      <w:r w:rsidR="00466364" w:rsidRPr="003B2015">
        <w:rPr>
          <w:rFonts w:ascii="Times New Roman" w:hAnsi="Times New Roman"/>
          <w:sz w:val="28"/>
          <w:szCs w:val="28"/>
          <w:lang w:val="uk-UA"/>
        </w:rPr>
        <w:t>, частка яких складає</w:t>
      </w:r>
      <w:r w:rsidRPr="003B2015">
        <w:rPr>
          <w:rFonts w:ascii="Times New Roman" w:hAnsi="Times New Roman"/>
          <w:sz w:val="28"/>
          <w:szCs w:val="28"/>
          <w:lang w:val="uk-UA"/>
        </w:rPr>
        <w:t xml:space="preserve"> </w:t>
      </w:r>
      <w:r w:rsidR="00466364" w:rsidRPr="003B2015">
        <w:rPr>
          <w:rFonts w:ascii="Times New Roman" w:hAnsi="Times New Roman"/>
          <w:sz w:val="28"/>
          <w:szCs w:val="28"/>
          <w:lang w:val="uk-UA"/>
        </w:rPr>
        <w:t>57,3</w:t>
      </w:r>
      <w:r w:rsidRPr="003B2015">
        <w:rPr>
          <w:rFonts w:ascii="Times New Roman" w:hAnsi="Times New Roman"/>
          <w:sz w:val="28"/>
          <w:szCs w:val="28"/>
          <w:lang w:val="uk-UA"/>
        </w:rPr>
        <w:t xml:space="preserve"> % загального обсягу</w:t>
      </w:r>
      <w:r w:rsidR="00466364" w:rsidRPr="003B2015">
        <w:rPr>
          <w:rFonts w:ascii="Times New Roman" w:hAnsi="Times New Roman"/>
          <w:sz w:val="28"/>
          <w:szCs w:val="28"/>
          <w:lang w:val="uk-UA"/>
        </w:rPr>
        <w:t xml:space="preserve"> та</w:t>
      </w:r>
      <w:r w:rsidRPr="003B2015">
        <w:rPr>
          <w:rFonts w:ascii="Times New Roman" w:hAnsi="Times New Roman"/>
          <w:sz w:val="28"/>
          <w:szCs w:val="28"/>
          <w:lang w:val="uk-UA"/>
        </w:rPr>
        <w:t xml:space="preserve"> за рахунок державного та місцевих бюджетів – </w:t>
      </w:r>
      <w:r w:rsidR="00466364" w:rsidRPr="003B2015">
        <w:rPr>
          <w:rFonts w:ascii="Times New Roman" w:hAnsi="Times New Roman"/>
          <w:sz w:val="28"/>
          <w:szCs w:val="28"/>
          <w:lang w:val="uk-UA"/>
        </w:rPr>
        <w:t>39,6</w:t>
      </w:r>
      <w:r w:rsidRPr="003B2015">
        <w:rPr>
          <w:rFonts w:ascii="Times New Roman" w:hAnsi="Times New Roman"/>
          <w:sz w:val="28"/>
          <w:szCs w:val="28"/>
          <w:lang w:val="uk-UA"/>
        </w:rPr>
        <w:t xml:space="preserve"> % капітальних інвестицій.</w:t>
      </w:r>
    </w:p>
    <w:p w:rsidR="00FD2FC4" w:rsidRPr="003B2015" w:rsidRDefault="00FD2FC4" w:rsidP="00FD2FC4">
      <w:pPr>
        <w:tabs>
          <w:tab w:val="left" w:pos="972"/>
        </w:tabs>
        <w:spacing w:after="0" w:line="240" w:lineRule="auto"/>
        <w:ind w:firstLine="567"/>
        <w:jc w:val="both"/>
        <w:rPr>
          <w:rFonts w:ascii="Times New Roman" w:hAnsi="Times New Roman"/>
          <w:sz w:val="28"/>
          <w:szCs w:val="28"/>
          <w:lang w:val="uk-UA"/>
        </w:rPr>
      </w:pPr>
      <w:r w:rsidRPr="003B2015">
        <w:rPr>
          <w:rFonts w:ascii="Times New Roman" w:hAnsi="Times New Roman"/>
          <w:sz w:val="28"/>
          <w:szCs w:val="28"/>
          <w:lang w:val="uk-UA"/>
        </w:rPr>
        <w:t xml:space="preserve">Вагомі частки капітальних інвестицій освоєно в машини, обладнання, інвентар </w:t>
      </w:r>
      <w:r w:rsidRPr="003B2015">
        <w:rPr>
          <w:rFonts w:ascii="Times New Roman" w:hAnsi="Times New Roman"/>
          <w:sz w:val="28"/>
          <w:szCs w:val="28"/>
          <w:shd w:val="clear" w:color="auto" w:fill="FFFFFF"/>
          <w:lang w:val="uk-UA"/>
        </w:rPr>
        <w:t>і</w:t>
      </w:r>
      <w:r w:rsidRPr="003B2015">
        <w:rPr>
          <w:rFonts w:ascii="Times New Roman" w:hAnsi="Times New Roman"/>
          <w:sz w:val="28"/>
          <w:szCs w:val="28"/>
          <w:lang w:val="uk-UA"/>
        </w:rPr>
        <w:t xml:space="preserve"> транспортні засоби – 41,2 % усіх інвестицій, у будівлі та споруди </w:t>
      </w:r>
      <w:r w:rsidRPr="003B2015">
        <w:rPr>
          <w:rFonts w:ascii="Times New Roman" w:hAnsi="Times New Roman"/>
          <w:sz w:val="28"/>
          <w:szCs w:val="28"/>
          <w:shd w:val="clear" w:color="auto" w:fill="FFFFFF"/>
          <w:lang w:val="uk-UA"/>
        </w:rPr>
        <w:t xml:space="preserve">– 40,3 </w:t>
      </w:r>
      <w:r w:rsidRPr="003B2015">
        <w:rPr>
          <w:rFonts w:ascii="Times New Roman" w:hAnsi="Times New Roman"/>
          <w:sz w:val="28"/>
          <w:szCs w:val="28"/>
          <w:lang w:val="uk-UA"/>
        </w:rPr>
        <w:t>%.</w:t>
      </w:r>
    </w:p>
    <w:p w:rsidR="00704D33" w:rsidRPr="003B2015" w:rsidRDefault="00E078E7" w:rsidP="00E078E7">
      <w:pPr>
        <w:pStyle w:val="a9"/>
        <w:widowControl/>
        <w:tabs>
          <w:tab w:val="left" w:pos="993"/>
          <w:tab w:val="left" w:pos="1134"/>
        </w:tabs>
        <w:ind w:left="0" w:firstLine="567"/>
        <w:jc w:val="both"/>
        <w:rPr>
          <w:rFonts w:ascii="Times New Roman" w:hAnsi="Times New Roman"/>
          <w:sz w:val="28"/>
          <w:szCs w:val="28"/>
        </w:rPr>
      </w:pPr>
      <w:r w:rsidRPr="003B2015">
        <w:rPr>
          <w:rFonts w:ascii="Times New Roman" w:hAnsi="Times New Roman"/>
          <w:sz w:val="28"/>
          <w:szCs w:val="28"/>
        </w:rPr>
        <w:lastRenderedPageBreak/>
        <w:t>Капітальні інвестиції сільськогосподарської галузі скла</w:t>
      </w:r>
      <w:r w:rsidR="00704D33" w:rsidRPr="003B2015">
        <w:rPr>
          <w:rFonts w:ascii="Times New Roman" w:hAnsi="Times New Roman"/>
          <w:sz w:val="28"/>
          <w:szCs w:val="28"/>
        </w:rPr>
        <w:t>ли</w:t>
      </w:r>
      <w:r w:rsidRPr="003B2015">
        <w:rPr>
          <w:rFonts w:ascii="Times New Roman" w:hAnsi="Times New Roman"/>
          <w:sz w:val="28"/>
          <w:szCs w:val="28"/>
        </w:rPr>
        <w:t xml:space="preserve"> </w:t>
      </w:r>
      <w:r w:rsidR="00704D33" w:rsidRPr="003B2015">
        <w:rPr>
          <w:rFonts w:ascii="Times New Roman" w:hAnsi="Times New Roman"/>
          <w:sz w:val="28"/>
          <w:szCs w:val="28"/>
        </w:rPr>
        <w:t>1079,3 млн грн (</w:t>
      </w:r>
      <w:r w:rsidR="005913E9" w:rsidRPr="003B2015">
        <w:rPr>
          <w:rFonts w:ascii="Times New Roman" w:hAnsi="Times New Roman"/>
          <w:sz w:val="28"/>
          <w:szCs w:val="28"/>
        </w:rPr>
        <w:t>3</w:t>
      </w:r>
      <w:r w:rsidRPr="003B2015">
        <w:rPr>
          <w:rFonts w:ascii="Times New Roman" w:hAnsi="Times New Roman"/>
          <w:sz w:val="28"/>
          <w:szCs w:val="28"/>
        </w:rPr>
        <w:t>2</w:t>
      </w:r>
      <w:r w:rsidR="005913E9" w:rsidRPr="003B2015">
        <w:rPr>
          <w:rFonts w:ascii="Times New Roman" w:hAnsi="Times New Roman"/>
          <w:sz w:val="28"/>
          <w:szCs w:val="28"/>
        </w:rPr>
        <w:t>,1</w:t>
      </w:r>
      <w:r w:rsidRPr="003B2015">
        <w:rPr>
          <w:rFonts w:ascii="Times New Roman" w:hAnsi="Times New Roman"/>
          <w:sz w:val="28"/>
          <w:szCs w:val="28"/>
        </w:rPr>
        <w:t xml:space="preserve"> %</w:t>
      </w:r>
      <w:r w:rsidR="00704D33" w:rsidRPr="003B2015">
        <w:rPr>
          <w:rFonts w:ascii="Times New Roman" w:hAnsi="Times New Roman"/>
          <w:sz w:val="28"/>
          <w:szCs w:val="28"/>
        </w:rPr>
        <w:t xml:space="preserve"> від загального обсягу), у 2020 році очікується 976,8 млн грн. Основним джерелом інвестицій в основний капітал є власні кошти підприємств.</w:t>
      </w:r>
    </w:p>
    <w:p w:rsidR="00E078E7" w:rsidRPr="003B2015" w:rsidRDefault="00E078E7" w:rsidP="00E078E7">
      <w:pPr>
        <w:pStyle w:val="a9"/>
        <w:widowControl/>
        <w:tabs>
          <w:tab w:val="left" w:pos="993"/>
          <w:tab w:val="left" w:pos="1134"/>
        </w:tabs>
        <w:ind w:left="0" w:firstLine="567"/>
        <w:jc w:val="both"/>
        <w:rPr>
          <w:rFonts w:ascii="Times New Roman" w:hAnsi="Times New Roman"/>
          <w:sz w:val="28"/>
          <w:szCs w:val="28"/>
        </w:rPr>
      </w:pPr>
      <w:r w:rsidRPr="003B2015">
        <w:rPr>
          <w:rFonts w:ascii="Times New Roman" w:hAnsi="Times New Roman"/>
          <w:sz w:val="28"/>
          <w:szCs w:val="28"/>
        </w:rPr>
        <w:t>У технологічній структурі переважають витрати на впровадження прогресивних технологічних процесів, реконструкцію та технічне переоснащення, освоєння виробництва нової конкурентоспроможної продукції.</w:t>
      </w:r>
    </w:p>
    <w:p w:rsidR="00704D33" w:rsidRPr="000B23E9" w:rsidRDefault="00704D33" w:rsidP="00E078E7">
      <w:pPr>
        <w:pStyle w:val="a9"/>
        <w:widowControl/>
        <w:tabs>
          <w:tab w:val="left" w:pos="993"/>
          <w:tab w:val="left" w:pos="1134"/>
        </w:tabs>
        <w:ind w:left="0" w:firstLine="567"/>
        <w:jc w:val="both"/>
        <w:rPr>
          <w:rFonts w:ascii="Times New Roman" w:hAnsi="Times New Roman"/>
          <w:sz w:val="28"/>
          <w:szCs w:val="28"/>
        </w:rPr>
      </w:pPr>
      <w:r w:rsidRPr="003B2015">
        <w:rPr>
          <w:rFonts w:ascii="Times New Roman" w:hAnsi="Times New Roman"/>
          <w:sz w:val="28"/>
          <w:szCs w:val="28"/>
        </w:rPr>
        <w:t>За рахунок оновлення матеріально-технічної бази, освоєння нових ліній виробництва, будівництва нових об’єктів зберігання сільськогосподарської продукції, фінансової підтримки з боку держави та міжнародних організацій прогнозується поступове збільшення інвестицій в основний капітал на кінець 2023 року до 1082,6 млн грн.</w:t>
      </w:r>
    </w:p>
    <w:p w:rsidR="00261112" w:rsidRPr="004963CD" w:rsidRDefault="00261112" w:rsidP="00261112">
      <w:pPr>
        <w:spacing w:after="0" w:line="240" w:lineRule="auto"/>
        <w:ind w:firstLine="567"/>
        <w:jc w:val="both"/>
        <w:rPr>
          <w:rFonts w:ascii="Times New Roman" w:hAnsi="Times New Roman"/>
          <w:sz w:val="28"/>
          <w:szCs w:val="28"/>
          <w:lang w:val="uk-UA"/>
        </w:rPr>
      </w:pPr>
      <w:r w:rsidRPr="004963CD">
        <w:rPr>
          <w:rFonts w:ascii="Times New Roman" w:hAnsi="Times New Roman"/>
          <w:sz w:val="28"/>
          <w:szCs w:val="28"/>
          <w:lang w:val="uk-UA"/>
        </w:rPr>
        <w:t>Капітальні інвестиції промисловості склали 640,8 млн грн (19,1 % до загального обсягу), з яких 71,6 % – вкладення в розвиток переробної галузі.</w:t>
      </w:r>
    </w:p>
    <w:p w:rsidR="00E078E7" w:rsidRPr="000B23E9" w:rsidRDefault="00E078E7" w:rsidP="00E078E7">
      <w:pPr>
        <w:tabs>
          <w:tab w:val="left" w:pos="993"/>
        </w:tabs>
        <w:spacing w:after="0" w:line="240" w:lineRule="auto"/>
        <w:ind w:firstLine="567"/>
        <w:jc w:val="both"/>
        <w:rPr>
          <w:rFonts w:ascii="Times New Roman" w:hAnsi="Times New Roman"/>
          <w:sz w:val="28"/>
          <w:szCs w:val="28"/>
          <w:lang w:val="uk-UA"/>
        </w:rPr>
      </w:pPr>
      <w:r w:rsidRPr="004963CD">
        <w:rPr>
          <w:rFonts w:ascii="Times New Roman" w:hAnsi="Times New Roman"/>
          <w:sz w:val="28"/>
          <w:szCs w:val="28"/>
          <w:lang w:val="uk-UA"/>
        </w:rPr>
        <w:t xml:space="preserve">Надходження інвестицій в основний капітал галузі виробництва харчових продуктів у 2019 році </w:t>
      </w:r>
      <w:r w:rsidR="00066CBA" w:rsidRPr="004963CD">
        <w:rPr>
          <w:rFonts w:ascii="Times New Roman" w:hAnsi="Times New Roman"/>
          <w:sz w:val="28"/>
          <w:szCs w:val="28"/>
          <w:lang w:val="uk-UA"/>
        </w:rPr>
        <w:t>склав</w:t>
      </w:r>
      <w:r w:rsidRPr="004963CD">
        <w:rPr>
          <w:rFonts w:ascii="Times New Roman" w:hAnsi="Times New Roman"/>
          <w:sz w:val="28"/>
          <w:szCs w:val="28"/>
          <w:lang w:val="uk-UA"/>
        </w:rPr>
        <w:t xml:space="preserve"> </w:t>
      </w:r>
      <w:r w:rsidR="00066CBA" w:rsidRPr="004963CD">
        <w:rPr>
          <w:rFonts w:ascii="Times New Roman" w:hAnsi="Times New Roman"/>
          <w:sz w:val="28"/>
          <w:szCs w:val="28"/>
          <w:lang w:val="uk-UA"/>
        </w:rPr>
        <w:t>36,0</w:t>
      </w:r>
      <w:r w:rsidRPr="004963CD">
        <w:rPr>
          <w:rFonts w:ascii="Times New Roman" w:hAnsi="Times New Roman"/>
          <w:sz w:val="28"/>
          <w:szCs w:val="28"/>
          <w:lang w:val="uk-UA"/>
        </w:rPr>
        <w:t xml:space="preserve"> млн грн (</w:t>
      </w:r>
      <w:r w:rsidR="00155D7F" w:rsidRPr="004963CD">
        <w:rPr>
          <w:rFonts w:ascii="Times New Roman" w:hAnsi="Times New Roman"/>
          <w:sz w:val="28"/>
          <w:szCs w:val="28"/>
          <w:lang w:val="uk-UA"/>
        </w:rPr>
        <w:t>5,6 % до загального обсягу</w:t>
      </w:r>
      <w:r w:rsidRPr="004963CD">
        <w:rPr>
          <w:rFonts w:ascii="Times New Roman" w:hAnsi="Times New Roman"/>
          <w:sz w:val="28"/>
          <w:szCs w:val="28"/>
          <w:lang w:val="uk-UA"/>
        </w:rPr>
        <w:t xml:space="preserve">). Скорочення вкладень в основний капітал на </w:t>
      </w:r>
      <w:r w:rsidR="00781997" w:rsidRPr="004963CD">
        <w:rPr>
          <w:rFonts w:ascii="Times New Roman" w:hAnsi="Times New Roman"/>
          <w:sz w:val="28"/>
          <w:szCs w:val="28"/>
          <w:lang w:val="uk-UA"/>
        </w:rPr>
        <w:t>8,2</w:t>
      </w:r>
      <w:r w:rsidRPr="004963CD">
        <w:rPr>
          <w:rFonts w:ascii="Times New Roman" w:hAnsi="Times New Roman"/>
          <w:sz w:val="28"/>
          <w:szCs w:val="28"/>
          <w:lang w:val="uk-UA"/>
        </w:rPr>
        <w:t xml:space="preserve"> % пояснюється</w:t>
      </w:r>
      <w:r w:rsidR="00C96B89" w:rsidRPr="004963CD">
        <w:rPr>
          <w:rFonts w:ascii="Times New Roman" w:hAnsi="Times New Roman"/>
          <w:sz w:val="28"/>
          <w:szCs w:val="28"/>
          <w:lang w:val="uk-UA"/>
        </w:rPr>
        <w:t xml:space="preserve"> реалізацією у попередньому році більш затратних проєктів із </w:t>
      </w:r>
      <w:r w:rsidR="00781997" w:rsidRPr="004963CD">
        <w:rPr>
          <w:rFonts w:ascii="Times New Roman" w:hAnsi="Times New Roman"/>
          <w:sz w:val="28"/>
          <w:szCs w:val="28"/>
          <w:lang w:val="uk-UA"/>
        </w:rPr>
        <w:t>переоснащення та модернізаці</w:t>
      </w:r>
      <w:r w:rsidR="00C96B89" w:rsidRPr="004963CD">
        <w:rPr>
          <w:rFonts w:ascii="Times New Roman" w:hAnsi="Times New Roman"/>
          <w:sz w:val="28"/>
          <w:szCs w:val="28"/>
          <w:lang w:val="uk-UA"/>
        </w:rPr>
        <w:t>ї</w:t>
      </w:r>
      <w:r w:rsidR="00781997" w:rsidRPr="004963CD">
        <w:rPr>
          <w:rFonts w:ascii="Times New Roman" w:hAnsi="Times New Roman"/>
          <w:sz w:val="28"/>
          <w:szCs w:val="28"/>
          <w:lang w:val="uk-UA"/>
        </w:rPr>
        <w:t xml:space="preserve"> підприємств з переробки сільськогосподарської продукції (ПрАТ «Біловодський маслоробний завод»</w:t>
      </w:r>
      <w:r w:rsidR="00DA13E1" w:rsidRPr="004963CD">
        <w:rPr>
          <w:rFonts w:ascii="Times New Roman" w:hAnsi="Times New Roman"/>
          <w:sz w:val="28"/>
          <w:szCs w:val="28"/>
          <w:lang w:val="uk-UA"/>
        </w:rPr>
        <w:t xml:space="preserve">, ПСП «Агрофірма «Привілля», ФОП </w:t>
      </w:r>
      <w:proofErr w:type="spellStart"/>
      <w:r w:rsidR="00DA13E1" w:rsidRPr="004963CD">
        <w:rPr>
          <w:rFonts w:ascii="Times New Roman" w:hAnsi="Times New Roman"/>
          <w:sz w:val="28"/>
          <w:szCs w:val="28"/>
          <w:lang w:val="uk-UA"/>
        </w:rPr>
        <w:t>Привалов</w:t>
      </w:r>
      <w:proofErr w:type="spellEnd"/>
      <w:r w:rsidR="00DA13E1" w:rsidRPr="004963CD">
        <w:rPr>
          <w:rFonts w:ascii="Times New Roman" w:hAnsi="Times New Roman"/>
          <w:sz w:val="28"/>
          <w:szCs w:val="28"/>
          <w:lang w:val="uk-UA"/>
        </w:rPr>
        <w:t xml:space="preserve"> Л.М.</w:t>
      </w:r>
      <w:r w:rsidR="00781997" w:rsidRPr="004963CD">
        <w:rPr>
          <w:rFonts w:ascii="Times New Roman" w:hAnsi="Times New Roman"/>
          <w:sz w:val="28"/>
          <w:szCs w:val="28"/>
          <w:lang w:val="uk-UA"/>
        </w:rPr>
        <w:t>)</w:t>
      </w:r>
      <w:r w:rsidRPr="004963CD">
        <w:rPr>
          <w:rFonts w:ascii="Times New Roman" w:hAnsi="Times New Roman"/>
          <w:sz w:val="28"/>
          <w:szCs w:val="28"/>
          <w:lang w:val="uk-UA"/>
        </w:rPr>
        <w:t>.</w:t>
      </w:r>
    </w:p>
    <w:p w:rsidR="00155D7F" w:rsidRPr="004963CD" w:rsidRDefault="00E078E7" w:rsidP="00E078E7">
      <w:pPr>
        <w:spacing w:after="0" w:line="240" w:lineRule="auto"/>
        <w:ind w:firstLine="567"/>
        <w:jc w:val="both"/>
        <w:rPr>
          <w:rFonts w:ascii="Times New Roman" w:hAnsi="Times New Roman"/>
          <w:sz w:val="28"/>
          <w:szCs w:val="28"/>
          <w:lang w:val="uk-UA"/>
        </w:rPr>
      </w:pPr>
      <w:r w:rsidRPr="004963CD">
        <w:rPr>
          <w:rFonts w:ascii="Times New Roman" w:hAnsi="Times New Roman"/>
          <w:sz w:val="28"/>
          <w:szCs w:val="28"/>
          <w:lang w:val="uk-UA"/>
        </w:rPr>
        <w:t xml:space="preserve">У галузі «Виготовлення виробів з деревини, паперу та поліграфічна діяльність» протягом </w:t>
      </w:r>
      <w:r w:rsidR="004963CD" w:rsidRPr="004963CD">
        <w:rPr>
          <w:rFonts w:ascii="Times New Roman" w:hAnsi="Times New Roman"/>
          <w:sz w:val="28"/>
          <w:szCs w:val="28"/>
          <w:lang w:val="uk-UA"/>
        </w:rPr>
        <w:t xml:space="preserve">року </w:t>
      </w:r>
      <w:r w:rsidRPr="004963CD">
        <w:rPr>
          <w:rFonts w:ascii="Times New Roman" w:hAnsi="Times New Roman"/>
          <w:sz w:val="28"/>
          <w:szCs w:val="28"/>
          <w:lang w:val="uk-UA"/>
        </w:rPr>
        <w:t xml:space="preserve">освоєно </w:t>
      </w:r>
      <w:r w:rsidR="004D10AF" w:rsidRPr="004963CD">
        <w:rPr>
          <w:rFonts w:ascii="Times New Roman" w:hAnsi="Times New Roman"/>
          <w:sz w:val="28"/>
          <w:szCs w:val="28"/>
          <w:lang w:val="uk-UA"/>
        </w:rPr>
        <w:t>119,9</w:t>
      </w:r>
      <w:r w:rsidRPr="004963CD">
        <w:rPr>
          <w:rFonts w:ascii="Times New Roman" w:hAnsi="Times New Roman"/>
          <w:sz w:val="28"/>
          <w:szCs w:val="28"/>
          <w:lang w:val="uk-UA"/>
        </w:rPr>
        <w:t xml:space="preserve"> млн грн капітальних інвестицій</w:t>
      </w:r>
      <w:r w:rsidR="004D10AF" w:rsidRPr="004963CD">
        <w:rPr>
          <w:rFonts w:ascii="Times New Roman" w:hAnsi="Times New Roman"/>
          <w:sz w:val="28"/>
          <w:szCs w:val="28"/>
          <w:lang w:val="uk-UA"/>
        </w:rPr>
        <w:t xml:space="preserve"> (18,7 % до загального обсягу)</w:t>
      </w:r>
      <w:r w:rsidRPr="004963CD">
        <w:rPr>
          <w:rFonts w:ascii="Times New Roman" w:hAnsi="Times New Roman"/>
          <w:sz w:val="28"/>
          <w:szCs w:val="28"/>
          <w:lang w:val="uk-UA"/>
        </w:rPr>
        <w:t>.</w:t>
      </w:r>
    </w:p>
    <w:p w:rsidR="00155D7F" w:rsidRPr="004963CD" w:rsidRDefault="00155D7F" w:rsidP="00155D7F">
      <w:pPr>
        <w:spacing w:after="0" w:line="240" w:lineRule="auto"/>
        <w:ind w:firstLine="567"/>
        <w:jc w:val="both"/>
        <w:rPr>
          <w:rFonts w:ascii="Times New Roman" w:hAnsi="Times New Roman"/>
          <w:color w:val="000000"/>
          <w:sz w:val="28"/>
          <w:szCs w:val="28"/>
          <w:lang w:val="uk-UA"/>
        </w:rPr>
      </w:pPr>
      <w:r w:rsidRPr="004963CD">
        <w:rPr>
          <w:rFonts w:ascii="Times New Roman" w:hAnsi="Times New Roman"/>
          <w:color w:val="000000"/>
          <w:sz w:val="28"/>
          <w:szCs w:val="28"/>
          <w:lang w:val="uk-UA"/>
        </w:rPr>
        <w:t>У галузі «</w:t>
      </w:r>
      <w:r w:rsidRPr="004963CD">
        <w:rPr>
          <w:rFonts w:ascii="Times New Roman" w:eastAsia="Calibri" w:hAnsi="Times New Roman"/>
          <w:sz w:val="28"/>
          <w:szCs w:val="28"/>
          <w:lang w:val="uk-UA"/>
        </w:rPr>
        <w:t>Виробництво хімічних речовин і хімічної продукції</w:t>
      </w:r>
      <w:r w:rsidRPr="004963CD">
        <w:rPr>
          <w:rFonts w:ascii="Times New Roman" w:hAnsi="Times New Roman"/>
          <w:color w:val="000000"/>
          <w:sz w:val="28"/>
          <w:szCs w:val="28"/>
          <w:lang w:val="uk-UA"/>
        </w:rPr>
        <w:t>» протягом року освоєно 104,1 млн грн (16,2 % до загального обсягу).</w:t>
      </w:r>
    </w:p>
    <w:p w:rsidR="00E078E7" w:rsidRDefault="00155D7F" w:rsidP="00E078E7">
      <w:pPr>
        <w:pStyle w:val="a9"/>
        <w:widowControl/>
        <w:tabs>
          <w:tab w:val="left" w:pos="993"/>
          <w:tab w:val="left" w:pos="1134"/>
        </w:tabs>
        <w:ind w:left="0" w:firstLine="567"/>
        <w:jc w:val="both"/>
        <w:rPr>
          <w:rFonts w:ascii="Times New Roman" w:hAnsi="Times New Roman"/>
          <w:sz w:val="28"/>
          <w:szCs w:val="28"/>
        </w:rPr>
      </w:pPr>
      <w:r w:rsidRPr="004963CD">
        <w:rPr>
          <w:rFonts w:ascii="Times New Roman" w:hAnsi="Times New Roman"/>
          <w:sz w:val="28"/>
          <w:szCs w:val="28"/>
        </w:rPr>
        <w:t>В добувну промисловість інвестовано 89,5 млн грн, що складає 14,0 % до загального обсягу.</w:t>
      </w:r>
    </w:p>
    <w:p w:rsidR="00155D7F" w:rsidRPr="000B23E9" w:rsidRDefault="009F4BFB" w:rsidP="00A228FF">
      <w:pPr>
        <w:pStyle w:val="a9"/>
        <w:widowControl/>
        <w:tabs>
          <w:tab w:val="left" w:pos="993"/>
          <w:tab w:val="left" w:pos="1134"/>
        </w:tabs>
        <w:ind w:left="0"/>
        <w:jc w:val="both"/>
        <w:rPr>
          <w:rFonts w:ascii="Times New Roman" w:hAnsi="Times New Roman"/>
          <w:sz w:val="28"/>
          <w:szCs w:val="28"/>
        </w:rPr>
      </w:pPr>
      <w:r>
        <w:rPr>
          <w:rFonts w:ascii="Times New Roman" w:hAnsi="Times New Roman"/>
          <w:noProof/>
          <w:sz w:val="28"/>
          <w:szCs w:val="28"/>
          <w:lang w:val="ru-RU"/>
        </w:rPr>
        <w:drawing>
          <wp:inline distT="0" distB="0" distL="0" distR="0">
            <wp:extent cx="5989320" cy="2621280"/>
            <wp:effectExtent l="0" t="0" r="11430" b="7620"/>
            <wp:docPr id="76" name="Диаграмма 7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228FF" w:rsidRPr="00A228FF" w:rsidRDefault="00A228FF" w:rsidP="00A228FF">
      <w:pPr>
        <w:jc w:val="both"/>
        <w:rPr>
          <w:rFonts w:ascii="Times New Roman" w:hAnsi="Times New Roman"/>
          <w:b/>
          <w:sz w:val="28"/>
          <w:szCs w:val="28"/>
          <w:lang w:val="uk-UA"/>
        </w:rPr>
      </w:pPr>
      <w:r w:rsidRPr="00A228FF">
        <w:rPr>
          <w:rFonts w:ascii="Times New Roman" w:hAnsi="Times New Roman"/>
          <w:b/>
          <w:sz w:val="28"/>
          <w:szCs w:val="28"/>
          <w:lang w:val="uk-UA"/>
        </w:rPr>
        <w:t xml:space="preserve">Рис. </w:t>
      </w:r>
      <w:r w:rsidR="002B3CB4">
        <w:rPr>
          <w:rFonts w:ascii="Times New Roman" w:hAnsi="Times New Roman"/>
          <w:b/>
          <w:sz w:val="28"/>
          <w:szCs w:val="28"/>
          <w:lang w:val="uk-UA"/>
        </w:rPr>
        <w:t>1.12.1.</w:t>
      </w:r>
      <w:r w:rsidRPr="00A228FF">
        <w:rPr>
          <w:rFonts w:ascii="Times New Roman" w:hAnsi="Times New Roman"/>
          <w:b/>
          <w:sz w:val="28"/>
          <w:szCs w:val="28"/>
          <w:lang w:val="uk-UA"/>
        </w:rPr>
        <w:t xml:space="preserve"> Динаміка обсягів капітальних інвестицій за основними видами економічної діяльності</w:t>
      </w:r>
    </w:p>
    <w:p w:rsidR="00E37C4D" w:rsidRPr="004963CD" w:rsidRDefault="00BC3B0A" w:rsidP="00E37C4D">
      <w:pPr>
        <w:pStyle w:val="af0"/>
        <w:spacing w:after="0" w:line="240" w:lineRule="auto"/>
        <w:ind w:firstLine="567"/>
        <w:jc w:val="both"/>
        <w:rPr>
          <w:rFonts w:ascii="Times New Roman" w:hAnsi="Times New Roman" w:cs="Times New Roman"/>
          <w:sz w:val="28"/>
          <w:szCs w:val="28"/>
          <w:lang w:val="uk-UA"/>
        </w:rPr>
      </w:pPr>
      <w:r w:rsidRPr="004963CD">
        <w:rPr>
          <w:rFonts w:ascii="Times New Roman" w:hAnsi="Times New Roman" w:cs="Times New Roman"/>
          <w:sz w:val="28"/>
          <w:szCs w:val="28"/>
          <w:lang w:val="uk-UA"/>
        </w:rPr>
        <w:t xml:space="preserve">Обсяг залучених з початку інвестування </w:t>
      </w:r>
      <w:r w:rsidRPr="004963CD">
        <w:rPr>
          <w:rFonts w:ascii="Times New Roman" w:hAnsi="Times New Roman" w:cs="Times New Roman"/>
          <w:b/>
          <w:sz w:val="28"/>
          <w:szCs w:val="28"/>
          <w:lang w:val="uk-UA"/>
        </w:rPr>
        <w:t>прямих іноземних інвестицій</w:t>
      </w:r>
      <w:r w:rsidRPr="004963CD">
        <w:rPr>
          <w:rFonts w:ascii="Times New Roman" w:hAnsi="Times New Roman" w:cs="Times New Roman"/>
          <w:sz w:val="28"/>
          <w:szCs w:val="28"/>
          <w:lang w:val="uk-UA"/>
        </w:rPr>
        <w:t xml:space="preserve"> (акціонерного капіталу) в економіку Луганської області станом на 31.12.2019 склав 447,2 млн </w:t>
      </w:r>
      <w:proofErr w:type="spellStart"/>
      <w:r w:rsidRPr="004963CD">
        <w:rPr>
          <w:rFonts w:ascii="Times New Roman" w:hAnsi="Times New Roman" w:cs="Times New Roman"/>
          <w:sz w:val="28"/>
          <w:szCs w:val="28"/>
          <w:lang w:val="uk-UA"/>
        </w:rPr>
        <w:t>дол</w:t>
      </w:r>
      <w:proofErr w:type="spellEnd"/>
      <w:r w:rsidRPr="004963CD">
        <w:rPr>
          <w:rFonts w:ascii="Times New Roman" w:hAnsi="Times New Roman" w:cs="Times New Roman"/>
          <w:sz w:val="28"/>
          <w:szCs w:val="28"/>
          <w:lang w:val="uk-UA"/>
        </w:rPr>
        <w:t xml:space="preserve">. США, що на 10,0 млн </w:t>
      </w:r>
      <w:proofErr w:type="spellStart"/>
      <w:r w:rsidRPr="004963CD">
        <w:rPr>
          <w:rFonts w:ascii="Times New Roman" w:hAnsi="Times New Roman" w:cs="Times New Roman"/>
          <w:sz w:val="28"/>
          <w:szCs w:val="28"/>
          <w:lang w:val="uk-UA"/>
        </w:rPr>
        <w:t>дол</w:t>
      </w:r>
      <w:proofErr w:type="spellEnd"/>
      <w:r w:rsidRPr="004963CD">
        <w:rPr>
          <w:rFonts w:ascii="Times New Roman" w:hAnsi="Times New Roman" w:cs="Times New Roman"/>
          <w:sz w:val="28"/>
          <w:szCs w:val="28"/>
          <w:lang w:val="uk-UA"/>
        </w:rPr>
        <w:t xml:space="preserve">. США більше обсягів інвестицій </w:t>
      </w:r>
      <w:r w:rsidRPr="004963CD">
        <w:rPr>
          <w:rFonts w:ascii="Times New Roman" w:hAnsi="Times New Roman" w:cs="Times New Roman"/>
          <w:sz w:val="28"/>
          <w:szCs w:val="28"/>
          <w:lang w:val="uk-UA"/>
        </w:rPr>
        <w:lastRenderedPageBreak/>
        <w:t xml:space="preserve">на початок року (437,2 млн </w:t>
      </w:r>
      <w:proofErr w:type="spellStart"/>
      <w:r w:rsidRPr="004963CD">
        <w:rPr>
          <w:rFonts w:ascii="Times New Roman" w:hAnsi="Times New Roman" w:cs="Times New Roman"/>
          <w:sz w:val="28"/>
          <w:szCs w:val="28"/>
          <w:lang w:val="uk-UA"/>
        </w:rPr>
        <w:t>дол</w:t>
      </w:r>
      <w:proofErr w:type="spellEnd"/>
      <w:r w:rsidRPr="004963CD">
        <w:rPr>
          <w:rFonts w:ascii="Times New Roman" w:hAnsi="Times New Roman" w:cs="Times New Roman"/>
          <w:sz w:val="28"/>
          <w:szCs w:val="28"/>
          <w:lang w:val="uk-UA"/>
        </w:rPr>
        <w:t xml:space="preserve">. США). </w:t>
      </w:r>
      <w:r w:rsidR="00E37C4D" w:rsidRPr="004963CD">
        <w:rPr>
          <w:rFonts w:ascii="Times New Roman" w:hAnsi="Times New Roman" w:cs="Times New Roman"/>
          <w:sz w:val="28"/>
          <w:szCs w:val="28"/>
          <w:lang w:val="uk-UA"/>
        </w:rPr>
        <w:t xml:space="preserve">Основними країнами інвесторами є </w:t>
      </w:r>
      <w:r w:rsidR="00E37C4D" w:rsidRPr="004963CD">
        <w:rPr>
          <w:rFonts w:ascii="Times New Roman" w:hAnsi="Times New Roman" w:cs="Times New Roman"/>
          <w:sz w:val="28"/>
          <w:szCs w:val="28"/>
          <w:lang w:val="uk-UA"/>
        </w:rPr>
        <w:br/>
        <w:t xml:space="preserve">Кіпр – 377,8 млн </w:t>
      </w:r>
      <w:proofErr w:type="spellStart"/>
      <w:r w:rsidR="00E37C4D" w:rsidRPr="004963CD">
        <w:rPr>
          <w:rFonts w:ascii="Times New Roman" w:hAnsi="Times New Roman" w:cs="Times New Roman"/>
          <w:sz w:val="28"/>
          <w:szCs w:val="28"/>
          <w:lang w:val="uk-UA"/>
        </w:rPr>
        <w:t>дол</w:t>
      </w:r>
      <w:proofErr w:type="spellEnd"/>
      <w:r w:rsidR="00E37C4D" w:rsidRPr="004963CD">
        <w:rPr>
          <w:rFonts w:ascii="Times New Roman" w:hAnsi="Times New Roman" w:cs="Times New Roman"/>
          <w:sz w:val="28"/>
          <w:szCs w:val="28"/>
          <w:lang w:val="uk-UA"/>
        </w:rPr>
        <w:t xml:space="preserve">. США, Велика Британія – 22,9 млн </w:t>
      </w:r>
      <w:proofErr w:type="spellStart"/>
      <w:r w:rsidR="00E37C4D" w:rsidRPr="004963CD">
        <w:rPr>
          <w:rFonts w:ascii="Times New Roman" w:hAnsi="Times New Roman" w:cs="Times New Roman"/>
          <w:sz w:val="28"/>
          <w:szCs w:val="28"/>
          <w:lang w:val="uk-UA"/>
        </w:rPr>
        <w:t>дол</w:t>
      </w:r>
      <w:proofErr w:type="spellEnd"/>
      <w:r w:rsidR="00E37C4D" w:rsidRPr="004963CD">
        <w:rPr>
          <w:rFonts w:ascii="Times New Roman" w:hAnsi="Times New Roman" w:cs="Times New Roman"/>
          <w:sz w:val="28"/>
          <w:szCs w:val="28"/>
          <w:lang w:val="uk-UA"/>
        </w:rPr>
        <w:t xml:space="preserve">. США, </w:t>
      </w:r>
      <w:r w:rsidR="00E37C4D" w:rsidRPr="004963CD">
        <w:rPr>
          <w:rFonts w:ascii="Times New Roman" w:hAnsi="Times New Roman" w:cs="Times New Roman"/>
          <w:sz w:val="28"/>
          <w:szCs w:val="28"/>
          <w:lang w:val="uk-UA"/>
        </w:rPr>
        <w:br/>
        <w:t xml:space="preserve">Панама – 4,5 млн </w:t>
      </w:r>
      <w:proofErr w:type="spellStart"/>
      <w:r w:rsidR="00E37C4D" w:rsidRPr="004963CD">
        <w:rPr>
          <w:rFonts w:ascii="Times New Roman" w:hAnsi="Times New Roman" w:cs="Times New Roman"/>
          <w:sz w:val="28"/>
          <w:szCs w:val="28"/>
          <w:lang w:val="uk-UA"/>
        </w:rPr>
        <w:t>дол</w:t>
      </w:r>
      <w:proofErr w:type="spellEnd"/>
      <w:r w:rsidR="00E37C4D" w:rsidRPr="004963CD">
        <w:rPr>
          <w:rFonts w:ascii="Times New Roman" w:hAnsi="Times New Roman" w:cs="Times New Roman"/>
          <w:sz w:val="28"/>
          <w:szCs w:val="28"/>
          <w:lang w:val="uk-UA"/>
        </w:rPr>
        <w:t xml:space="preserve">. США, Німеччина – 4,3 млн </w:t>
      </w:r>
      <w:proofErr w:type="spellStart"/>
      <w:r w:rsidR="00E37C4D" w:rsidRPr="004963CD">
        <w:rPr>
          <w:rFonts w:ascii="Times New Roman" w:hAnsi="Times New Roman" w:cs="Times New Roman"/>
          <w:sz w:val="28"/>
          <w:szCs w:val="28"/>
          <w:lang w:val="uk-UA"/>
        </w:rPr>
        <w:t>дол</w:t>
      </w:r>
      <w:proofErr w:type="spellEnd"/>
      <w:r w:rsidR="00E37C4D" w:rsidRPr="004963CD">
        <w:rPr>
          <w:rFonts w:ascii="Times New Roman" w:hAnsi="Times New Roman" w:cs="Times New Roman"/>
          <w:sz w:val="28"/>
          <w:szCs w:val="28"/>
          <w:lang w:val="uk-UA"/>
        </w:rPr>
        <w:t xml:space="preserve">. США та Російська Федерація – 4,3 млн </w:t>
      </w:r>
      <w:proofErr w:type="spellStart"/>
      <w:r w:rsidR="00E37C4D" w:rsidRPr="004963CD">
        <w:rPr>
          <w:rFonts w:ascii="Times New Roman" w:hAnsi="Times New Roman" w:cs="Times New Roman"/>
          <w:sz w:val="28"/>
          <w:szCs w:val="28"/>
          <w:lang w:val="uk-UA"/>
        </w:rPr>
        <w:t>дол</w:t>
      </w:r>
      <w:proofErr w:type="spellEnd"/>
      <w:r w:rsidR="00E37C4D" w:rsidRPr="004963CD">
        <w:rPr>
          <w:rFonts w:ascii="Times New Roman" w:hAnsi="Times New Roman" w:cs="Times New Roman"/>
          <w:sz w:val="28"/>
          <w:szCs w:val="28"/>
          <w:lang w:val="uk-UA"/>
        </w:rPr>
        <w:t>. США.</w:t>
      </w:r>
    </w:p>
    <w:p w:rsidR="00BC3B0A" w:rsidRPr="004963CD" w:rsidRDefault="00BC3B0A" w:rsidP="00BC3B0A">
      <w:pPr>
        <w:spacing w:after="0" w:line="240" w:lineRule="auto"/>
        <w:ind w:firstLine="567"/>
        <w:jc w:val="both"/>
        <w:rPr>
          <w:rFonts w:ascii="Times New Roman" w:hAnsi="Times New Roman" w:cs="Times New Roman"/>
          <w:sz w:val="28"/>
          <w:szCs w:val="28"/>
          <w:lang w:val="uk-UA"/>
        </w:rPr>
      </w:pPr>
      <w:r w:rsidRPr="004963CD">
        <w:rPr>
          <w:rFonts w:ascii="Times New Roman" w:hAnsi="Times New Roman" w:cs="Times New Roman"/>
          <w:sz w:val="28"/>
          <w:szCs w:val="28"/>
          <w:lang w:val="uk-UA"/>
        </w:rPr>
        <w:t>Темп збільшення обсягу прямих іноземних інв</w:t>
      </w:r>
      <w:r w:rsidR="00E37C4D" w:rsidRPr="004963CD">
        <w:rPr>
          <w:rFonts w:ascii="Times New Roman" w:hAnsi="Times New Roman" w:cs="Times New Roman"/>
          <w:sz w:val="28"/>
          <w:szCs w:val="28"/>
          <w:lang w:val="uk-UA"/>
        </w:rPr>
        <w:t>естицій (акціонерного капіталу)</w:t>
      </w:r>
      <w:r w:rsidRPr="004963CD">
        <w:rPr>
          <w:rFonts w:ascii="Times New Roman" w:hAnsi="Times New Roman" w:cs="Times New Roman"/>
          <w:sz w:val="28"/>
          <w:szCs w:val="28"/>
          <w:lang w:val="uk-UA"/>
        </w:rPr>
        <w:t xml:space="preserve"> до обсягу на початок року склав 102,3 %.</w:t>
      </w:r>
    </w:p>
    <w:p w:rsidR="00BC3B0A" w:rsidRDefault="00BC3B0A" w:rsidP="00BC3B0A">
      <w:pPr>
        <w:spacing w:after="0" w:line="240" w:lineRule="auto"/>
        <w:ind w:firstLine="567"/>
        <w:jc w:val="both"/>
        <w:rPr>
          <w:rFonts w:ascii="Times New Roman" w:hAnsi="Times New Roman" w:cs="Times New Roman"/>
          <w:sz w:val="28"/>
          <w:szCs w:val="28"/>
          <w:lang w:val="uk-UA"/>
        </w:rPr>
      </w:pPr>
      <w:r w:rsidRPr="004963CD">
        <w:rPr>
          <w:rFonts w:ascii="Times New Roman" w:hAnsi="Times New Roman" w:cs="Times New Roman"/>
          <w:sz w:val="28"/>
          <w:szCs w:val="28"/>
          <w:lang w:val="uk-UA"/>
        </w:rPr>
        <w:t xml:space="preserve">Значною мірою збільшення показника обсягу прямих іноземних інвестицій зумовлено курсовою різницею у розмірі 10,1 млн </w:t>
      </w:r>
      <w:proofErr w:type="spellStart"/>
      <w:r w:rsidRPr="004963CD">
        <w:rPr>
          <w:rFonts w:ascii="Times New Roman" w:hAnsi="Times New Roman" w:cs="Times New Roman"/>
          <w:sz w:val="28"/>
          <w:szCs w:val="28"/>
          <w:lang w:val="uk-UA"/>
        </w:rPr>
        <w:t>дол</w:t>
      </w:r>
      <w:proofErr w:type="spellEnd"/>
      <w:r w:rsidRPr="004963CD">
        <w:rPr>
          <w:rFonts w:ascii="Times New Roman" w:hAnsi="Times New Roman" w:cs="Times New Roman"/>
          <w:sz w:val="28"/>
          <w:szCs w:val="28"/>
          <w:lang w:val="uk-UA"/>
        </w:rPr>
        <w:t>. США унаслідок зміни курсу валюти відносно долара США упродовж звітного періоду.</w:t>
      </w:r>
    </w:p>
    <w:p w:rsidR="00EA55BB" w:rsidRPr="009C79BF" w:rsidRDefault="00EA55BB" w:rsidP="00BC3B0A">
      <w:pPr>
        <w:spacing w:after="0" w:line="240" w:lineRule="auto"/>
        <w:ind w:firstLine="567"/>
        <w:jc w:val="both"/>
        <w:rPr>
          <w:rFonts w:ascii="Times New Roman" w:hAnsi="Times New Roman" w:cs="Times New Roman"/>
          <w:sz w:val="28"/>
          <w:szCs w:val="28"/>
          <w:lang w:val="uk-UA"/>
        </w:rPr>
      </w:pPr>
      <w:r w:rsidRPr="00BC61CE">
        <w:rPr>
          <w:rFonts w:ascii="Times New Roman" w:hAnsi="Times New Roman" w:cs="Times New Roman"/>
          <w:sz w:val="28"/>
          <w:szCs w:val="28"/>
          <w:lang w:val="uk-UA"/>
        </w:rPr>
        <w:t>За звітний період вибуло акціонерного капіталу нерезидентів у розмірі</w:t>
      </w:r>
      <w:r w:rsidRPr="00BC61CE">
        <w:rPr>
          <w:rFonts w:ascii="Times New Roman" w:hAnsi="Times New Roman" w:cs="Times New Roman"/>
          <w:sz w:val="28"/>
          <w:szCs w:val="28"/>
          <w:lang w:val="uk-UA"/>
        </w:rPr>
        <w:br/>
        <w:t xml:space="preserve">98,7 тис. </w:t>
      </w:r>
      <w:proofErr w:type="spellStart"/>
      <w:r w:rsidRPr="00BC61CE">
        <w:rPr>
          <w:rFonts w:ascii="Times New Roman" w:hAnsi="Times New Roman" w:cs="Times New Roman"/>
          <w:sz w:val="28"/>
          <w:szCs w:val="28"/>
          <w:lang w:val="uk-UA"/>
        </w:rPr>
        <w:t>дол</w:t>
      </w:r>
      <w:proofErr w:type="spellEnd"/>
      <w:r w:rsidRPr="00BC61CE">
        <w:rPr>
          <w:rFonts w:ascii="Times New Roman" w:hAnsi="Times New Roman" w:cs="Times New Roman"/>
          <w:sz w:val="28"/>
          <w:szCs w:val="28"/>
          <w:lang w:val="uk-UA"/>
        </w:rPr>
        <w:t>. США.</w:t>
      </w:r>
    </w:p>
    <w:p w:rsidR="008E7B1C" w:rsidRDefault="008E7B1C" w:rsidP="008E7B1C">
      <w:pPr>
        <w:jc w:val="both"/>
        <w:rPr>
          <w:rFonts w:ascii="Times New Roman" w:hAnsi="Times New Roman"/>
          <w:b/>
          <w:color w:val="000000"/>
          <w:sz w:val="28"/>
          <w:szCs w:val="28"/>
        </w:rPr>
      </w:pPr>
      <w:r w:rsidRPr="00BC61CE">
        <w:rPr>
          <w:rFonts w:ascii="Times New Roman" w:hAnsi="Times New Roman"/>
          <w:b/>
          <w:noProof/>
          <w:color w:val="000000"/>
          <w:sz w:val="28"/>
          <w:szCs w:val="28"/>
          <w:lang w:eastAsia="ru-RU"/>
        </w:rPr>
        <w:drawing>
          <wp:inline distT="0" distB="0" distL="0" distR="0" wp14:anchorId="5A4429A6" wp14:editId="03FE9D46">
            <wp:extent cx="6087745" cy="1644316"/>
            <wp:effectExtent l="0" t="0" r="8255" b="13335"/>
            <wp:docPr id="53" name="Диаграмма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E7B1C" w:rsidRPr="00DA2EC6" w:rsidRDefault="008E7B1C" w:rsidP="008E7B1C">
      <w:pPr>
        <w:jc w:val="both"/>
        <w:rPr>
          <w:rFonts w:ascii="Times New Roman" w:hAnsi="Times New Roman"/>
          <w:sz w:val="28"/>
          <w:szCs w:val="28"/>
          <w:lang w:val="uk-UA"/>
        </w:rPr>
      </w:pPr>
      <w:r w:rsidRPr="00DA2EC6">
        <w:rPr>
          <w:rFonts w:ascii="Times New Roman" w:hAnsi="Times New Roman"/>
          <w:b/>
          <w:color w:val="000000"/>
          <w:sz w:val="28"/>
          <w:szCs w:val="28"/>
          <w:lang w:val="uk-UA"/>
        </w:rPr>
        <w:t xml:space="preserve">Рис. </w:t>
      </w:r>
      <w:r w:rsidR="002B3CB4">
        <w:rPr>
          <w:rFonts w:ascii="Times New Roman" w:hAnsi="Times New Roman"/>
          <w:b/>
          <w:color w:val="000000"/>
          <w:sz w:val="28"/>
          <w:szCs w:val="28"/>
          <w:lang w:val="uk-UA"/>
        </w:rPr>
        <w:t xml:space="preserve">1.12.2. </w:t>
      </w:r>
      <w:r w:rsidRPr="00DA2EC6">
        <w:rPr>
          <w:rFonts w:ascii="Times New Roman" w:hAnsi="Times New Roman"/>
          <w:b/>
          <w:color w:val="000000"/>
          <w:sz w:val="28"/>
          <w:szCs w:val="28"/>
          <w:lang w:val="uk-UA"/>
        </w:rPr>
        <w:t xml:space="preserve">Динаміка обсягів прямих іноземних інвестицій млн </w:t>
      </w:r>
      <w:proofErr w:type="spellStart"/>
      <w:r w:rsidRPr="00DA2EC6">
        <w:rPr>
          <w:rFonts w:ascii="Times New Roman" w:hAnsi="Times New Roman"/>
          <w:b/>
          <w:color w:val="000000"/>
          <w:sz w:val="28"/>
          <w:szCs w:val="28"/>
          <w:lang w:val="uk-UA"/>
        </w:rPr>
        <w:t>дол</w:t>
      </w:r>
      <w:proofErr w:type="spellEnd"/>
      <w:r w:rsidRPr="00DA2EC6">
        <w:rPr>
          <w:rFonts w:ascii="Times New Roman" w:hAnsi="Times New Roman"/>
          <w:b/>
          <w:color w:val="000000"/>
          <w:sz w:val="28"/>
          <w:szCs w:val="28"/>
          <w:lang w:val="uk-UA"/>
        </w:rPr>
        <w:t>. США</w:t>
      </w:r>
    </w:p>
    <w:p w:rsidR="008E7B1C" w:rsidRPr="002B3CB4" w:rsidRDefault="008E7B1C" w:rsidP="008E7B1C">
      <w:pPr>
        <w:spacing w:after="0" w:line="240" w:lineRule="auto"/>
        <w:ind w:firstLine="567"/>
        <w:jc w:val="both"/>
        <w:rPr>
          <w:rFonts w:ascii="Times New Roman" w:hAnsi="Times New Roman"/>
          <w:sz w:val="28"/>
          <w:szCs w:val="28"/>
          <w:lang w:val="uk-UA"/>
        </w:rPr>
      </w:pPr>
      <w:r w:rsidRPr="002B3CB4">
        <w:rPr>
          <w:rFonts w:ascii="Times New Roman" w:hAnsi="Times New Roman"/>
          <w:color w:val="000000"/>
          <w:sz w:val="28"/>
          <w:szCs w:val="28"/>
          <w:lang w:val="uk-UA"/>
        </w:rPr>
        <w:t xml:space="preserve">За умови збереження позитивної динаміки скорочення рівня зменшення </w:t>
      </w:r>
      <w:r w:rsidR="002B3CB4" w:rsidRPr="002B3CB4">
        <w:rPr>
          <w:rFonts w:ascii="Times New Roman" w:hAnsi="Times New Roman"/>
          <w:color w:val="000000"/>
          <w:sz w:val="28"/>
          <w:szCs w:val="28"/>
          <w:lang w:val="uk-UA"/>
        </w:rPr>
        <w:t xml:space="preserve">іноземних інвестицій </w:t>
      </w:r>
      <w:r w:rsidRPr="002B3CB4">
        <w:rPr>
          <w:rFonts w:ascii="Times New Roman" w:hAnsi="Times New Roman"/>
          <w:color w:val="000000"/>
          <w:sz w:val="28"/>
          <w:szCs w:val="28"/>
          <w:lang w:val="uk-UA"/>
        </w:rPr>
        <w:t>за окремими видами економічної діяльності, що спостерігалася у 2019 році, н</w:t>
      </w:r>
      <w:r w:rsidRPr="002B3CB4">
        <w:rPr>
          <w:rFonts w:ascii="Times New Roman" w:hAnsi="Times New Roman"/>
          <w:bCs/>
          <w:color w:val="000000"/>
          <w:sz w:val="28"/>
          <w:szCs w:val="28"/>
          <w:shd w:val="clear" w:color="auto" w:fill="FFFFFF"/>
          <w:lang w:val="uk-UA"/>
        </w:rPr>
        <w:t xml:space="preserve">а </w:t>
      </w:r>
      <w:r w:rsidRPr="002B3CB4">
        <w:rPr>
          <w:rFonts w:ascii="Times New Roman" w:hAnsi="Times New Roman"/>
          <w:color w:val="000000"/>
          <w:sz w:val="28"/>
          <w:szCs w:val="28"/>
          <w:lang w:val="uk-UA"/>
        </w:rPr>
        <w:t xml:space="preserve">кінець 2020 року </w:t>
      </w:r>
      <w:r w:rsidR="002B3CB4" w:rsidRPr="002B3CB4">
        <w:rPr>
          <w:rFonts w:ascii="Times New Roman" w:hAnsi="Times New Roman"/>
          <w:sz w:val="28"/>
          <w:szCs w:val="28"/>
          <w:lang w:val="uk-UA"/>
        </w:rPr>
        <w:t>очіку</w:t>
      </w:r>
      <w:r w:rsidRPr="002B3CB4">
        <w:rPr>
          <w:rFonts w:ascii="Times New Roman" w:hAnsi="Times New Roman"/>
          <w:sz w:val="28"/>
          <w:szCs w:val="28"/>
          <w:lang w:val="uk-UA"/>
        </w:rPr>
        <w:t xml:space="preserve">ється </w:t>
      </w:r>
      <w:r w:rsidR="002B3CB4" w:rsidRPr="002B3CB4">
        <w:rPr>
          <w:rFonts w:ascii="Times New Roman" w:hAnsi="Times New Roman"/>
          <w:sz w:val="28"/>
          <w:szCs w:val="28"/>
          <w:lang w:val="uk-UA"/>
        </w:rPr>
        <w:t>приріст</w:t>
      </w:r>
      <w:r w:rsidRPr="002B3CB4">
        <w:rPr>
          <w:rFonts w:ascii="Times New Roman" w:hAnsi="Times New Roman"/>
          <w:sz w:val="28"/>
          <w:szCs w:val="28"/>
          <w:lang w:val="uk-UA"/>
        </w:rPr>
        <w:t xml:space="preserve"> обсягу іноземних інвестицій до 455,2 млн </w:t>
      </w:r>
      <w:proofErr w:type="spellStart"/>
      <w:r w:rsidRPr="002B3CB4">
        <w:rPr>
          <w:rFonts w:ascii="Times New Roman" w:hAnsi="Times New Roman"/>
          <w:sz w:val="28"/>
          <w:szCs w:val="28"/>
          <w:lang w:val="uk-UA"/>
        </w:rPr>
        <w:t>дол</w:t>
      </w:r>
      <w:proofErr w:type="spellEnd"/>
      <w:r w:rsidRPr="002B3CB4">
        <w:rPr>
          <w:rFonts w:ascii="Times New Roman" w:hAnsi="Times New Roman"/>
          <w:sz w:val="28"/>
          <w:szCs w:val="28"/>
          <w:lang w:val="uk-UA"/>
        </w:rPr>
        <w:t>. США, або на 1,2 %.</w:t>
      </w:r>
    </w:p>
    <w:p w:rsidR="008E7B1C" w:rsidRPr="0022436A" w:rsidRDefault="00E37C4D" w:rsidP="008E7B1C">
      <w:pPr>
        <w:spacing w:after="0" w:line="240" w:lineRule="auto"/>
        <w:ind w:firstLine="567"/>
        <w:jc w:val="both"/>
        <w:rPr>
          <w:rFonts w:ascii="Times New Roman" w:hAnsi="Times New Roman"/>
          <w:b/>
          <w:sz w:val="28"/>
          <w:szCs w:val="28"/>
          <w:lang w:val="uk-UA"/>
        </w:rPr>
      </w:pPr>
      <w:r w:rsidRPr="0022436A">
        <w:rPr>
          <w:rFonts w:ascii="Times New Roman" w:hAnsi="Times New Roman"/>
          <w:sz w:val="28"/>
          <w:szCs w:val="28"/>
          <w:lang w:val="uk-UA"/>
        </w:rPr>
        <w:t xml:space="preserve">На постійній основі обласна державна адміністрація поширює </w:t>
      </w:r>
      <w:r w:rsidR="0022436A" w:rsidRPr="0022436A">
        <w:rPr>
          <w:rFonts w:ascii="Times New Roman" w:hAnsi="Times New Roman"/>
          <w:sz w:val="28"/>
          <w:szCs w:val="28"/>
          <w:lang w:val="uk-UA"/>
        </w:rPr>
        <w:br/>
      </w:r>
      <w:r w:rsidRPr="0022436A">
        <w:rPr>
          <w:rFonts w:ascii="Times New Roman" w:hAnsi="Times New Roman"/>
          <w:sz w:val="28"/>
          <w:szCs w:val="28"/>
          <w:lang w:val="uk-UA"/>
        </w:rPr>
        <w:t>серед потенційних інвесторів наявний інвестиційний потенціал області.</w:t>
      </w:r>
      <w:r w:rsidR="002D1BEC" w:rsidRPr="0022436A">
        <w:rPr>
          <w:rFonts w:ascii="Times New Roman" w:hAnsi="Times New Roman"/>
          <w:sz w:val="28"/>
          <w:szCs w:val="28"/>
          <w:lang w:val="uk-UA"/>
        </w:rPr>
        <w:t xml:space="preserve"> </w:t>
      </w:r>
      <w:r w:rsidR="008E7B1C" w:rsidRPr="0022436A">
        <w:rPr>
          <w:rFonts w:ascii="Times New Roman" w:hAnsi="Times New Roman"/>
          <w:sz w:val="28"/>
          <w:szCs w:val="28"/>
          <w:lang w:val="uk-UA"/>
        </w:rPr>
        <w:t xml:space="preserve">Протягом 2019 року, інвестиційний потенціал Луганської області було представлено на багатьох заходах, основними з яких були Другий форум регіонів України та Білорусі, Міжнародний інвестиційний форум «RE:THINK. </w:t>
      </w:r>
      <w:proofErr w:type="spellStart"/>
      <w:r w:rsidR="008E7B1C" w:rsidRPr="0022436A">
        <w:rPr>
          <w:rFonts w:ascii="Times New Roman" w:hAnsi="Times New Roman"/>
          <w:sz w:val="28"/>
          <w:szCs w:val="28"/>
          <w:lang w:val="uk-UA"/>
        </w:rPr>
        <w:t>Invest</w:t>
      </w:r>
      <w:proofErr w:type="spellEnd"/>
      <w:r w:rsidR="008E7B1C" w:rsidRPr="0022436A">
        <w:rPr>
          <w:rFonts w:ascii="Times New Roman" w:hAnsi="Times New Roman"/>
          <w:sz w:val="28"/>
          <w:szCs w:val="28"/>
          <w:lang w:val="uk-UA"/>
        </w:rPr>
        <w:t xml:space="preserve"> </w:t>
      </w:r>
      <w:proofErr w:type="spellStart"/>
      <w:r w:rsidR="008E7B1C" w:rsidRPr="0022436A">
        <w:rPr>
          <w:rFonts w:ascii="Times New Roman" w:hAnsi="Times New Roman"/>
          <w:sz w:val="28"/>
          <w:szCs w:val="28"/>
          <w:lang w:val="uk-UA"/>
        </w:rPr>
        <w:t>in</w:t>
      </w:r>
      <w:proofErr w:type="spellEnd"/>
      <w:r w:rsidR="008E7B1C" w:rsidRPr="0022436A">
        <w:rPr>
          <w:rFonts w:ascii="Times New Roman" w:hAnsi="Times New Roman"/>
          <w:sz w:val="28"/>
          <w:szCs w:val="28"/>
          <w:lang w:val="uk-UA"/>
        </w:rPr>
        <w:t xml:space="preserve"> </w:t>
      </w:r>
      <w:proofErr w:type="spellStart"/>
      <w:r w:rsidR="008E7B1C" w:rsidRPr="0022436A">
        <w:rPr>
          <w:rFonts w:ascii="Times New Roman" w:hAnsi="Times New Roman"/>
          <w:sz w:val="28"/>
          <w:szCs w:val="28"/>
          <w:lang w:val="uk-UA"/>
        </w:rPr>
        <w:t>Ukraine</w:t>
      </w:r>
      <w:proofErr w:type="spellEnd"/>
      <w:r w:rsidR="008E7B1C" w:rsidRPr="0022436A">
        <w:rPr>
          <w:rFonts w:ascii="Times New Roman" w:hAnsi="Times New Roman"/>
          <w:sz w:val="28"/>
          <w:szCs w:val="28"/>
          <w:lang w:val="uk-UA"/>
        </w:rPr>
        <w:t>», бізнес-захід «Схід–Експо 2019». Налагоджена співпраця з державною установою «Офіс із залучення та підтримки інвестицій» (</w:t>
      </w:r>
      <w:proofErr w:type="spellStart"/>
      <w:r w:rsidR="008E7B1C" w:rsidRPr="0022436A">
        <w:rPr>
          <w:rFonts w:ascii="Times New Roman" w:hAnsi="Times New Roman"/>
          <w:sz w:val="28"/>
          <w:szCs w:val="28"/>
          <w:lang w:val="uk-UA"/>
        </w:rPr>
        <w:t>UkraineInvest</w:t>
      </w:r>
      <w:proofErr w:type="spellEnd"/>
      <w:r w:rsidR="008E7B1C" w:rsidRPr="0022436A">
        <w:rPr>
          <w:rFonts w:ascii="Times New Roman" w:hAnsi="Times New Roman"/>
          <w:sz w:val="28"/>
          <w:szCs w:val="28"/>
          <w:lang w:val="uk-UA"/>
        </w:rPr>
        <w:t xml:space="preserve">), створюється база інвестиційних проєктів у формі </w:t>
      </w:r>
      <w:proofErr w:type="spellStart"/>
      <w:r w:rsidR="008E7B1C" w:rsidRPr="0022436A">
        <w:rPr>
          <w:rFonts w:ascii="Times New Roman" w:hAnsi="Times New Roman"/>
          <w:sz w:val="28"/>
          <w:szCs w:val="28"/>
          <w:lang w:val="uk-UA"/>
        </w:rPr>
        <w:t>тизерів</w:t>
      </w:r>
      <w:proofErr w:type="spellEnd"/>
      <w:r w:rsidR="008E7B1C" w:rsidRPr="0022436A">
        <w:rPr>
          <w:rFonts w:ascii="Times New Roman" w:hAnsi="Times New Roman"/>
          <w:sz w:val="28"/>
          <w:szCs w:val="28"/>
          <w:lang w:val="uk-UA"/>
        </w:rPr>
        <w:t>, які в подальшому будуть представлені на міжнародних форумах, зустрічах з потенційними інвесторами тощо.</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Одним з напрямків у інвестиційній сфері є залучення коштів Європейського Союзу у вигляді бюджетної підтримки України.</w:t>
      </w:r>
    </w:p>
    <w:p w:rsidR="008E7B1C" w:rsidRPr="0022436A" w:rsidRDefault="008E7B1C" w:rsidP="008E7B1C">
      <w:pPr>
        <w:spacing w:after="0" w:line="240" w:lineRule="auto"/>
        <w:ind w:firstLine="567"/>
        <w:jc w:val="both"/>
        <w:rPr>
          <w:rFonts w:ascii="Times New Roman" w:hAnsi="Times New Roman"/>
          <w:b/>
          <w:sz w:val="28"/>
          <w:szCs w:val="28"/>
          <w:lang w:val="uk-UA"/>
        </w:rPr>
      </w:pPr>
      <w:r w:rsidRPr="0022436A">
        <w:rPr>
          <w:rFonts w:ascii="Times New Roman" w:hAnsi="Times New Roman"/>
          <w:sz w:val="28"/>
          <w:szCs w:val="28"/>
          <w:lang w:val="uk-UA"/>
        </w:rPr>
        <w:t>У рамках впровадження Надзвичайної кредитної програми для відновлення України (надалі – НКПВУ) станом на 01.01.2020 освоєно коштів субвенції з державного бюджету місцевим бюджетам у сумі 23,2 млн грн., реалізовано 3 </w:t>
      </w:r>
      <w:proofErr w:type="spellStart"/>
      <w:r w:rsidRPr="0022436A">
        <w:rPr>
          <w:rFonts w:ascii="Times New Roman" w:hAnsi="Times New Roman"/>
          <w:sz w:val="28"/>
          <w:szCs w:val="28"/>
          <w:lang w:val="uk-UA"/>
        </w:rPr>
        <w:t>проєкти</w:t>
      </w:r>
      <w:proofErr w:type="spellEnd"/>
      <w:r w:rsidRPr="0022436A">
        <w:rPr>
          <w:rFonts w:ascii="Times New Roman" w:hAnsi="Times New Roman"/>
          <w:sz w:val="28"/>
          <w:szCs w:val="28"/>
          <w:lang w:val="uk-UA"/>
        </w:rPr>
        <w:t xml:space="preserve"> на загальну суму 4,0 млн грн. У 2020 році продовжується реалізація проєктів 1, 2А, 3, 4 Пулів, відповідно до розподілу субвенції, затвердженого постановою Кабінету Міністрів України від 25.11.2015 № 1068 (із змінами). На рівні Центральних органів державної виконавчої влади за погодженням </w:t>
      </w:r>
      <w:r w:rsidRPr="0022436A">
        <w:rPr>
          <w:rFonts w:ascii="Times New Roman" w:hAnsi="Times New Roman"/>
          <w:sz w:val="28"/>
          <w:szCs w:val="28"/>
          <w:lang w:val="uk-UA"/>
        </w:rPr>
        <w:lastRenderedPageBreak/>
        <w:t>Європейського інвестиційного банку здійснюються заходи щодо подовження терміну реалізації НКПВУ у 2021 році.</w:t>
      </w:r>
    </w:p>
    <w:p w:rsidR="0022436A"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У рамках фінансування Програми підтримки секторальної політики – Підтримка регіональної політики України за рахунок коштів державного бюджету, отриманих від Європейського Союзу продовжиться реалізація </w:t>
      </w:r>
      <w:proofErr w:type="spellStart"/>
      <w:r w:rsidRPr="0022436A">
        <w:rPr>
          <w:rFonts w:ascii="Times New Roman" w:hAnsi="Times New Roman"/>
          <w:sz w:val="28"/>
          <w:szCs w:val="28"/>
          <w:lang w:val="uk-UA"/>
        </w:rPr>
        <w:t>проєкту</w:t>
      </w:r>
      <w:proofErr w:type="spellEnd"/>
      <w:r w:rsidRPr="0022436A">
        <w:rPr>
          <w:rFonts w:ascii="Times New Roman" w:hAnsi="Times New Roman"/>
          <w:sz w:val="28"/>
          <w:szCs w:val="28"/>
          <w:lang w:val="uk-UA"/>
        </w:rPr>
        <w:t xml:space="preserve"> регіонального розвитку «Будівництво радіотелевізійної передаючої станції в </w:t>
      </w:r>
      <w:proofErr w:type="spellStart"/>
      <w:r w:rsidRPr="0022436A">
        <w:rPr>
          <w:rFonts w:ascii="Times New Roman" w:hAnsi="Times New Roman"/>
          <w:sz w:val="28"/>
          <w:szCs w:val="28"/>
          <w:lang w:val="uk-UA"/>
        </w:rPr>
        <w:t>Попаснянському</w:t>
      </w:r>
      <w:proofErr w:type="spellEnd"/>
      <w:r w:rsidRPr="0022436A">
        <w:rPr>
          <w:rFonts w:ascii="Times New Roman" w:hAnsi="Times New Roman"/>
          <w:sz w:val="28"/>
          <w:szCs w:val="28"/>
          <w:lang w:val="uk-UA"/>
        </w:rPr>
        <w:t xml:space="preserve"> районі Луганської області», загальний бюджет якого складає 23,7 млн грн (22,5 млн грн – державний бюджет, 1,2 млн грн – власні кошти замовника </w:t>
      </w:r>
      <w:proofErr w:type="spellStart"/>
      <w:r w:rsidRPr="0022436A">
        <w:rPr>
          <w:rFonts w:ascii="Times New Roman" w:hAnsi="Times New Roman"/>
          <w:sz w:val="28"/>
          <w:szCs w:val="28"/>
          <w:lang w:val="uk-UA"/>
        </w:rPr>
        <w:t>проєкту</w:t>
      </w:r>
      <w:proofErr w:type="spellEnd"/>
      <w:r w:rsidRPr="0022436A">
        <w:rPr>
          <w:rFonts w:ascii="Times New Roman" w:hAnsi="Times New Roman"/>
          <w:sz w:val="28"/>
          <w:szCs w:val="28"/>
          <w:lang w:val="uk-UA"/>
        </w:rPr>
        <w:t xml:space="preserve">). На 01.01.2020 використано 860,0 тис. грн власних коштів замовника – комунального підприємства «Інноваційно-інформаційний центр» на проведення </w:t>
      </w:r>
      <w:proofErr w:type="spellStart"/>
      <w:r w:rsidRPr="0022436A">
        <w:rPr>
          <w:rFonts w:ascii="Times New Roman" w:hAnsi="Times New Roman"/>
          <w:sz w:val="28"/>
          <w:szCs w:val="28"/>
          <w:lang w:val="uk-UA"/>
        </w:rPr>
        <w:t>проєктно</w:t>
      </w:r>
      <w:proofErr w:type="spellEnd"/>
      <w:r w:rsidRPr="0022436A">
        <w:rPr>
          <w:rFonts w:ascii="Times New Roman" w:hAnsi="Times New Roman"/>
          <w:sz w:val="28"/>
          <w:szCs w:val="28"/>
          <w:lang w:val="uk-UA"/>
        </w:rPr>
        <w:t xml:space="preserve">-вишукувальних робіт на розробку робочого </w:t>
      </w:r>
      <w:proofErr w:type="spellStart"/>
      <w:r w:rsidRPr="0022436A">
        <w:rPr>
          <w:rFonts w:ascii="Times New Roman" w:hAnsi="Times New Roman"/>
          <w:sz w:val="28"/>
          <w:szCs w:val="28"/>
          <w:lang w:val="uk-UA"/>
        </w:rPr>
        <w:t>проєкту</w:t>
      </w:r>
      <w:proofErr w:type="spellEnd"/>
      <w:r w:rsidRPr="0022436A">
        <w:rPr>
          <w:rFonts w:ascii="Times New Roman" w:hAnsi="Times New Roman"/>
          <w:sz w:val="28"/>
          <w:szCs w:val="28"/>
          <w:lang w:val="uk-UA"/>
        </w:rPr>
        <w:t xml:space="preserve"> та проведення комплексної де</w:t>
      </w:r>
      <w:r w:rsidR="0022436A" w:rsidRPr="0022436A">
        <w:rPr>
          <w:rFonts w:ascii="Times New Roman" w:hAnsi="Times New Roman"/>
          <w:sz w:val="28"/>
          <w:szCs w:val="28"/>
          <w:lang w:val="uk-UA"/>
        </w:rPr>
        <w:t>ржавної будівельної експертизи.</w:t>
      </w:r>
    </w:p>
    <w:p w:rsidR="008E7B1C" w:rsidRPr="004325EE" w:rsidRDefault="008E7B1C" w:rsidP="008E7B1C">
      <w:pPr>
        <w:spacing w:after="0" w:line="240" w:lineRule="auto"/>
        <w:ind w:firstLine="567"/>
        <w:jc w:val="both"/>
        <w:rPr>
          <w:rFonts w:ascii="Times New Roman" w:hAnsi="Times New Roman"/>
          <w:b/>
          <w:sz w:val="28"/>
          <w:szCs w:val="28"/>
          <w:lang w:val="uk-UA"/>
        </w:rPr>
      </w:pPr>
      <w:r w:rsidRPr="0022436A">
        <w:rPr>
          <w:rFonts w:ascii="Times New Roman" w:hAnsi="Times New Roman"/>
          <w:sz w:val="28"/>
          <w:szCs w:val="28"/>
          <w:lang w:val="uk-UA"/>
        </w:rPr>
        <w:t>У 2020 році розпочата робота з адміністративно-територіальними одиницями та структурними підрозділами облдержадміністрації щодо написання проєктів регіонального розвитку з метою участі у другому конкурсному відборі в рамках даної Програми.</w:t>
      </w:r>
    </w:p>
    <w:p w:rsidR="008E7B1C" w:rsidRPr="00693DAF" w:rsidRDefault="008E7B1C" w:rsidP="008E7B1C">
      <w:pPr>
        <w:spacing w:after="0" w:line="240" w:lineRule="auto"/>
        <w:rPr>
          <w:rFonts w:ascii="Times New Roman" w:hAnsi="Times New Roman"/>
          <w:b/>
          <w:sz w:val="28"/>
          <w:szCs w:val="28"/>
          <w:lang w:val="uk-UA"/>
        </w:rPr>
      </w:pPr>
    </w:p>
    <w:p w:rsidR="008E7B1C" w:rsidRPr="0022436A" w:rsidRDefault="008E7B1C" w:rsidP="008E7B1C">
      <w:pPr>
        <w:spacing w:after="0" w:line="240" w:lineRule="auto"/>
        <w:rPr>
          <w:rFonts w:ascii="Times New Roman" w:hAnsi="Times New Roman"/>
          <w:b/>
          <w:sz w:val="28"/>
          <w:szCs w:val="28"/>
          <w:u w:val="single"/>
          <w:lang w:val="uk-UA"/>
        </w:rPr>
      </w:pPr>
      <w:r w:rsidRPr="0022436A">
        <w:rPr>
          <w:rFonts w:ascii="Times New Roman" w:hAnsi="Times New Roman"/>
          <w:b/>
          <w:sz w:val="28"/>
          <w:szCs w:val="28"/>
          <w:u w:val="single"/>
          <w:lang w:val="uk-UA"/>
        </w:rPr>
        <w:t>Основні проблеми:</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непривабливий інвестиційний клімат регіону через т</w:t>
      </w:r>
      <w:r w:rsidR="002D1BEC" w:rsidRPr="0022436A">
        <w:rPr>
          <w:rFonts w:ascii="Times New Roman" w:hAnsi="Times New Roman"/>
          <w:sz w:val="28"/>
          <w:szCs w:val="28"/>
          <w:lang w:val="uk-UA"/>
        </w:rPr>
        <w:t>ривалість військового конфлікту.</w:t>
      </w:r>
    </w:p>
    <w:p w:rsidR="008E7B1C" w:rsidRPr="0022436A" w:rsidRDefault="008E7B1C" w:rsidP="008E7B1C">
      <w:pPr>
        <w:spacing w:after="0" w:line="240" w:lineRule="auto"/>
        <w:rPr>
          <w:rFonts w:ascii="Times New Roman" w:hAnsi="Times New Roman"/>
          <w:b/>
          <w:sz w:val="28"/>
          <w:szCs w:val="28"/>
          <w:lang w:val="uk-UA"/>
        </w:rPr>
      </w:pPr>
    </w:p>
    <w:p w:rsidR="008E7B1C" w:rsidRPr="0022436A" w:rsidRDefault="008E7B1C" w:rsidP="008E7B1C">
      <w:pPr>
        <w:tabs>
          <w:tab w:val="left" w:pos="993"/>
          <w:tab w:val="num" w:pos="3108"/>
        </w:tabs>
        <w:spacing w:after="0" w:line="240" w:lineRule="auto"/>
        <w:jc w:val="both"/>
        <w:rPr>
          <w:rFonts w:ascii="Times New Roman" w:hAnsi="Times New Roman"/>
          <w:b/>
          <w:sz w:val="28"/>
          <w:szCs w:val="28"/>
          <w:u w:val="single"/>
          <w:lang w:val="uk-UA"/>
        </w:rPr>
      </w:pPr>
      <w:r w:rsidRPr="0022436A">
        <w:rPr>
          <w:rFonts w:ascii="Times New Roman" w:hAnsi="Times New Roman"/>
          <w:b/>
          <w:sz w:val="28"/>
          <w:szCs w:val="28"/>
          <w:u w:val="single"/>
          <w:lang w:val="uk-UA"/>
        </w:rPr>
        <w:t>Основні завдання:</w:t>
      </w:r>
    </w:p>
    <w:p w:rsidR="008E7B1C" w:rsidRPr="0022436A" w:rsidRDefault="008E7B1C" w:rsidP="008E7B1C">
      <w:pPr>
        <w:widowControl w:val="0"/>
        <w:tabs>
          <w:tab w:val="num" w:pos="7202"/>
        </w:tabs>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підвищення інвестиційної привабливості області, активізація процесів залучення інвестиційних ресурсів на розвиток регіону.</w:t>
      </w:r>
    </w:p>
    <w:p w:rsidR="008E7B1C" w:rsidRPr="0022436A" w:rsidRDefault="008E7B1C" w:rsidP="008E7B1C">
      <w:pPr>
        <w:spacing w:after="0" w:line="240" w:lineRule="auto"/>
        <w:rPr>
          <w:rFonts w:ascii="Times New Roman" w:hAnsi="Times New Roman"/>
          <w:b/>
          <w:sz w:val="28"/>
          <w:szCs w:val="28"/>
          <w:lang w:val="uk-UA"/>
        </w:rPr>
      </w:pPr>
    </w:p>
    <w:p w:rsidR="008E7B1C" w:rsidRPr="0022436A" w:rsidRDefault="008E7B1C" w:rsidP="008E7B1C">
      <w:pPr>
        <w:spacing w:after="0" w:line="240" w:lineRule="auto"/>
        <w:jc w:val="both"/>
        <w:rPr>
          <w:rFonts w:ascii="Times New Roman" w:hAnsi="Times New Roman"/>
          <w:b/>
          <w:sz w:val="28"/>
          <w:szCs w:val="28"/>
          <w:u w:val="single"/>
          <w:lang w:val="uk-UA"/>
        </w:rPr>
      </w:pPr>
      <w:r w:rsidRPr="0022436A">
        <w:rPr>
          <w:rFonts w:ascii="Times New Roman" w:hAnsi="Times New Roman"/>
          <w:b/>
          <w:sz w:val="28"/>
          <w:szCs w:val="28"/>
          <w:u w:val="single"/>
          <w:lang w:val="uk-UA"/>
        </w:rPr>
        <w:t>Очікувані результати:</w:t>
      </w:r>
    </w:p>
    <w:p w:rsidR="008E7B1C" w:rsidRPr="0022436A" w:rsidRDefault="008E7B1C" w:rsidP="004943F9">
      <w:pPr>
        <w:spacing w:after="0" w:line="240" w:lineRule="auto"/>
        <w:ind w:firstLine="567"/>
        <w:jc w:val="both"/>
        <w:rPr>
          <w:rFonts w:ascii="Times New Roman" w:eastAsia="Times New Roman" w:hAnsi="Times New Roman"/>
          <w:sz w:val="28"/>
          <w:szCs w:val="28"/>
          <w:lang w:val="uk-UA" w:eastAsia="ru-RU"/>
        </w:rPr>
      </w:pPr>
      <w:r w:rsidRPr="0022436A">
        <w:rPr>
          <w:rFonts w:ascii="Times New Roman" w:eastAsia="Times New Roman" w:hAnsi="Times New Roman"/>
          <w:sz w:val="28"/>
          <w:szCs w:val="28"/>
          <w:lang w:val="uk-UA" w:eastAsia="ru-RU"/>
        </w:rPr>
        <w:t>поінформованість суб’єктів господарювання та інших зацікавлених сторін про інвестиційний потенціал області;</w:t>
      </w:r>
    </w:p>
    <w:p w:rsidR="006A3572" w:rsidRPr="0022436A" w:rsidRDefault="00013709" w:rsidP="004943F9">
      <w:pPr>
        <w:spacing w:after="0" w:line="240" w:lineRule="auto"/>
        <w:ind w:firstLine="567"/>
        <w:jc w:val="both"/>
        <w:rPr>
          <w:rFonts w:ascii="Times New Roman" w:hAnsi="Times New Roman" w:cs="Times New Roman"/>
          <w:sz w:val="28"/>
          <w:szCs w:val="28"/>
          <w:lang w:val="uk-UA"/>
        </w:rPr>
      </w:pPr>
      <w:r w:rsidRPr="0022436A">
        <w:rPr>
          <w:rFonts w:ascii="Times New Roman" w:hAnsi="Times New Roman" w:cs="Times New Roman"/>
          <w:sz w:val="28"/>
          <w:szCs w:val="28"/>
          <w:lang w:val="uk-UA"/>
        </w:rPr>
        <w:t xml:space="preserve">збільшення обсягу капітальних інвестицій до 3360,0 млн грн, прямих іноземних інвестицій – до 481,8 млн </w:t>
      </w:r>
      <w:proofErr w:type="spellStart"/>
      <w:r w:rsidRPr="0022436A">
        <w:rPr>
          <w:rFonts w:ascii="Times New Roman" w:hAnsi="Times New Roman" w:cs="Times New Roman"/>
          <w:sz w:val="28"/>
          <w:szCs w:val="28"/>
          <w:lang w:val="uk-UA"/>
        </w:rPr>
        <w:t>дол</w:t>
      </w:r>
      <w:proofErr w:type="spellEnd"/>
      <w:r w:rsidRPr="0022436A">
        <w:rPr>
          <w:rFonts w:ascii="Times New Roman" w:hAnsi="Times New Roman" w:cs="Times New Roman"/>
          <w:sz w:val="28"/>
          <w:szCs w:val="28"/>
          <w:lang w:val="uk-UA"/>
        </w:rPr>
        <w:t>. США</w:t>
      </w:r>
      <w:r w:rsidR="006A3572" w:rsidRPr="0022436A">
        <w:rPr>
          <w:rFonts w:ascii="Times New Roman" w:hAnsi="Times New Roman" w:cs="Times New Roman"/>
          <w:sz w:val="28"/>
          <w:szCs w:val="28"/>
          <w:lang w:val="uk-UA"/>
        </w:rPr>
        <w:t>;</w:t>
      </w:r>
    </w:p>
    <w:p w:rsidR="008E7B1C" w:rsidRPr="0022436A" w:rsidRDefault="008E7B1C" w:rsidP="004943F9">
      <w:pPr>
        <w:pStyle w:val="a9"/>
        <w:ind w:left="0" w:firstLine="567"/>
        <w:jc w:val="both"/>
        <w:rPr>
          <w:rFonts w:ascii="Times New Roman" w:hAnsi="Times New Roman"/>
          <w:sz w:val="28"/>
          <w:szCs w:val="28"/>
        </w:rPr>
      </w:pPr>
      <w:r w:rsidRPr="0022436A">
        <w:rPr>
          <w:rFonts w:ascii="Times New Roman" w:hAnsi="Times New Roman"/>
          <w:sz w:val="28"/>
          <w:szCs w:val="28"/>
        </w:rPr>
        <w:t>щороку створення 3 продуктів, які містять інформацію про інвестиційний потенціал Луганщини, їх просування та популяризація;</w:t>
      </w:r>
    </w:p>
    <w:p w:rsidR="008E7B1C" w:rsidRPr="0022436A" w:rsidRDefault="008E7B1C" w:rsidP="004943F9">
      <w:pPr>
        <w:pStyle w:val="a9"/>
        <w:widowControl/>
        <w:ind w:left="567"/>
        <w:jc w:val="both"/>
        <w:rPr>
          <w:rFonts w:ascii="Times New Roman" w:hAnsi="Times New Roman"/>
          <w:sz w:val="28"/>
          <w:szCs w:val="28"/>
        </w:rPr>
      </w:pPr>
      <w:r w:rsidRPr="0022436A">
        <w:rPr>
          <w:rFonts w:ascii="Times New Roman" w:hAnsi="Times New Roman"/>
          <w:sz w:val="28"/>
          <w:szCs w:val="28"/>
        </w:rPr>
        <w:t>щороку взято участь у 2 інвестиційно-економічних форумах;</w:t>
      </w:r>
    </w:p>
    <w:p w:rsidR="008E7B1C" w:rsidRPr="0022436A" w:rsidRDefault="008E7B1C" w:rsidP="004943F9">
      <w:pPr>
        <w:spacing w:after="0" w:line="240" w:lineRule="auto"/>
        <w:ind w:firstLine="567"/>
        <w:jc w:val="both"/>
        <w:rPr>
          <w:rFonts w:ascii="Times New Roman" w:eastAsia="Times New Roman" w:hAnsi="Times New Roman"/>
          <w:sz w:val="28"/>
          <w:szCs w:val="28"/>
          <w:lang w:val="uk-UA" w:eastAsia="ru-RU"/>
        </w:rPr>
      </w:pPr>
      <w:r w:rsidRPr="0022436A">
        <w:rPr>
          <w:rFonts w:ascii="Times New Roman" w:eastAsia="Times New Roman" w:hAnsi="Times New Roman"/>
          <w:sz w:val="28"/>
          <w:szCs w:val="28"/>
          <w:lang w:val="uk-UA" w:eastAsia="ru-RU"/>
        </w:rPr>
        <w:t>щоро</w:t>
      </w:r>
      <w:r w:rsidRPr="0022436A">
        <w:rPr>
          <w:rFonts w:ascii="Times New Roman" w:hAnsi="Times New Roman"/>
          <w:sz w:val="28"/>
          <w:szCs w:val="28"/>
          <w:lang w:val="uk-UA"/>
        </w:rPr>
        <w:t>ку</w:t>
      </w:r>
      <w:r w:rsidRPr="0022436A">
        <w:rPr>
          <w:rFonts w:ascii="Times New Roman" w:eastAsia="Times New Roman" w:hAnsi="Times New Roman"/>
          <w:sz w:val="28"/>
          <w:szCs w:val="28"/>
          <w:lang w:val="uk-UA" w:eastAsia="ru-RU"/>
        </w:rPr>
        <w:t xml:space="preserve"> збільшення статутного капіталу підприємств з іноземними інвестиціями Луганської області складатиме 8 млн </w:t>
      </w:r>
      <w:proofErr w:type="spellStart"/>
      <w:r w:rsidRPr="0022436A">
        <w:rPr>
          <w:rFonts w:ascii="Times New Roman" w:eastAsia="Times New Roman" w:hAnsi="Times New Roman"/>
          <w:sz w:val="28"/>
          <w:szCs w:val="28"/>
          <w:lang w:val="uk-UA" w:eastAsia="ru-RU"/>
        </w:rPr>
        <w:t>дол</w:t>
      </w:r>
      <w:proofErr w:type="spellEnd"/>
      <w:r w:rsidRPr="0022436A">
        <w:rPr>
          <w:rFonts w:ascii="Times New Roman" w:eastAsia="Times New Roman" w:hAnsi="Times New Roman"/>
          <w:sz w:val="28"/>
          <w:szCs w:val="28"/>
          <w:lang w:val="uk-UA" w:eastAsia="ru-RU"/>
        </w:rPr>
        <w:t> США.</w:t>
      </w:r>
    </w:p>
    <w:p w:rsidR="008E7B1C" w:rsidRPr="0022436A" w:rsidRDefault="00EA55BB" w:rsidP="00EA55BB">
      <w:pPr>
        <w:shd w:val="clear" w:color="auto" w:fill="FFFFFF"/>
        <w:tabs>
          <w:tab w:val="left" w:pos="900"/>
        </w:tabs>
        <w:autoSpaceDE w:val="0"/>
        <w:autoSpaceDN w:val="0"/>
        <w:adjustRightInd w:val="0"/>
        <w:spacing w:before="120" w:after="0" w:line="322" w:lineRule="exact"/>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1.13. </w:t>
      </w:r>
      <w:r w:rsidR="008E7B1C" w:rsidRPr="0022436A">
        <w:rPr>
          <w:rFonts w:ascii="Times New Roman" w:hAnsi="Times New Roman"/>
          <w:b/>
          <w:color w:val="2F5496" w:themeColor="accent5" w:themeShade="BF"/>
          <w:sz w:val="28"/>
          <w:szCs w:val="28"/>
          <w:lang w:val="uk-UA"/>
        </w:rPr>
        <w:t>М</w:t>
      </w:r>
      <w:r w:rsidRPr="0022436A">
        <w:rPr>
          <w:rFonts w:ascii="Times New Roman" w:hAnsi="Times New Roman"/>
          <w:b/>
          <w:color w:val="2F5496" w:themeColor="accent5" w:themeShade="BF"/>
          <w:sz w:val="28"/>
          <w:szCs w:val="28"/>
          <w:lang w:val="uk-UA"/>
        </w:rPr>
        <w:t>іжнародна технічна допомога</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У 2019 році в області відбувалась реалізація 15 проєктів міжнародної технічної допомоги кошторисною (далі – МТД) вартістю 138 млн </w:t>
      </w:r>
      <w:proofErr w:type="spellStart"/>
      <w:r w:rsidRPr="0022436A">
        <w:rPr>
          <w:rFonts w:ascii="Times New Roman" w:hAnsi="Times New Roman"/>
          <w:sz w:val="28"/>
          <w:szCs w:val="28"/>
          <w:lang w:val="uk-UA"/>
        </w:rPr>
        <w:t>дол</w:t>
      </w:r>
      <w:proofErr w:type="spellEnd"/>
      <w:r w:rsidRPr="0022436A">
        <w:rPr>
          <w:rFonts w:ascii="Times New Roman" w:hAnsi="Times New Roman"/>
          <w:sz w:val="28"/>
          <w:szCs w:val="28"/>
          <w:lang w:val="uk-UA"/>
        </w:rPr>
        <w:t>. США.</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В рамках </w:t>
      </w:r>
      <w:proofErr w:type="spellStart"/>
      <w:r w:rsidRPr="0022436A">
        <w:rPr>
          <w:rFonts w:ascii="Times New Roman" w:hAnsi="Times New Roman"/>
          <w:sz w:val="28"/>
          <w:szCs w:val="28"/>
          <w:lang w:val="uk-UA"/>
        </w:rPr>
        <w:t>проєкту</w:t>
      </w:r>
      <w:proofErr w:type="spellEnd"/>
      <w:r w:rsidRPr="0022436A">
        <w:rPr>
          <w:rFonts w:ascii="Times New Roman" w:hAnsi="Times New Roman"/>
          <w:sz w:val="28"/>
          <w:szCs w:val="28"/>
          <w:lang w:val="uk-UA"/>
        </w:rPr>
        <w:t xml:space="preserve"> Українського фонду соціальних інвестицій (далі – УФСІ) «Сприяння розвитку соціальної інфраструктури, УФСІ VI» у конкурсному відборі переможцями від області стали 3 </w:t>
      </w:r>
      <w:proofErr w:type="spellStart"/>
      <w:r w:rsidRPr="0022436A">
        <w:rPr>
          <w:rFonts w:ascii="Times New Roman" w:hAnsi="Times New Roman"/>
          <w:sz w:val="28"/>
          <w:szCs w:val="28"/>
          <w:lang w:val="uk-UA"/>
        </w:rPr>
        <w:t>проєкти</w:t>
      </w:r>
      <w:proofErr w:type="spellEnd"/>
      <w:r w:rsidRPr="0022436A">
        <w:rPr>
          <w:rFonts w:ascii="Times New Roman" w:hAnsi="Times New Roman"/>
          <w:sz w:val="28"/>
          <w:szCs w:val="28"/>
          <w:lang w:val="uk-UA"/>
        </w:rPr>
        <w:t xml:space="preserve"> міст Сєвєродонецьк та Кремінна, смт </w:t>
      </w:r>
      <w:proofErr w:type="spellStart"/>
      <w:r w:rsidRPr="0022436A">
        <w:rPr>
          <w:rFonts w:ascii="Times New Roman" w:hAnsi="Times New Roman"/>
          <w:sz w:val="28"/>
          <w:szCs w:val="28"/>
          <w:lang w:val="uk-UA"/>
        </w:rPr>
        <w:t>Новоайдар</w:t>
      </w:r>
      <w:proofErr w:type="spellEnd"/>
      <w:r w:rsidRPr="0022436A">
        <w:rPr>
          <w:rFonts w:ascii="Times New Roman" w:hAnsi="Times New Roman"/>
          <w:sz w:val="28"/>
          <w:szCs w:val="28"/>
          <w:lang w:val="uk-UA"/>
        </w:rPr>
        <w:t xml:space="preserve"> на загальну суму більше 22 млн грн. </w:t>
      </w:r>
      <w:proofErr w:type="spellStart"/>
      <w:r w:rsidRPr="0022436A">
        <w:rPr>
          <w:rFonts w:ascii="Times New Roman" w:hAnsi="Times New Roman"/>
          <w:sz w:val="28"/>
          <w:szCs w:val="28"/>
          <w:lang w:val="uk-UA"/>
        </w:rPr>
        <w:t>Проєктом</w:t>
      </w:r>
      <w:proofErr w:type="spellEnd"/>
      <w:r w:rsidRPr="0022436A">
        <w:rPr>
          <w:rFonts w:ascii="Times New Roman" w:hAnsi="Times New Roman"/>
          <w:sz w:val="28"/>
          <w:szCs w:val="28"/>
          <w:lang w:val="uk-UA"/>
        </w:rPr>
        <w:t xml:space="preserve"> передбачається облаштування житла для внутрішньо переміщених осіб, енергоефективну модернізацію дитячих освітніх установ, а також реалізацію </w:t>
      </w:r>
      <w:r w:rsidRPr="0022436A">
        <w:rPr>
          <w:rFonts w:ascii="Times New Roman" w:hAnsi="Times New Roman"/>
          <w:sz w:val="28"/>
          <w:szCs w:val="28"/>
          <w:lang w:val="uk-UA"/>
        </w:rPr>
        <w:lastRenderedPageBreak/>
        <w:t>соціальних програм. Проєкт реалізується за фінансової підтримки уряду Німеччини. На об’єкті в м. Кремінна розпочато демонтажні роботи, по інших – ведеться пошук підрядників.</w:t>
      </w:r>
    </w:p>
    <w:p w:rsidR="008E7B1C" w:rsidRPr="00BD2509" w:rsidRDefault="008E7B1C" w:rsidP="008E7B1C">
      <w:pPr>
        <w:spacing w:after="0" w:line="240" w:lineRule="auto"/>
        <w:ind w:firstLine="567"/>
        <w:jc w:val="both"/>
        <w:rPr>
          <w:rFonts w:ascii="Times New Roman" w:hAnsi="Times New Roman"/>
          <w:b/>
          <w:sz w:val="28"/>
          <w:szCs w:val="28"/>
          <w:lang w:val="uk-UA"/>
        </w:rPr>
      </w:pPr>
      <w:r w:rsidRPr="0022436A">
        <w:rPr>
          <w:rFonts w:ascii="Times New Roman" w:hAnsi="Times New Roman"/>
          <w:sz w:val="28"/>
          <w:szCs w:val="28"/>
          <w:lang w:val="uk-UA"/>
        </w:rPr>
        <w:t xml:space="preserve">Наприкінці 2019 року в області розпочато відбір проєктів громад на участь у </w:t>
      </w:r>
      <w:proofErr w:type="spellStart"/>
      <w:r w:rsidRPr="0022436A">
        <w:rPr>
          <w:rFonts w:ascii="Times New Roman" w:hAnsi="Times New Roman"/>
          <w:sz w:val="28"/>
          <w:szCs w:val="28"/>
          <w:lang w:val="uk-UA"/>
        </w:rPr>
        <w:t>проєкті</w:t>
      </w:r>
      <w:proofErr w:type="spellEnd"/>
      <w:r w:rsidRPr="0022436A">
        <w:rPr>
          <w:rFonts w:ascii="Times New Roman" w:hAnsi="Times New Roman"/>
          <w:sz w:val="28"/>
          <w:szCs w:val="28"/>
          <w:lang w:val="uk-UA"/>
        </w:rPr>
        <w:t xml:space="preserve"> «Сприяння розвитку соціальної інфраструктури – поліпшення первинної сільської медицини (УФСІ VII)». Загальна сума грантів за </w:t>
      </w:r>
      <w:proofErr w:type="spellStart"/>
      <w:r w:rsidRPr="0022436A">
        <w:rPr>
          <w:rFonts w:ascii="Times New Roman" w:hAnsi="Times New Roman"/>
          <w:sz w:val="28"/>
          <w:szCs w:val="28"/>
          <w:lang w:val="uk-UA"/>
        </w:rPr>
        <w:t>проєктом</w:t>
      </w:r>
      <w:proofErr w:type="spellEnd"/>
      <w:r w:rsidRPr="0022436A">
        <w:rPr>
          <w:rFonts w:ascii="Times New Roman" w:hAnsi="Times New Roman"/>
          <w:sz w:val="28"/>
          <w:szCs w:val="28"/>
          <w:lang w:val="uk-UA"/>
        </w:rPr>
        <w:t xml:space="preserve"> – 14,45 млн євро. Проєкт реалізується за фінансової підтримки Уряду Німеччини через </w:t>
      </w:r>
      <w:proofErr w:type="spellStart"/>
      <w:r w:rsidRPr="0022436A">
        <w:rPr>
          <w:rFonts w:ascii="Times New Roman" w:hAnsi="Times New Roman"/>
          <w:sz w:val="28"/>
          <w:szCs w:val="28"/>
          <w:lang w:val="uk-UA"/>
        </w:rPr>
        <w:t>KfW</w:t>
      </w:r>
      <w:proofErr w:type="spellEnd"/>
      <w:r w:rsidRPr="0022436A">
        <w:rPr>
          <w:rFonts w:ascii="Times New Roman" w:hAnsi="Times New Roman"/>
          <w:sz w:val="28"/>
          <w:szCs w:val="28"/>
          <w:lang w:val="uk-UA"/>
        </w:rPr>
        <w:t xml:space="preserve">. Метою </w:t>
      </w:r>
      <w:proofErr w:type="spellStart"/>
      <w:r w:rsidRPr="0022436A">
        <w:rPr>
          <w:rFonts w:ascii="Times New Roman" w:hAnsi="Times New Roman"/>
          <w:sz w:val="28"/>
          <w:szCs w:val="28"/>
          <w:lang w:val="uk-UA"/>
        </w:rPr>
        <w:t>проєкту</w:t>
      </w:r>
      <w:proofErr w:type="spellEnd"/>
      <w:r w:rsidRPr="0022436A">
        <w:rPr>
          <w:rFonts w:ascii="Times New Roman" w:hAnsi="Times New Roman"/>
          <w:sz w:val="28"/>
          <w:szCs w:val="28"/>
          <w:lang w:val="uk-UA"/>
        </w:rPr>
        <w:t xml:space="preserve"> є поліпшення умов надання первинної медичної допомоги шляхом енергоефективного оновлення приміщень та постачання медичного обладнання. Проєкт знаходиться на початковій стадії реалізації. Зацікавлені громади Луганської області подали 41 заявку для участі у конкурсі з відбору об’єктів (</w:t>
      </w:r>
      <w:proofErr w:type="spellStart"/>
      <w:r w:rsidRPr="0022436A">
        <w:rPr>
          <w:rFonts w:ascii="Times New Roman" w:hAnsi="Times New Roman"/>
          <w:sz w:val="28"/>
          <w:szCs w:val="28"/>
          <w:lang w:val="uk-UA"/>
        </w:rPr>
        <w:t>субпроєктів</w:t>
      </w:r>
      <w:proofErr w:type="spellEnd"/>
      <w:r w:rsidRPr="0022436A">
        <w:rPr>
          <w:rFonts w:ascii="Times New Roman" w:hAnsi="Times New Roman"/>
          <w:sz w:val="28"/>
          <w:szCs w:val="28"/>
          <w:lang w:val="uk-UA"/>
        </w:rPr>
        <w:t>) для залучення міжнародної технічної допомоги у формі гранту.</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У 2020 році</w:t>
      </w:r>
      <w:r w:rsidRPr="0022436A">
        <w:rPr>
          <w:rFonts w:ascii="Times New Roman" w:hAnsi="Times New Roman"/>
          <w:b/>
          <w:sz w:val="28"/>
          <w:szCs w:val="28"/>
          <w:lang w:val="uk-UA"/>
        </w:rPr>
        <w:t xml:space="preserve"> </w:t>
      </w:r>
      <w:r w:rsidRPr="0022436A">
        <w:rPr>
          <w:rFonts w:ascii="Times New Roman" w:hAnsi="Times New Roman"/>
          <w:sz w:val="28"/>
          <w:szCs w:val="28"/>
          <w:lang w:val="uk-UA"/>
        </w:rPr>
        <w:t xml:space="preserve">зберігатимуться тенденції, започатковані </w:t>
      </w:r>
      <w:proofErr w:type="spellStart"/>
      <w:r w:rsidRPr="0022436A">
        <w:rPr>
          <w:rFonts w:ascii="Times New Roman" w:hAnsi="Times New Roman"/>
          <w:sz w:val="28"/>
          <w:szCs w:val="28"/>
          <w:lang w:val="uk-UA"/>
        </w:rPr>
        <w:t>проєктами</w:t>
      </w:r>
      <w:proofErr w:type="spellEnd"/>
      <w:r w:rsidRPr="0022436A">
        <w:rPr>
          <w:rFonts w:ascii="Times New Roman" w:hAnsi="Times New Roman"/>
          <w:sz w:val="28"/>
          <w:szCs w:val="28"/>
          <w:lang w:val="uk-UA"/>
        </w:rPr>
        <w:t xml:space="preserve"> МТД 2017-2019 років, і очікується реалізація</w:t>
      </w:r>
      <w:r w:rsidRPr="0022436A">
        <w:rPr>
          <w:rFonts w:ascii="Times New Roman" w:hAnsi="Times New Roman"/>
          <w:b/>
          <w:sz w:val="28"/>
          <w:szCs w:val="28"/>
          <w:lang w:val="uk-UA"/>
        </w:rPr>
        <w:t xml:space="preserve"> </w:t>
      </w:r>
      <w:r w:rsidRPr="0022436A">
        <w:rPr>
          <w:rFonts w:ascii="Times New Roman" w:hAnsi="Times New Roman"/>
          <w:sz w:val="28"/>
          <w:szCs w:val="28"/>
          <w:lang w:val="uk-UA"/>
        </w:rPr>
        <w:t xml:space="preserve">25 проєктів МТД загальна кошторисна вартість яких становить 173,5 млн </w:t>
      </w:r>
      <w:proofErr w:type="spellStart"/>
      <w:r w:rsidRPr="0022436A">
        <w:rPr>
          <w:rFonts w:ascii="Times New Roman" w:hAnsi="Times New Roman"/>
          <w:sz w:val="28"/>
          <w:szCs w:val="28"/>
          <w:lang w:val="uk-UA"/>
        </w:rPr>
        <w:t>дол</w:t>
      </w:r>
      <w:proofErr w:type="spellEnd"/>
      <w:r w:rsidRPr="0022436A">
        <w:rPr>
          <w:rFonts w:ascii="Times New Roman" w:hAnsi="Times New Roman"/>
          <w:sz w:val="28"/>
          <w:szCs w:val="28"/>
          <w:lang w:val="uk-UA"/>
        </w:rPr>
        <w:t>. США (без урахування 3 проєктів МТД, у меморандумах яких суми не зазначено).</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Діяльність проєктів МТД у 2020 році очікується у таких сферах:</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підтримка </w:t>
      </w:r>
      <w:proofErr w:type="spellStart"/>
      <w:r w:rsidRPr="0022436A">
        <w:rPr>
          <w:rFonts w:ascii="Times New Roman" w:hAnsi="Times New Roman"/>
          <w:sz w:val="28"/>
          <w:szCs w:val="28"/>
          <w:lang w:val="uk-UA"/>
        </w:rPr>
        <w:t>самозайнятості</w:t>
      </w:r>
      <w:proofErr w:type="spellEnd"/>
      <w:r w:rsidRPr="0022436A">
        <w:rPr>
          <w:rFonts w:ascii="Times New Roman" w:hAnsi="Times New Roman"/>
          <w:sz w:val="28"/>
          <w:szCs w:val="28"/>
          <w:lang w:val="uk-UA"/>
        </w:rPr>
        <w:t xml:space="preserve"> населення, розвиток малого та середнього бізнесу;</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гуманітарне та ручне розмінування, попередження про мінну небезпеку; </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електронне урядування, покращення доступу до адміністративних та соціальних послуг;</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забезпечення правосуддя та послуг з реінтеграції на постраждалих внаслідок конфлікту територіях України;</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гуманітарна допомога особам, які постраждали від міжнародного воєнного конфлікту;</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захист прав людини, фундаментальних свобод та безпеки громадян;</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розбудова рівноправного суспільства;</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розвиток децентралізації та підтримка громад;</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сприяння соціальній єдності та активності громадян;</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зменшення вразливості населення;</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енергозбереження.</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Одними із найбільших проєктів МТД, реалізація яких буде продовжена у </w:t>
      </w:r>
      <w:r w:rsidRPr="0022436A">
        <w:rPr>
          <w:rFonts w:ascii="Times New Roman" w:hAnsi="Times New Roman"/>
          <w:sz w:val="28"/>
          <w:szCs w:val="28"/>
          <w:lang w:val="uk-UA"/>
        </w:rPr>
        <w:br/>
        <w:t xml:space="preserve">2020 році, є </w:t>
      </w:r>
      <w:proofErr w:type="spellStart"/>
      <w:r w:rsidRPr="0022436A">
        <w:rPr>
          <w:rFonts w:ascii="Times New Roman" w:hAnsi="Times New Roman"/>
          <w:sz w:val="28"/>
          <w:szCs w:val="28"/>
          <w:lang w:val="uk-UA"/>
        </w:rPr>
        <w:t>проєкти</w:t>
      </w:r>
      <w:proofErr w:type="spellEnd"/>
      <w:r w:rsidRPr="0022436A">
        <w:rPr>
          <w:rFonts w:ascii="Times New Roman" w:hAnsi="Times New Roman"/>
          <w:sz w:val="28"/>
          <w:szCs w:val="28"/>
          <w:lang w:val="uk-UA"/>
        </w:rPr>
        <w:t>:</w:t>
      </w:r>
    </w:p>
    <w:p w:rsidR="008E7B1C" w:rsidRPr="0022436A"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 xml:space="preserve">«Економічна підтримка Східної України» (донор – США, вартість – </w:t>
      </w:r>
      <w:r w:rsidRPr="0022436A">
        <w:rPr>
          <w:rFonts w:ascii="Times New Roman" w:hAnsi="Times New Roman"/>
          <w:sz w:val="28"/>
          <w:szCs w:val="28"/>
        </w:rPr>
        <w:br/>
        <w:t xml:space="preserve">61,8 млн </w:t>
      </w:r>
      <w:proofErr w:type="spellStart"/>
      <w:r w:rsidRPr="0022436A">
        <w:rPr>
          <w:rFonts w:ascii="Times New Roman" w:hAnsi="Times New Roman"/>
          <w:sz w:val="28"/>
          <w:szCs w:val="28"/>
        </w:rPr>
        <w:t>дол.США</w:t>
      </w:r>
      <w:proofErr w:type="spellEnd"/>
      <w:r w:rsidRPr="0022436A">
        <w:rPr>
          <w:rFonts w:ascii="Times New Roman" w:hAnsi="Times New Roman"/>
          <w:sz w:val="28"/>
          <w:szCs w:val="28"/>
        </w:rPr>
        <w:t>);</w:t>
      </w:r>
    </w:p>
    <w:p w:rsidR="008E7B1C" w:rsidRPr="0022436A" w:rsidRDefault="008E7B1C" w:rsidP="008E7B1C">
      <w:pPr>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«Підтримка ЄС для Сходу України – відновлення, зміцнення миру та урядування» (донор – ЄС, кошторисна вартість – 40000000,0 євро, у</w:t>
      </w:r>
      <w:r w:rsidRPr="0022436A">
        <w:rPr>
          <w:rFonts w:ascii="Times New Roman" w:hAnsi="Times New Roman"/>
          <w:color w:val="000000"/>
          <w:sz w:val="28"/>
          <w:szCs w:val="28"/>
          <w:lang w:val="uk-UA"/>
        </w:rPr>
        <w:t xml:space="preserve"> 2020 році кошторисну вартість </w:t>
      </w:r>
      <w:proofErr w:type="spellStart"/>
      <w:r w:rsidRPr="0022436A">
        <w:rPr>
          <w:rFonts w:ascii="Times New Roman" w:hAnsi="Times New Roman"/>
          <w:color w:val="000000"/>
          <w:sz w:val="28"/>
          <w:szCs w:val="28"/>
          <w:lang w:val="uk-UA"/>
        </w:rPr>
        <w:t>проєкту</w:t>
      </w:r>
      <w:proofErr w:type="spellEnd"/>
      <w:r w:rsidRPr="0022436A">
        <w:rPr>
          <w:rFonts w:ascii="Times New Roman" w:hAnsi="Times New Roman"/>
          <w:color w:val="000000"/>
          <w:sz w:val="28"/>
          <w:szCs w:val="28"/>
          <w:lang w:val="uk-UA"/>
        </w:rPr>
        <w:t xml:space="preserve"> збільшено та додано в перелік реципієнтів Запорізьку область, а саме територію вздовж узбережжя Азовського моря</w:t>
      </w:r>
      <w:r w:rsidRPr="0022436A">
        <w:rPr>
          <w:rFonts w:ascii="Times New Roman" w:hAnsi="Times New Roman"/>
          <w:sz w:val="28"/>
          <w:szCs w:val="28"/>
          <w:lang w:val="uk-UA"/>
        </w:rPr>
        <w:t>);</w:t>
      </w:r>
    </w:p>
    <w:p w:rsidR="008E7B1C" w:rsidRPr="00745683" w:rsidRDefault="008E7B1C" w:rsidP="008E7B1C">
      <w:pPr>
        <w:spacing w:after="0" w:line="240" w:lineRule="auto"/>
        <w:ind w:firstLine="567"/>
        <w:rPr>
          <w:rFonts w:ascii="Times New Roman" w:hAnsi="Times New Roman"/>
          <w:b/>
          <w:sz w:val="28"/>
          <w:szCs w:val="28"/>
          <w:lang w:val="uk-UA"/>
        </w:rPr>
      </w:pPr>
      <w:r w:rsidRPr="0022436A">
        <w:rPr>
          <w:rFonts w:ascii="Times New Roman" w:hAnsi="Times New Roman"/>
          <w:sz w:val="28"/>
          <w:szCs w:val="28"/>
          <w:lang w:val="uk-UA"/>
        </w:rPr>
        <w:t xml:space="preserve">«Ефективне врядування і залучення громадян у східній Україні» (донор – Швеція, Данія, Швейцарія, кошторисна вартість </w:t>
      </w:r>
      <w:r w:rsidR="00BE7175" w:rsidRPr="0022436A">
        <w:rPr>
          <w:rFonts w:ascii="Times New Roman" w:hAnsi="Times New Roman"/>
          <w:sz w:val="28"/>
          <w:szCs w:val="28"/>
          <w:lang w:val="uk-UA"/>
        </w:rPr>
        <w:t>–</w:t>
      </w:r>
      <w:r w:rsidRPr="0022436A">
        <w:rPr>
          <w:rFonts w:ascii="Times New Roman" w:hAnsi="Times New Roman"/>
          <w:sz w:val="28"/>
          <w:szCs w:val="28"/>
          <w:lang w:val="uk-UA"/>
        </w:rPr>
        <w:t xml:space="preserve"> 14 973 026 доларів США).</w:t>
      </w:r>
    </w:p>
    <w:p w:rsidR="008E7B1C" w:rsidRPr="00745683" w:rsidRDefault="008E7B1C" w:rsidP="008E7B1C">
      <w:pPr>
        <w:pStyle w:val="a9"/>
        <w:widowControl/>
        <w:ind w:left="0" w:firstLine="567"/>
        <w:jc w:val="both"/>
        <w:rPr>
          <w:rFonts w:ascii="Times New Roman" w:hAnsi="Times New Roman"/>
          <w:sz w:val="28"/>
          <w:szCs w:val="28"/>
        </w:rPr>
      </w:pPr>
      <w:r w:rsidRPr="0022436A">
        <w:rPr>
          <w:rFonts w:ascii="Times New Roman" w:hAnsi="Times New Roman"/>
          <w:sz w:val="28"/>
          <w:szCs w:val="28"/>
        </w:rPr>
        <w:t xml:space="preserve">Одним із важливих чинників, що позитивно впливатимуть на залучення МТД в область, є підписання в 2019 році меморандуму про співробітництво між </w:t>
      </w:r>
      <w:r w:rsidRPr="0022436A">
        <w:rPr>
          <w:rFonts w:ascii="Times New Roman" w:hAnsi="Times New Roman"/>
          <w:sz w:val="28"/>
          <w:szCs w:val="28"/>
        </w:rPr>
        <w:lastRenderedPageBreak/>
        <w:t>Програмою розвитку ООН, Донецькою та Луганською областями. Термін дії меморандуму 4 роки. Документ передбачає перспективи подальшого співробітництва з міжнародною організацією щодо відновлення сходу України, розбудови миру та покращення життя людей, які постраждали від міжнародного військового конфлікту.</w:t>
      </w:r>
    </w:p>
    <w:p w:rsidR="008E7B1C" w:rsidRPr="00745683" w:rsidRDefault="008E7B1C" w:rsidP="008E7B1C">
      <w:pPr>
        <w:spacing w:after="0" w:line="240" w:lineRule="auto"/>
        <w:ind w:firstLine="567"/>
        <w:jc w:val="both"/>
        <w:rPr>
          <w:rFonts w:ascii="Times New Roman" w:hAnsi="Times New Roman"/>
          <w:b/>
          <w:sz w:val="28"/>
          <w:szCs w:val="28"/>
          <w:lang w:val="uk-UA"/>
        </w:rPr>
      </w:pPr>
      <w:r w:rsidRPr="0022436A">
        <w:rPr>
          <w:rFonts w:ascii="Times New Roman" w:hAnsi="Times New Roman"/>
          <w:sz w:val="28"/>
          <w:szCs w:val="28"/>
          <w:lang w:val="uk-UA"/>
        </w:rPr>
        <w:t xml:space="preserve">Країнами-донорами області у 2020 році є: США (70,8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w:t>
      </w:r>
      <w:r w:rsidR="0022436A" w:rsidRPr="0022436A">
        <w:rPr>
          <w:rFonts w:ascii="Times New Roman" w:hAnsi="Times New Roman"/>
          <w:sz w:val="28"/>
          <w:szCs w:val="28"/>
          <w:lang w:val="uk-UA"/>
        </w:rPr>
        <w:br/>
      </w:r>
      <w:r w:rsidRPr="0022436A">
        <w:rPr>
          <w:rFonts w:ascii="Times New Roman" w:hAnsi="Times New Roman"/>
          <w:sz w:val="28"/>
          <w:szCs w:val="28"/>
          <w:lang w:val="uk-UA"/>
        </w:rPr>
        <w:t xml:space="preserve">40,8 %), Європейський Союз (69,3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39,9 %), Швеція разом за Данією та Швейцарією (15,0 млн </w:t>
      </w:r>
      <w:proofErr w:type="spellStart"/>
      <w:r w:rsidRPr="0022436A">
        <w:rPr>
          <w:rFonts w:ascii="Times New Roman" w:hAnsi="Times New Roman"/>
          <w:sz w:val="28"/>
          <w:szCs w:val="28"/>
          <w:lang w:val="uk-UA"/>
        </w:rPr>
        <w:t>дол</w:t>
      </w:r>
      <w:proofErr w:type="spellEnd"/>
      <w:r w:rsidRPr="0022436A">
        <w:rPr>
          <w:rFonts w:ascii="Times New Roman" w:hAnsi="Times New Roman"/>
          <w:sz w:val="28"/>
          <w:szCs w:val="28"/>
          <w:lang w:val="uk-UA"/>
        </w:rPr>
        <w:t xml:space="preserve">. США  або 8,6 %), Нідерланди  </w:t>
      </w:r>
      <w:r w:rsidRPr="0022436A">
        <w:rPr>
          <w:rFonts w:ascii="Times New Roman" w:hAnsi="Times New Roman"/>
          <w:sz w:val="28"/>
          <w:szCs w:val="28"/>
          <w:lang w:val="uk-UA"/>
        </w:rPr>
        <w:br/>
        <w:t xml:space="preserve">(5,0 млн </w:t>
      </w:r>
      <w:proofErr w:type="spellStart"/>
      <w:r w:rsidRPr="0022436A">
        <w:rPr>
          <w:rFonts w:ascii="Times New Roman" w:hAnsi="Times New Roman"/>
          <w:sz w:val="28"/>
          <w:szCs w:val="28"/>
          <w:lang w:val="uk-UA"/>
        </w:rPr>
        <w:t>дол</w:t>
      </w:r>
      <w:proofErr w:type="spellEnd"/>
      <w:r w:rsidRPr="0022436A">
        <w:rPr>
          <w:rFonts w:ascii="Times New Roman" w:hAnsi="Times New Roman"/>
          <w:sz w:val="28"/>
          <w:szCs w:val="28"/>
          <w:lang w:val="uk-UA"/>
        </w:rPr>
        <w:t xml:space="preserve">. США або 2,9 %), Канада (4,3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2,5 %), Німеччина (3,7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2,2 %), Норвегія (3,1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1,8 %), Японія </w:t>
      </w:r>
      <w:r w:rsidR="0022436A" w:rsidRPr="0022436A">
        <w:rPr>
          <w:rFonts w:ascii="Times New Roman" w:hAnsi="Times New Roman"/>
          <w:sz w:val="28"/>
          <w:szCs w:val="28"/>
          <w:lang w:val="uk-UA"/>
        </w:rPr>
        <w:br/>
      </w:r>
      <w:r w:rsidRPr="0022436A">
        <w:rPr>
          <w:rFonts w:ascii="Times New Roman" w:hAnsi="Times New Roman"/>
          <w:sz w:val="28"/>
          <w:szCs w:val="28"/>
          <w:lang w:val="uk-UA"/>
        </w:rPr>
        <w:t xml:space="preserve">(1,4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0,8 %), Великобританія та Ірландія (0,9 млн </w:t>
      </w:r>
      <w:proofErr w:type="spellStart"/>
      <w:r w:rsidRPr="0022436A">
        <w:rPr>
          <w:rFonts w:ascii="Times New Roman" w:hAnsi="Times New Roman"/>
          <w:sz w:val="28"/>
          <w:szCs w:val="28"/>
          <w:lang w:val="uk-UA"/>
        </w:rPr>
        <w:t>дол.США</w:t>
      </w:r>
      <w:proofErr w:type="spellEnd"/>
      <w:r w:rsidRPr="0022436A">
        <w:rPr>
          <w:rFonts w:ascii="Times New Roman" w:hAnsi="Times New Roman"/>
          <w:sz w:val="28"/>
          <w:szCs w:val="28"/>
          <w:lang w:val="uk-UA"/>
        </w:rPr>
        <w:t xml:space="preserve"> або 0,5 %) (у разі коли сума за </w:t>
      </w:r>
      <w:proofErr w:type="spellStart"/>
      <w:r w:rsidRPr="0022436A">
        <w:rPr>
          <w:rFonts w:ascii="Times New Roman" w:hAnsi="Times New Roman"/>
          <w:sz w:val="28"/>
          <w:szCs w:val="28"/>
          <w:lang w:val="uk-UA"/>
        </w:rPr>
        <w:t>проєктом</w:t>
      </w:r>
      <w:proofErr w:type="spellEnd"/>
      <w:r w:rsidRPr="0022436A">
        <w:rPr>
          <w:rFonts w:ascii="Times New Roman" w:hAnsi="Times New Roman"/>
          <w:sz w:val="28"/>
          <w:szCs w:val="28"/>
          <w:lang w:val="uk-UA"/>
        </w:rPr>
        <w:t xml:space="preserve"> МТД зазначена у іншій валюті, її перераховано у долари США за курсами НБУ станом на початок реалізації </w:t>
      </w:r>
      <w:proofErr w:type="spellStart"/>
      <w:r w:rsidRPr="0022436A">
        <w:rPr>
          <w:rFonts w:ascii="Times New Roman" w:hAnsi="Times New Roman"/>
          <w:sz w:val="28"/>
          <w:szCs w:val="28"/>
          <w:lang w:val="uk-UA"/>
        </w:rPr>
        <w:t>проєкту</w:t>
      </w:r>
      <w:proofErr w:type="spellEnd"/>
      <w:r w:rsidRPr="0022436A">
        <w:rPr>
          <w:rFonts w:ascii="Times New Roman" w:hAnsi="Times New Roman"/>
          <w:sz w:val="28"/>
          <w:szCs w:val="28"/>
          <w:lang w:val="uk-UA"/>
        </w:rPr>
        <w:t xml:space="preserve"> МТД).</w:t>
      </w:r>
    </w:p>
    <w:p w:rsidR="008E7B1C" w:rsidRPr="0061267A" w:rsidRDefault="008E7B1C" w:rsidP="008E7B1C">
      <w:pPr>
        <w:spacing w:after="0" w:line="240" w:lineRule="auto"/>
        <w:jc w:val="both"/>
        <w:rPr>
          <w:rFonts w:ascii="Times New Roman" w:hAnsi="Times New Roman"/>
          <w:b/>
          <w:sz w:val="28"/>
          <w:szCs w:val="28"/>
          <w:lang w:val="uk-UA"/>
        </w:rPr>
      </w:pPr>
      <w:r w:rsidRPr="0066653D">
        <w:rPr>
          <w:noProof/>
          <w:lang w:eastAsia="ru-RU"/>
        </w:rPr>
        <w:drawing>
          <wp:inline distT="0" distB="0" distL="0" distR="0" wp14:anchorId="06F90AE7" wp14:editId="1B23FABD">
            <wp:extent cx="6111875" cy="2500745"/>
            <wp:effectExtent l="0" t="0" r="3175" b="0"/>
            <wp:docPr id="63" name="Диаграмма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61267A">
        <w:rPr>
          <w:rFonts w:ascii="Times New Roman" w:hAnsi="Times New Roman"/>
          <w:b/>
          <w:sz w:val="28"/>
          <w:szCs w:val="28"/>
          <w:lang w:val="uk-UA"/>
        </w:rPr>
        <w:t xml:space="preserve"> Рис. 1</w:t>
      </w:r>
      <w:r w:rsidR="00EA55BB">
        <w:rPr>
          <w:rFonts w:ascii="Times New Roman" w:hAnsi="Times New Roman"/>
          <w:b/>
          <w:sz w:val="28"/>
          <w:szCs w:val="28"/>
          <w:lang w:val="uk-UA"/>
        </w:rPr>
        <w:t>.13.1</w:t>
      </w:r>
      <w:r w:rsidRPr="0061267A">
        <w:rPr>
          <w:rFonts w:ascii="Times New Roman" w:hAnsi="Times New Roman"/>
          <w:b/>
          <w:sz w:val="28"/>
          <w:szCs w:val="28"/>
          <w:lang w:val="uk-UA"/>
        </w:rPr>
        <w:t xml:space="preserve">. Географічна структура донорських коштів в </w:t>
      </w:r>
      <w:proofErr w:type="spellStart"/>
      <w:r w:rsidR="0022436A">
        <w:rPr>
          <w:rFonts w:ascii="Times New Roman" w:hAnsi="Times New Roman"/>
          <w:b/>
          <w:sz w:val="28"/>
          <w:szCs w:val="28"/>
          <w:lang w:val="uk-UA"/>
        </w:rPr>
        <w:t>проєкт</w:t>
      </w:r>
      <w:r w:rsidRPr="0061267A">
        <w:rPr>
          <w:rFonts w:ascii="Times New Roman" w:hAnsi="Times New Roman"/>
          <w:b/>
          <w:sz w:val="28"/>
          <w:szCs w:val="28"/>
          <w:lang w:val="uk-UA"/>
        </w:rPr>
        <w:t>ах</w:t>
      </w:r>
      <w:proofErr w:type="spellEnd"/>
      <w:r w:rsidRPr="0061267A">
        <w:rPr>
          <w:rFonts w:ascii="Times New Roman" w:hAnsi="Times New Roman"/>
          <w:b/>
          <w:sz w:val="28"/>
          <w:szCs w:val="28"/>
          <w:lang w:val="uk-UA"/>
        </w:rPr>
        <w:t xml:space="preserve"> міжнародної технічної допомоги, реалізація яких очікується у 2020 році, %</w:t>
      </w:r>
    </w:p>
    <w:p w:rsidR="008E7B1C" w:rsidRPr="0022436A" w:rsidRDefault="008E7B1C" w:rsidP="008E7B1C">
      <w:pPr>
        <w:spacing w:after="0" w:line="240" w:lineRule="auto"/>
        <w:ind w:firstLine="567"/>
        <w:jc w:val="both"/>
        <w:rPr>
          <w:rFonts w:ascii="Times New Roman" w:hAnsi="Times New Roman"/>
          <w:b/>
          <w:sz w:val="28"/>
          <w:szCs w:val="28"/>
          <w:lang w:val="uk-UA"/>
        </w:rPr>
      </w:pPr>
      <w:r w:rsidRPr="0022436A">
        <w:rPr>
          <w:rFonts w:ascii="Times New Roman" w:hAnsi="Times New Roman"/>
          <w:bCs/>
          <w:color w:val="000000"/>
          <w:sz w:val="28"/>
          <w:szCs w:val="28"/>
          <w:lang w:val="uk-UA"/>
        </w:rPr>
        <w:t xml:space="preserve">Діяльність по залученню МТД у 2020 році направлена на розвиток партнерських відносин регіону з донорськими організаціями та сприяння у реалізації близько 50 </w:t>
      </w:r>
      <w:proofErr w:type="spellStart"/>
      <w:r w:rsidRPr="0022436A">
        <w:rPr>
          <w:rFonts w:ascii="Times New Roman" w:hAnsi="Times New Roman"/>
          <w:bCs/>
          <w:color w:val="000000"/>
          <w:sz w:val="28"/>
          <w:szCs w:val="28"/>
          <w:lang w:val="uk-UA"/>
        </w:rPr>
        <w:t>проєктних</w:t>
      </w:r>
      <w:proofErr w:type="spellEnd"/>
      <w:r w:rsidRPr="0022436A">
        <w:rPr>
          <w:rFonts w:ascii="Times New Roman" w:hAnsi="Times New Roman"/>
          <w:bCs/>
          <w:color w:val="000000"/>
          <w:sz w:val="28"/>
          <w:szCs w:val="28"/>
          <w:lang w:val="uk-UA"/>
        </w:rPr>
        <w:t xml:space="preserve"> пропозицій соціально-економічного розвитку постраждалих від війни міст та районів області та інших громадських </w:t>
      </w:r>
      <w:proofErr w:type="spellStart"/>
      <w:r w:rsidRPr="0022436A">
        <w:rPr>
          <w:rFonts w:ascii="Times New Roman" w:hAnsi="Times New Roman"/>
          <w:bCs/>
          <w:color w:val="000000"/>
          <w:sz w:val="28"/>
          <w:szCs w:val="28"/>
          <w:lang w:val="uk-UA"/>
        </w:rPr>
        <w:t>активностей</w:t>
      </w:r>
      <w:proofErr w:type="spellEnd"/>
      <w:r w:rsidRPr="0022436A">
        <w:rPr>
          <w:rFonts w:ascii="Times New Roman" w:hAnsi="Times New Roman"/>
          <w:bCs/>
          <w:color w:val="000000"/>
          <w:sz w:val="28"/>
          <w:szCs w:val="28"/>
          <w:lang w:val="uk-UA"/>
        </w:rPr>
        <w:t>.</w:t>
      </w:r>
    </w:p>
    <w:p w:rsidR="008E7B1C" w:rsidRPr="0022436A" w:rsidRDefault="008E7B1C" w:rsidP="008E7B1C">
      <w:pPr>
        <w:spacing w:after="0" w:line="240" w:lineRule="auto"/>
        <w:rPr>
          <w:rFonts w:ascii="Times New Roman" w:hAnsi="Times New Roman"/>
          <w:b/>
          <w:sz w:val="28"/>
          <w:szCs w:val="28"/>
          <w:lang w:val="uk-UA"/>
        </w:rPr>
      </w:pPr>
    </w:p>
    <w:p w:rsidR="008E7B1C" w:rsidRPr="0022436A" w:rsidRDefault="008E7B1C" w:rsidP="008E7B1C">
      <w:pPr>
        <w:spacing w:after="0" w:line="240" w:lineRule="auto"/>
        <w:ind w:firstLine="567"/>
        <w:jc w:val="both"/>
        <w:rPr>
          <w:rFonts w:ascii="Times New Roman" w:hAnsi="Times New Roman"/>
          <w:b/>
          <w:sz w:val="28"/>
          <w:szCs w:val="28"/>
          <w:u w:val="single"/>
          <w:lang w:val="uk-UA"/>
        </w:rPr>
      </w:pPr>
      <w:r w:rsidRPr="0022436A">
        <w:rPr>
          <w:rFonts w:ascii="Times New Roman" w:hAnsi="Times New Roman"/>
          <w:b/>
          <w:sz w:val="28"/>
          <w:szCs w:val="28"/>
          <w:u w:val="single"/>
          <w:lang w:val="uk-UA"/>
        </w:rPr>
        <w:t>Основні проблеми:</w:t>
      </w:r>
    </w:p>
    <w:p w:rsidR="008E7B1C" w:rsidRPr="0022436A" w:rsidRDefault="008E7B1C" w:rsidP="008E7B1C">
      <w:pPr>
        <w:tabs>
          <w:tab w:val="left" w:pos="851"/>
        </w:tabs>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недостатня координація міжнародних організацій під час формування планів роботи, що ґрунтуються на даних, проведених соціально-економічних і галузевих аналізів що у свою чергу призводить до територіальної та галузевої диспропорції залучення міжнародної допомоги;</w:t>
      </w:r>
    </w:p>
    <w:p w:rsidR="008E7B1C" w:rsidRPr="0022436A" w:rsidRDefault="008E7B1C" w:rsidP="008E7B1C">
      <w:pPr>
        <w:tabs>
          <w:tab w:val="left" w:pos="851"/>
        </w:tabs>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 xml:space="preserve">низька якість підготовки </w:t>
      </w:r>
      <w:proofErr w:type="spellStart"/>
      <w:r w:rsidRPr="0022436A">
        <w:rPr>
          <w:rFonts w:ascii="Times New Roman" w:hAnsi="Times New Roman"/>
          <w:sz w:val="28"/>
          <w:szCs w:val="28"/>
          <w:lang w:val="uk-UA"/>
        </w:rPr>
        <w:t>проєктних</w:t>
      </w:r>
      <w:proofErr w:type="spellEnd"/>
      <w:r w:rsidRPr="0022436A">
        <w:rPr>
          <w:rFonts w:ascii="Times New Roman" w:hAnsi="Times New Roman"/>
          <w:sz w:val="28"/>
          <w:szCs w:val="28"/>
          <w:lang w:val="uk-UA"/>
        </w:rPr>
        <w:t xml:space="preserve"> заявок для участі у грантових конкурсах;</w:t>
      </w:r>
    </w:p>
    <w:p w:rsidR="008E7B1C" w:rsidRPr="0022436A" w:rsidRDefault="008E7B1C" w:rsidP="008E7B1C">
      <w:pPr>
        <w:tabs>
          <w:tab w:val="left" w:pos="851"/>
        </w:tabs>
        <w:spacing w:after="0" w:line="240" w:lineRule="auto"/>
        <w:ind w:firstLine="567"/>
        <w:jc w:val="both"/>
        <w:rPr>
          <w:rFonts w:ascii="Times New Roman" w:hAnsi="Times New Roman"/>
          <w:sz w:val="28"/>
          <w:szCs w:val="28"/>
          <w:lang w:val="uk-UA"/>
        </w:rPr>
      </w:pPr>
      <w:r w:rsidRPr="0022436A">
        <w:rPr>
          <w:rFonts w:ascii="Times New Roman" w:hAnsi="Times New Roman"/>
          <w:sz w:val="28"/>
          <w:szCs w:val="28"/>
          <w:lang w:val="uk-UA"/>
        </w:rPr>
        <w:t>певна кількість донорських організацій, діючих в Україні та за кордоном, не має інформації про проектні пропозиції регіону.</w:t>
      </w:r>
    </w:p>
    <w:p w:rsidR="008E7B1C" w:rsidRPr="0022436A" w:rsidRDefault="008E7B1C" w:rsidP="008E7B1C">
      <w:pPr>
        <w:spacing w:after="0"/>
        <w:ind w:firstLine="567"/>
        <w:jc w:val="both"/>
        <w:rPr>
          <w:rFonts w:ascii="Times New Roman" w:hAnsi="Times New Roman"/>
          <w:b/>
          <w:sz w:val="28"/>
          <w:szCs w:val="28"/>
          <w:u w:val="single"/>
        </w:rPr>
      </w:pPr>
    </w:p>
    <w:p w:rsidR="008E7B1C" w:rsidRPr="0022436A" w:rsidRDefault="008E7B1C" w:rsidP="008E7B1C">
      <w:pPr>
        <w:spacing w:after="0" w:line="240" w:lineRule="auto"/>
        <w:ind w:firstLine="567"/>
        <w:jc w:val="both"/>
        <w:rPr>
          <w:rFonts w:ascii="Times New Roman" w:hAnsi="Times New Roman"/>
          <w:b/>
          <w:sz w:val="28"/>
          <w:szCs w:val="28"/>
          <w:u w:val="single"/>
          <w:lang w:val="uk-UA"/>
        </w:rPr>
      </w:pPr>
      <w:r w:rsidRPr="0022436A">
        <w:rPr>
          <w:rFonts w:ascii="Times New Roman" w:hAnsi="Times New Roman"/>
          <w:b/>
          <w:sz w:val="28"/>
          <w:szCs w:val="28"/>
          <w:u w:val="single"/>
          <w:lang w:val="uk-UA"/>
        </w:rPr>
        <w:lastRenderedPageBreak/>
        <w:t xml:space="preserve">Основні завдання: </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r w:rsidRPr="0022436A">
        <w:rPr>
          <w:rFonts w:ascii="Times New Roman" w:hAnsi="Times New Roman"/>
          <w:sz w:val="28"/>
          <w:szCs w:val="28"/>
        </w:rPr>
        <w:t>організація та оптимізація формату проведення засідань обласної координаційної ради з питань реалізації в Луганській області проєктів, програм та ініціатив Європейського Союзу, Програми розвитку ООН та інших міжнародних організацій для розгляду найбільш актуальних проблемних питань розвитку регіону та залучення нових проєктів МТД;</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r w:rsidRPr="0022436A">
        <w:rPr>
          <w:rFonts w:ascii="Times New Roman" w:hAnsi="Times New Roman"/>
          <w:sz w:val="28"/>
          <w:szCs w:val="28"/>
        </w:rPr>
        <w:t>організація тренінгів/семінарів з питань проектного менеджменту для якісної підготовки проектних заявок для грантових конкурсів;</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r w:rsidRPr="0022436A">
        <w:rPr>
          <w:rFonts w:ascii="Times New Roman" w:hAnsi="Times New Roman"/>
          <w:sz w:val="28"/>
          <w:szCs w:val="28"/>
        </w:rPr>
        <w:t>надання консультаційно-методичної допомоги щодо започаткування та реалізації проєктів МТД, поширення дослідницької та аналітичної інформації серед органів місцевого самоврядування та структурних підрозділів облдержадміністрації, інших зацікавлених сторін;</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r w:rsidRPr="0022436A">
        <w:rPr>
          <w:rFonts w:ascii="Times New Roman" w:hAnsi="Times New Roman"/>
          <w:sz w:val="28"/>
          <w:szCs w:val="28"/>
        </w:rPr>
        <w:t>підготовка та подання запитів Секретаріату Кабінету Міністрів України для залучення міжнародної технічної допомоги;</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r w:rsidRPr="0022436A">
        <w:rPr>
          <w:rFonts w:ascii="Times New Roman" w:hAnsi="Times New Roman"/>
          <w:sz w:val="28"/>
          <w:szCs w:val="28"/>
        </w:rPr>
        <w:t xml:space="preserve">інформування міжнародних донорських організацій, які не здійснюють свою діяльність на території області, посольств іноземних держав щодо </w:t>
      </w:r>
      <w:proofErr w:type="spellStart"/>
      <w:r w:rsidRPr="0022436A">
        <w:rPr>
          <w:rFonts w:ascii="Times New Roman" w:hAnsi="Times New Roman"/>
          <w:sz w:val="28"/>
          <w:szCs w:val="28"/>
        </w:rPr>
        <w:t>проєктних</w:t>
      </w:r>
      <w:proofErr w:type="spellEnd"/>
      <w:r w:rsidRPr="0022436A">
        <w:rPr>
          <w:rFonts w:ascii="Times New Roman" w:hAnsi="Times New Roman"/>
          <w:sz w:val="28"/>
          <w:szCs w:val="28"/>
        </w:rPr>
        <w:t xml:space="preserve"> пропозицій, які потребують міжнародної підтримки.</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r w:rsidRPr="0022436A">
        <w:rPr>
          <w:rFonts w:ascii="Times New Roman" w:hAnsi="Times New Roman"/>
          <w:sz w:val="28"/>
          <w:szCs w:val="28"/>
        </w:rPr>
        <w:t>організація спільних ініціатив із зацікавленими інституціями області, громадами для залучення грантових ресурсів на реалізацію спільних проєктів.</w:t>
      </w:r>
    </w:p>
    <w:p w:rsidR="008E7B1C" w:rsidRPr="0022436A" w:rsidRDefault="008E7B1C" w:rsidP="008E7B1C">
      <w:pPr>
        <w:pStyle w:val="a9"/>
        <w:widowControl/>
        <w:tabs>
          <w:tab w:val="num" w:pos="993"/>
          <w:tab w:val="num" w:pos="1080"/>
        </w:tabs>
        <w:ind w:left="0" w:firstLine="567"/>
        <w:jc w:val="both"/>
        <w:rPr>
          <w:rFonts w:ascii="Times New Roman" w:hAnsi="Times New Roman"/>
          <w:sz w:val="28"/>
          <w:szCs w:val="28"/>
        </w:rPr>
      </w:pPr>
    </w:p>
    <w:p w:rsidR="008E7B1C" w:rsidRPr="0022436A" w:rsidRDefault="008E7B1C" w:rsidP="008E7B1C">
      <w:pPr>
        <w:spacing w:after="0" w:line="240" w:lineRule="auto"/>
        <w:ind w:firstLine="540"/>
        <w:jc w:val="both"/>
        <w:rPr>
          <w:rFonts w:ascii="Times New Roman" w:hAnsi="Times New Roman"/>
          <w:b/>
          <w:sz w:val="28"/>
          <w:szCs w:val="28"/>
          <w:u w:val="single"/>
          <w:lang w:val="uk-UA"/>
        </w:rPr>
      </w:pPr>
      <w:r w:rsidRPr="0022436A">
        <w:rPr>
          <w:rFonts w:ascii="Times New Roman" w:hAnsi="Times New Roman"/>
          <w:b/>
          <w:sz w:val="28"/>
          <w:szCs w:val="28"/>
          <w:u w:val="single"/>
          <w:lang w:val="uk-UA"/>
        </w:rPr>
        <w:t>Очікувані результати:</w:t>
      </w:r>
    </w:p>
    <w:p w:rsidR="008E7B1C" w:rsidRPr="0022436A" w:rsidRDefault="008E7B1C" w:rsidP="008E7B1C">
      <w:pPr>
        <w:tabs>
          <w:tab w:val="num" w:pos="1080"/>
          <w:tab w:val="num" w:pos="2977"/>
        </w:tabs>
        <w:spacing w:after="0" w:line="240" w:lineRule="auto"/>
        <w:ind w:firstLine="540"/>
        <w:jc w:val="both"/>
        <w:rPr>
          <w:rFonts w:ascii="Times New Roman" w:hAnsi="Times New Roman"/>
          <w:sz w:val="28"/>
          <w:szCs w:val="28"/>
          <w:lang w:val="uk-UA" w:eastAsia="uk-UA"/>
        </w:rPr>
      </w:pPr>
      <w:r w:rsidRPr="0022436A">
        <w:rPr>
          <w:rFonts w:ascii="Times New Roman" w:hAnsi="Times New Roman"/>
          <w:sz w:val="28"/>
          <w:szCs w:val="28"/>
          <w:lang w:val="uk-UA" w:eastAsia="uk-UA"/>
        </w:rPr>
        <w:t>покращення координації роботи з міжнародними партнерами та ефективна реалізація проєктів МТД в регіоні;</w:t>
      </w:r>
    </w:p>
    <w:p w:rsidR="008E7B1C" w:rsidRPr="0022436A" w:rsidRDefault="008E7B1C" w:rsidP="008E7B1C">
      <w:pPr>
        <w:tabs>
          <w:tab w:val="num" w:pos="1080"/>
          <w:tab w:val="num" w:pos="2977"/>
        </w:tabs>
        <w:spacing w:after="0" w:line="240" w:lineRule="auto"/>
        <w:ind w:firstLine="540"/>
        <w:jc w:val="both"/>
        <w:rPr>
          <w:rFonts w:ascii="Times New Roman" w:hAnsi="Times New Roman"/>
          <w:sz w:val="28"/>
          <w:szCs w:val="28"/>
          <w:lang w:val="uk-UA" w:eastAsia="uk-UA"/>
        </w:rPr>
      </w:pPr>
      <w:r w:rsidRPr="0022436A">
        <w:rPr>
          <w:rFonts w:ascii="Times New Roman" w:hAnsi="Times New Roman"/>
          <w:sz w:val="28"/>
          <w:szCs w:val="28"/>
          <w:lang w:val="uk-UA" w:eastAsia="uk-UA"/>
        </w:rPr>
        <w:t>залучення діючих в регіоні та нових донорських організацій для реалізації місцевих проєктів розвитку;</w:t>
      </w:r>
    </w:p>
    <w:p w:rsidR="008E7B1C" w:rsidRPr="0022436A" w:rsidRDefault="008E7B1C" w:rsidP="008E7B1C">
      <w:pPr>
        <w:tabs>
          <w:tab w:val="num" w:pos="1080"/>
          <w:tab w:val="num" w:pos="2977"/>
        </w:tabs>
        <w:spacing w:after="0" w:line="240" w:lineRule="auto"/>
        <w:ind w:firstLine="540"/>
        <w:jc w:val="both"/>
        <w:rPr>
          <w:rFonts w:ascii="Times New Roman" w:hAnsi="Times New Roman"/>
          <w:sz w:val="28"/>
          <w:szCs w:val="28"/>
          <w:lang w:val="uk-UA" w:eastAsia="uk-UA"/>
        </w:rPr>
      </w:pPr>
      <w:r w:rsidRPr="0022436A">
        <w:rPr>
          <w:rFonts w:ascii="Times New Roman" w:hAnsi="Times New Roman"/>
          <w:sz w:val="28"/>
          <w:szCs w:val="28"/>
          <w:lang w:val="uk-UA" w:eastAsia="uk-UA"/>
        </w:rPr>
        <w:t>поінформованість зацікавлених суб’єктів про грантові конкурси донорських організацій та участь у них;</w:t>
      </w:r>
    </w:p>
    <w:p w:rsidR="008E7B1C" w:rsidRPr="0022436A" w:rsidRDefault="008E7B1C" w:rsidP="008E7B1C">
      <w:pPr>
        <w:tabs>
          <w:tab w:val="num" w:pos="1080"/>
          <w:tab w:val="num" w:pos="2977"/>
        </w:tabs>
        <w:spacing w:after="0" w:line="240" w:lineRule="auto"/>
        <w:ind w:firstLine="540"/>
        <w:jc w:val="both"/>
        <w:rPr>
          <w:rFonts w:ascii="Times New Roman" w:hAnsi="Times New Roman"/>
          <w:sz w:val="28"/>
          <w:szCs w:val="28"/>
          <w:lang w:val="uk-UA" w:eastAsia="uk-UA"/>
        </w:rPr>
      </w:pPr>
      <w:r w:rsidRPr="0022436A">
        <w:rPr>
          <w:rFonts w:ascii="Times New Roman" w:hAnsi="Times New Roman"/>
          <w:sz w:val="28"/>
          <w:szCs w:val="28"/>
          <w:lang w:val="uk-UA" w:eastAsia="uk-UA"/>
        </w:rPr>
        <w:t xml:space="preserve">підвищення фахового рівня розробників </w:t>
      </w:r>
      <w:proofErr w:type="spellStart"/>
      <w:r w:rsidRPr="0022436A">
        <w:rPr>
          <w:rFonts w:ascii="Times New Roman" w:hAnsi="Times New Roman"/>
          <w:sz w:val="28"/>
          <w:szCs w:val="28"/>
          <w:lang w:val="uk-UA" w:eastAsia="uk-UA"/>
        </w:rPr>
        <w:t>проєктних</w:t>
      </w:r>
      <w:proofErr w:type="spellEnd"/>
      <w:r w:rsidRPr="0022436A">
        <w:rPr>
          <w:rFonts w:ascii="Times New Roman" w:hAnsi="Times New Roman"/>
          <w:sz w:val="28"/>
          <w:szCs w:val="28"/>
          <w:lang w:val="uk-UA" w:eastAsia="uk-UA"/>
        </w:rPr>
        <w:t xml:space="preserve"> пропозицій та покращення якості грантових заявок;</w:t>
      </w:r>
    </w:p>
    <w:p w:rsidR="008E7B1C" w:rsidRDefault="008E7B1C" w:rsidP="008E7B1C">
      <w:pPr>
        <w:tabs>
          <w:tab w:val="num" w:pos="1080"/>
          <w:tab w:val="num" w:pos="2977"/>
        </w:tabs>
        <w:spacing w:after="0" w:line="240" w:lineRule="auto"/>
        <w:ind w:firstLine="540"/>
        <w:jc w:val="both"/>
        <w:rPr>
          <w:rFonts w:ascii="Times New Roman" w:hAnsi="Times New Roman"/>
          <w:sz w:val="28"/>
          <w:szCs w:val="28"/>
          <w:lang w:val="uk-UA" w:eastAsia="uk-UA"/>
        </w:rPr>
      </w:pPr>
      <w:r w:rsidRPr="0022436A">
        <w:rPr>
          <w:rFonts w:ascii="Times New Roman" w:hAnsi="Times New Roman"/>
          <w:sz w:val="28"/>
          <w:szCs w:val="28"/>
          <w:lang w:val="uk-UA" w:eastAsia="uk-UA"/>
        </w:rPr>
        <w:t>взаємодія з місцевими громадськими організаціями, громадами та впровадження спільних проєктів за рахунок донорських коштів.</w:t>
      </w:r>
    </w:p>
    <w:p w:rsidR="00DD3B83" w:rsidRPr="0022436A" w:rsidRDefault="00EA55BB" w:rsidP="0022436A">
      <w:pPr>
        <w:tabs>
          <w:tab w:val="num" w:pos="1080"/>
          <w:tab w:val="num" w:pos="2977"/>
        </w:tabs>
        <w:spacing w:before="120" w:after="0" w:line="240" w:lineRule="auto"/>
        <w:ind w:firstLine="567"/>
        <w:jc w:val="both"/>
        <w:rPr>
          <w:rFonts w:ascii="Times New Roman" w:hAnsi="Times New Roman"/>
          <w:b/>
          <w:color w:val="2F5496" w:themeColor="accent5" w:themeShade="BF"/>
          <w:sz w:val="28"/>
          <w:szCs w:val="28"/>
          <w:lang w:val="uk-UA" w:eastAsia="uk-UA"/>
        </w:rPr>
      </w:pPr>
      <w:r>
        <w:rPr>
          <w:rFonts w:ascii="Times New Roman" w:hAnsi="Times New Roman"/>
          <w:b/>
          <w:color w:val="2F5496" w:themeColor="accent5" w:themeShade="BF"/>
          <w:sz w:val="28"/>
          <w:szCs w:val="28"/>
          <w:lang w:val="uk-UA" w:eastAsia="uk-UA"/>
        </w:rPr>
        <w:t xml:space="preserve">1.14. </w:t>
      </w:r>
      <w:r w:rsidR="00DD3B83" w:rsidRPr="0022436A">
        <w:rPr>
          <w:rFonts w:ascii="Times New Roman" w:hAnsi="Times New Roman"/>
          <w:b/>
          <w:color w:val="2F5496" w:themeColor="accent5" w:themeShade="BF"/>
          <w:sz w:val="28"/>
          <w:szCs w:val="28"/>
          <w:lang w:val="uk-UA" w:eastAsia="uk-UA"/>
        </w:rPr>
        <w:t>З</w:t>
      </w:r>
      <w:r w:rsidRPr="0022436A">
        <w:rPr>
          <w:rFonts w:ascii="Times New Roman" w:hAnsi="Times New Roman"/>
          <w:b/>
          <w:color w:val="2F5496" w:themeColor="accent5" w:themeShade="BF"/>
          <w:sz w:val="28"/>
          <w:szCs w:val="28"/>
          <w:lang w:val="uk-UA" w:eastAsia="uk-UA"/>
        </w:rPr>
        <w:t>овнішньоекономічна діяльність</w:t>
      </w:r>
    </w:p>
    <w:p w:rsidR="00E66191" w:rsidRPr="0022436A" w:rsidRDefault="00E66191" w:rsidP="00E66191">
      <w:pPr>
        <w:pStyle w:val="25"/>
        <w:shd w:val="clear" w:color="auto" w:fill="auto"/>
        <w:spacing w:line="240" w:lineRule="auto"/>
        <w:ind w:firstLine="567"/>
        <w:rPr>
          <w:lang w:val="uk-UA"/>
        </w:rPr>
      </w:pPr>
      <w:r w:rsidRPr="0022436A">
        <w:rPr>
          <w:lang w:val="uk-UA"/>
        </w:rPr>
        <w:t xml:space="preserve">У 2019 році продовжилось зменшення загального обсягу експорту товарів Луганської області. Через запровадження низки економічних санкцій Російською Федерацією більш ніж вдвічі зменшився обсяг експорту паперу та картону (з 91,3 до 42,9 млн </w:t>
      </w:r>
      <w:proofErr w:type="spellStart"/>
      <w:r w:rsidRPr="0022436A">
        <w:rPr>
          <w:lang w:val="uk-UA"/>
        </w:rPr>
        <w:t>дол</w:t>
      </w:r>
      <w:proofErr w:type="spellEnd"/>
      <w:r w:rsidRPr="0022436A">
        <w:rPr>
          <w:lang w:val="uk-UA"/>
        </w:rPr>
        <w:t xml:space="preserve">. США). Таким чином, частка експорту зазначеної групи товарів зменшилась з 45,0 % до 28,1 %. Насамперед, це вплинуло на діяльність такого провідного експортера, як </w:t>
      </w:r>
      <w:r w:rsidRPr="0022436A">
        <w:rPr>
          <w:bCs/>
          <w:lang w:val="uk-UA"/>
        </w:rPr>
        <w:t>ПрАТ «</w:t>
      </w:r>
      <w:proofErr w:type="spellStart"/>
      <w:r w:rsidRPr="0022436A">
        <w:rPr>
          <w:lang w:val="uk-UA"/>
        </w:rPr>
        <w:t>Рубіжанський</w:t>
      </w:r>
      <w:proofErr w:type="spellEnd"/>
      <w:r w:rsidRPr="0022436A">
        <w:rPr>
          <w:lang w:val="uk-UA"/>
        </w:rPr>
        <w:t xml:space="preserve"> картонно-тарний комбінат</w:t>
      </w:r>
      <w:r w:rsidRPr="0022436A">
        <w:rPr>
          <w:bCs/>
          <w:lang w:val="uk-UA"/>
        </w:rPr>
        <w:t>»</w:t>
      </w:r>
      <w:r w:rsidRPr="0022436A">
        <w:rPr>
          <w:lang w:val="uk-UA"/>
        </w:rPr>
        <w:t>.</w:t>
      </w:r>
    </w:p>
    <w:p w:rsidR="00E66191" w:rsidRPr="0022436A" w:rsidRDefault="00E66191" w:rsidP="00E66191">
      <w:pPr>
        <w:pStyle w:val="25"/>
        <w:shd w:val="clear" w:color="auto" w:fill="auto"/>
        <w:spacing w:line="240" w:lineRule="auto"/>
        <w:ind w:firstLine="567"/>
        <w:rPr>
          <w:bCs/>
          <w:lang w:val="uk-UA"/>
        </w:rPr>
      </w:pPr>
      <w:r w:rsidRPr="0022436A">
        <w:rPr>
          <w:lang w:val="uk-UA"/>
        </w:rPr>
        <w:t xml:space="preserve">Незважаючи на значне падіння обсягів, у 2019 році найбільша частка експорту все ще припадала на експорт паперу та картону. </w:t>
      </w:r>
      <w:r w:rsidRPr="0022436A">
        <w:rPr>
          <w:bCs/>
          <w:lang w:val="uk-UA"/>
        </w:rPr>
        <w:t xml:space="preserve">Помітне падіння обсягів експорту паперу та картону частково було компенсоване збільшенням обсягів експорту </w:t>
      </w:r>
      <w:r w:rsidRPr="0022436A">
        <w:rPr>
          <w:lang w:val="uk-UA"/>
        </w:rPr>
        <w:t>продукції хімічної промисловості, текстильних матеріалів та виробів.</w:t>
      </w:r>
    </w:p>
    <w:p w:rsidR="00E66191" w:rsidRPr="00E66191" w:rsidRDefault="00E66191" w:rsidP="00E66191">
      <w:pPr>
        <w:spacing w:after="0" w:line="240" w:lineRule="auto"/>
        <w:ind w:firstLine="567"/>
        <w:jc w:val="both"/>
        <w:rPr>
          <w:rFonts w:ascii="Times New Roman" w:hAnsi="Times New Roman" w:cs="Times New Roman"/>
          <w:sz w:val="28"/>
          <w:szCs w:val="28"/>
          <w:lang w:val="uk-UA"/>
        </w:rPr>
      </w:pPr>
      <w:r w:rsidRPr="0022436A">
        <w:rPr>
          <w:rFonts w:ascii="Times New Roman" w:hAnsi="Times New Roman" w:cs="Times New Roman"/>
          <w:sz w:val="28"/>
          <w:szCs w:val="28"/>
          <w:lang w:val="uk-UA"/>
        </w:rPr>
        <w:lastRenderedPageBreak/>
        <w:t xml:space="preserve">Застосування економічних санкцій активно впливає на трансформацію географічної структури експорту Луганської області. На фоні зростання обсягів експорту до країн ЄС (2018 рік – 36,5 % від загального обсягу експорту, </w:t>
      </w:r>
      <w:r w:rsidRPr="0022436A">
        <w:rPr>
          <w:rFonts w:ascii="Times New Roman" w:hAnsi="Times New Roman" w:cs="Times New Roman"/>
          <w:sz w:val="28"/>
          <w:szCs w:val="28"/>
          <w:lang w:val="uk-UA"/>
        </w:rPr>
        <w:br/>
        <w:t>2019 рік – 51 %), падіння обсягів експорту до Російської Федерації прискорилось. Частка експорту до РФ у 2018 році склала 26,7 %, а у 2019 – 11,2 %.</w:t>
      </w:r>
    </w:p>
    <w:p w:rsidR="00E66191" w:rsidRPr="0022436A" w:rsidRDefault="00E66191" w:rsidP="00E66191">
      <w:pPr>
        <w:pStyle w:val="25"/>
        <w:shd w:val="clear" w:color="auto" w:fill="auto"/>
        <w:tabs>
          <w:tab w:val="left" w:pos="5650"/>
        </w:tabs>
        <w:spacing w:line="240" w:lineRule="auto"/>
        <w:ind w:firstLine="567"/>
        <w:rPr>
          <w:lang w:val="uk-UA"/>
        </w:rPr>
      </w:pPr>
      <w:r w:rsidRPr="0022436A">
        <w:rPr>
          <w:rStyle w:val="26"/>
        </w:rPr>
        <w:t>У 2020 році очікуються</w:t>
      </w:r>
      <w:r w:rsidRPr="0022436A">
        <w:rPr>
          <w:rStyle w:val="26"/>
          <w:b w:val="0"/>
        </w:rPr>
        <w:t xml:space="preserve"> подальші </w:t>
      </w:r>
      <w:r w:rsidRPr="0022436A">
        <w:rPr>
          <w:lang w:val="uk-UA"/>
        </w:rPr>
        <w:t>зміни вартісних показників зовнішньоторговельного балансу області під впливом зазначених вище чинників:</w:t>
      </w:r>
    </w:p>
    <w:p w:rsidR="00E66191" w:rsidRPr="0022436A" w:rsidRDefault="00E66191" w:rsidP="00E66191">
      <w:pPr>
        <w:pStyle w:val="25"/>
        <w:shd w:val="clear" w:color="auto" w:fill="auto"/>
        <w:tabs>
          <w:tab w:val="left" w:pos="5650"/>
        </w:tabs>
        <w:spacing w:line="240" w:lineRule="auto"/>
        <w:ind w:firstLine="567"/>
        <w:rPr>
          <w:lang w:val="uk-UA"/>
        </w:rPr>
      </w:pPr>
      <w:r w:rsidRPr="0022436A">
        <w:rPr>
          <w:lang w:val="uk-UA"/>
        </w:rPr>
        <w:t xml:space="preserve">зовнішньоторговельний оборот товарів очікується на рівні 396,3 млн </w:t>
      </w:r>
      <w:proofErr w:type="spellStart"/>
      <w:r w:rsidRPr="0022436A">
        <w:rPr>
          <w:lang w:val="uk-UA"/>
        </w:rPr>
        <w:t>дол</w:t>
      </w:r>
      <w:proofErr w:type="spellEnd"/>
      <w:r w:rsidRPr="0022436A">
        <w:rPr>
          <w:lang w:val="uk-UA"/>
        </w:rPr>
        <w:t xml:space="preserve">. США, що на 17,4 </w:t>
      </w:r>
      <w:r w:rsidRPr="00E311B0">
        <w:rPr>
          <w:rStyle w:val="2Tahoma12pt"/>
          <w:rFonts w:ascii="Times New Roman" w:hAnsi="Times New Roman" w:cs="Times New Roman"/>
          <w:i w:val="0"/>
          <w:sz w:val="28"/>
          <w:szCs w:val="28"/>
        </w:rPr>
        <w:t>%</w:t>
      </w:r>
      <w:r w:rsidRPr="00E311B0">
        <w:rPr>
          <w:i/>
          <w:lang w:val="uk-UA"/>
        </w:rPr>
        <w:t xml:space="preserve"> </w:t>
      </w:r>
      <w:r w:rsidRPr="0022436A">
        <w:rPr>
          <w:lang w:val="uk-UA"/>
        </w:rPr>
        <w:t xml:space="preserve">менше, ніж відповідний показник у 2019 році. При цьому експорт становитиме 127,5 млн </w:t>
      </w:r>
      <w:proofErr w:type="spellStart"/>
      <w:r w:rsidRPr="0022436A">
        <w:rPr>
          <w:lang w:val="uk-UA"/>
        </w:rPr>
        <w:t>дол</w:t>
      </w:r>
      <w:proofErr w:type="spellEnd"/>
      <w:r w:rsidRPr="0022436A">
        <w:rPr>
          <w:lang w:val="uk-UA"/>
        </w:rPr>
        <w:t xml:space="preserve">. США, імпорт – 197,4 млн </w:t>
      </w:r>
      <w:proofErr w:type="spellStart"/>
      <w:r w:rsidRPr="0022436A">
        <w:rPr>
          <w:lang w:val="uk-UA"/>
        </w:rPr>
        <w:t>дол</w:t>
      </w:r>
      <w:proofErr w:type="spellEnd"/>
      <w:r w:rsidRPr="0022436A">
        <w:rPr>
          <w:lang w:val="uk-UA"/>
        </w:rPr>
        <w:t xml:space="preserve">. США, що менше показників 2019 року на 16,6 % та 21,9 </w:t>
      </w:r>
      <w:r w:rsidRPr="0022436A">
        <w:rPr>
          <w:rStyle w:val="2Tahoma12pt"/>
        </w:rPr>
        <w:t xml:space="preserve">% </w:t>
      </w:r>
      <w:r w:rsidRPr="0022436A">
        <w:rPr>
          <w:lang w:val="uk-UA"/>
        </w:rPr>
        <w:t>відповідно.</w:t>
      </w:r>
    </w:p>
    <w:p w:rsidR="00E66191" w:rsidRPr="0022436A" w:rsidRDefault="00E66191" w:rsidP="00E66191">
      <w:pPr>
        <w:pStyle w:val="25"/>
        <w:shd w:val="clear" w:color="auto" w:fill="auto"/>
        <w:spacing w:line="240" w:lineRule="auto"/>
        <w:ind w:firstLine="567"/>
        <w:rPr>
          <w:lang w:val="uk-UA"/>
        </w:rPr>
      </w:pPr>
      <w:r w:rsidRPr="0022436A">
        <w:rPr>
          <w:lang w:val="uk-UA"/>
        </w:rPr>
        <w:t xml:space="preserve">Негативне сальдо зовнішньої торгівлі товарами у 2020 році очікується на рівні 69,9 млн </w:t>
      </w:r>
      <w:proofErr w:type="spellStart"/>
      <w:r w:rsidRPr="0022436A">
        <w:rPr>
          <w:lang w:val="uk-UA"/>
        </w:rPr>
        <w:t>дол</w:t>
      </w:r>
      <w:proofErr w:type="spellEnd"/>
      <w:r w:rsidRPr="0022436A">
        <w:rPr>
          <w:lang w:val="uk-UA"/>
        </w:rPr>
        <w:t xml:space="preserve">. США (2019 рік сальдо негативне – 100,1 млн </w:t>
      </w:r>
      <w:proofErr w:type="spellStart"/>
      <w:r w:rsidRPr="0022436A">
        <w:rPr>
          <w:lang w:val="uk-UA"/>
        </w:rPr>
        <w:t>дол</w:t>
      </w:r>
      <w:proofErr w:type="spellEnd"/>
      <w:r w:rsidRPr="0022436A">
        <w:rPr>
          <w:lang w:val="uk-UA"/>
        </w:rPr>
        <w:t>. США).</w:t>
      </w:r>
    </w:p>
    <w:p w:rsidR="00E66191" w:rsidRPr="0022436A" w:rsidRDefault="00E66191" w:rsidP="00E66191">
      <w:pPr>
        <w:pStyle w:val="25"/>
        <w:shd w:val="clear" w:color="auto" w:fill="auto"/>
        <w:spacing w:line="240" w:lineRule="auto"/>
        <w:ind w:firstLine="567"/>
        <w:rPr>
          <w:lang w:val="uk-UA"/>
        </w:rPr>
      </w:pPr>
      <w:r w:rsidRPr="0022436A">
        <w:rPr>
          <w:lang w:val="uk-UA"/>
        </w:rPr>
        <w:t>У 2020 році очікуються зміни в структурі зовнішньої торгівлі відносно 2019 року. Найбільш помітними змінами стануть зменшення часток експорту паперу та картону та імпорту мінеральних продуктів.</w:t>
      </w:r>
    </w:p>
    <w:p w:rsidR="00E66191" w:rsidRPr="00E66191" w:rsidRDefault="00E66191" w:rsidP="00E66191">
      <w:pPr>
        <w:pStyle w:val="25"/>
        <w:shd w:val="clear" w:color="auto" w:fill="auto"/>
        <w:spacing w:line="240" w:lineRule="auto"/>
        <w:ind w:firstLine="567"/>
        <w:rPr>
          <w:lang w:val="uk-UA"/>
        </w:rPr>
      </w:pPr>
      <w:r w:rsidRPr="0022436A">
        <w:rPr>
          <w:lang w:val="uk-UA"/>
        </w:rPr>
        <w:t xml:space="preserve">Зовнішньоторговельний оборот послуг очікується на рівні </w:t>
      </w:r>
      <w:r w:rsidRPr="0022436A">
        <w:rPr>
          <w:lang w:val="uk-UA"/>
        </w:rPr>
        <w:br/>
        <w:t xml:space="preserve">71,3 млн </w:t>
      </w:r>
      <w:proofErr w:type="spellStart"/>
      <w:r w:rsidRPr="0022436A">
        <w:rPr>
          <w:lang w:val="uk-UA"/>
        </w:rPr>
        <w:t>дол</w:t>
      </w:r>
      <w:proofErr w:type="spellEnd"/>
      <w:r w:rsidRPr="0022436A">
        <w:rPr>
          <w:lang w:val="uk-UA"/>
        </w:rPr>
        <w:t xml:space="preserve">. США, що на 3,0 % менше, ніж у 2019 році. При цьому експорт становитиме 29,3 млн </w:t>
      </w:r>
      <w:proofErr w:type="spellStart"/>
      <w:r w:rsidRPr="0022436A">
        <w:rPr>
          <w:lang w:val="uk-UA"/>
        </w:rPr>
        <w:t>дол</w:t>
      </w:r>
      <w:proofErr w:type="spellEnd"/>
      <w:r w:rsidRPr="0022436A">
        <w:rPr>
          <w:lang w:val="uk-UA"/>
        </w:rPr>
        <w:t xml:space="preserve">. США, що менше показника 2019 року на 1,7 %, </w:t>
      </w:r>
      <w:r w:rsidRPr="0022436A">
        <w:rPr>
          <w:lang w:val="uk-UA"/>
        </w:rPr>
        <w:br/>
        <w:t xml:space="preserve">імпорт – 42,0 млн </w:t>
      </w:r>
      <w:proofErr w:type="spellStart"/>
      <w:r w:rsidRPr="0022436A">
        <w:rPr>
          <w:lang w:val="uk-UA"/>
        </w:rPr>
        <w:t>дол</w:t>
      </w:r>
      <w:proofErr w:type="spellEnd"/>
      <w:r w:rsidRPr="0022436A">
        <w:rPr>
          <w:lang w:val="uk-UA"/>
        </w:rPr>
        <w:t>. США, що менше показника 2019 року на 5,4 %.</w:t>
      </w:r>
    </w:p>
    <w:p w:rsidR="00E66191" w:rsidRPr="00561A7A" w:rsidRDefault="00E66191" w:rsidP="00E66191">
      <w:pPr>
        <w:pStyle w:val="25"/>
        <w:shd w:val="clear" w:color="auto" w:fill="auto"/>
        <w:spacing w:line="240" w:lineRule="auto"/>
      </w:pPr>
      <w:r w:rsidRPr="00561A7A">
        <w:rPr>
          <w:noProof/>
          <w:lang w:eastAsia="ru-RU"/>
        </w:rPr>
        <w:drawing>
          <wp:inline distT="0" distB="0" distL="0" distR="0" wp14:anchorId="354BB8F5" wp14:editId="35035643">
            <wp:extent cx="6119495" cy="2346960"/>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66191" w:rsidRPr="006652FD" w:rsidRDefault="00E66191" w:rsidP="00E66191">
      <w:pPr>
        <w:pStyle w:val="34"/>
        <w:spacing w:line="240" w:lineRule="auto"/>
        <w:rPr>
          <w:lang w:val="uk-UA"/>
        </w:rPr>
      </w:pPr>
      <w:r w:rsidRPr="006652FD">
        <w:rPr>
          <w:lang w:val="uk-UA"/>
        </w:rPr>
        <w:t xml:space="preserve">Рис. </w:t>
      </w:r>
      <w:r w:rsidR="00EA55BB">
        <w:rPr>
          <w:lang w:val="uk-UA"/>
        </w:rPr>
        <w:t>1.14.1.</w:t>
      </w:r>
      <w:r w:rsidRPr="006652FD">
        <w:rPr>
          <w:lang w:val="uk-UA"/>
        </w:rPr>
        <w:t xml:space="preserve"> Вартісні показники зовнішньоторговельного балансу, </w:t>
      </w:r>
      <w:r w:rsidRPr="006652FD">
        <w:rPr>
          <w:lang w:val="uk-UA"/>
        </w:rPr>
        <w:br/>
        <w:t xml:space="preserve">млн </w:t>
      </w:r>
      <w:proofErr w:type="spellStart"/>
      <w:r w:rsidRPr="006652FD">
        <w:rPr>
          <w:lang w:val="uk-UA"/>
        </w:rPr>
        <w:t>дол</w:t>
      </w:r>
      <w:proofErr w:type="spellEnd"/>
      <w:r w:rsidRPr="006652FD">
        <w:rPr>
          <w:lang w:val="uk-UA"/>
        </w:rPr>
        <w:t>. США</w:t>
      </w:r>
    </w:p>
    <w:p w:rsidR="00E66191" w:rsidRPr="006652FD" w:rsidRDefault="00E66191" w:rsidP="00E66191">
      <w:pPr>
        <w:pStyle w:val="25"/>
        <w:shd w:val="clear" w:color="auto" w:fill="auto"/>
        <w:spacing w:line="240" w:lineRule="auto"/>
        <w:ind w:firstLine="567"/>
        <w:rPr>
          <w:lang w:val="uk-UA"/>
        </w:rPr>
      </w:pPr>
      <w:r w:rsidRPr="006652FD">
        <w:rPr>
          <w:lang w:val="uk-UA"/>
        </w:rPr>
        <w:t>Основними товарними групами експорту стануть: продукція хімічної промисловості, папір та картон, текстильні матеріали та текстильні вироби, жири та олії тваринного або рослинного походження, готові харчові продукти та продукти рослинного походження. У той же час основними товарними групами імпорту стануть переважно енергетичні та сировинні матеріали, продукція хімічної промисловості, мінеральні продукти та маса з деревини.</w:t>
      </w:r>
    </w:p>
    <w:p w:rsidR="00E66191" w:rsidRPr="006652FD" w:rsidRDefault="00E66191" w:rsidP="00E66191">
      <w:pPr>
        <w:pStyle w:val="25"/>
        <w:shd w:val="clear" w:color="auto" w:fill="auto"/>
        <w:tabs>
          <w:tab w:val="left" w:pos="2626"/>
        </w:tabs>
        <w:spacing w:line="240" w:lineRule="auto"/>
        <w:ind w:firstLine="567"/>
        <w:rPr>
          <w:lang w:val="uk-UA"/>
        </w:rPr>
      </w:pPr>
      <w:r w:rsidRPr="006652FD">
        <w:rPr>
          <w:lang w:val="uk-UA"/>
        </w:rPr>
        <w:t xml:space="preserve">Основними суб’єктами зовнішньоекономічної діяльності області є: </w:t>
      </w:r>
      <w:r w:rsidR="006652FD" w:rsidRPr="006652FD">
        <w:rPr>
          <w:lang w:val="uk-UA"/>
        </w:rPr>
        <w:br/>
      </w:r>
      <w:r w:rsidRPr="006652FD">
        <w:rPr>
          <w:lang w:val="uk-UA"/>
        </w:rPr>
        <w:t>ПрАТ «</w:t>
      </w:r>
      <w:proofErr w:type="spellStart"/>
      <w:r w:rsidRPr="006652FD">
        <w:rPr>
          <w:lang w:val="uk-UA"/>
        </w:rPr>
        <w:t>Рубіжанський</w:t>
      </w:r>
      <w:proofErr w:type="spellEnd"/>
      <w:r w:rsidRPr="006652FD">
        <w:rPr>
          <w:lang w:val="uk-UA"/>
        </w:rPr>
        <w:t xml:space="preserve"> картонно-тарний комбінат», ТОВ НВФ «</w:t>
      </w:r>
      <w:proofErr w:type="spellStart"/>
      <w:r w:rsidRPr="006652FD">
        <w:rPr>
          <w:lang w:val="uk-UA"/>
        </w:rPr>
        <w:t>Мікрохім</w:t>
      </w:r>
      <w:proofErr w:type="spellEnd"/>
      <w:r w:rsidRPr="006652FD">
        <w:rPr>
          <w:lang w:val="uk-UA"/>
        </w:rPr>
        <w:t xml:space="preserve">», </w:t>
      </w:r>
      <w:r w:rsidR="006652FD" w:rsidRPr="006652FD">
        <w:rPr>
          <w:lang w:val="uk-UA"/>
        </w:rPr>
        <w:br/>
      </w:r>
      <w:r w:rsidRPr="006652FD">
        <w:rPr>
          <w:lang w:val="uk-UA"/>
        </w:rPr>
        <w:t>ТОВ «</w:t>
      </w:r>
      <w:proofErr w:type="spellStart"/>
      <w:r w:rsidRPr="006652FD">
        <w:rPr>
          <w:lang w:val="uk-UA"/>
        </w:rPr>
        <w:t>Сватівська</w:t>
      </w:r>
      <w:proofErr w:type="spellEnd"/>
      <w:r w:rsidRPr="006652FD">
        <w:rPr>
          <w:lang w:val="uk-UA"/>
        </w:rPr>
        <w:t xml:space="preserve"> олія», </w:t>
      </w:r>
      <w:r w:rsidRPr="006652FD">
        <w:rPr>
          <w:lang w:val="uk-UA" w:eastAsia="de-DE" w:bidi="de-DE"/>
        </w:rPr>
        <w:t xml:space="preserve">TOB </w:t>
      </w:r>
      <w:r w:rsidRPr="006652FD">
        <w:rPr>
          <w:lang w:val="uk-UA"/>
        </w:rPr>
        <w:t>«НВО «</w:t>
      </w:r>
      <w:proofErr w:type="spellStart"/>
      <w:r w:rsidRPr="006652FD">
        <w:rPr>
          <w:lang w:val="uk-UA"/>
        </w:rPr>
        <w:t>Сєвєродонецький</w:t>
      </w:r>
      <w:proofErr w:type="spellEnd"/>
      <w:r w:rsidRPr="006652FD">
        <w:rPr>
          <w:lang w:val="uk-UA"/>
        </w:rPr>
        <w:t xml:space="preserve"> Склопластик», </w:t>
      </w:r>
      <w:r w:rsidR="006652FD" w:rsidRPr="006652FD">
        <w:rPr>
          <w:lang w:val="uk-UA"/>
        </w:rPr>
        <w:br/>
      </w:r>
      <w:r w:rsidRPr="006652FD">
        <w:rPr>
          <w:lang w:val="uk-UA"/>
        </w:rPr>
        <w:t>ТДВ «Лисичанський желатиновий завод».</w:t>
      </w:r>
    </w:p>
    <w:p w:rsidR="00E66191" w:rsidRPr="006652FD" w:rsidRDefault="00E66191" w:rsidP="00E66191">
      <w:pPr>
        <w:pStyle w:val="25"/>
        <w:shd w:val="clear" w:color="auto" w:fill="auto"/>
        <w:spacing w:line="240" w:lineRule="auto"/>
        <w:ind w:firstLine="567"/>
        <w:rPr>
          <w:lang w:val="uk-UA"/>
        </w:rPr>
      </w:pPr>
      <w:r w:rsidRPr="006652FD">
        <w:rPr>
          <w:lang w:val="uk-UA"/>
        </w:rPr>
        <w:lastRenderedPageBreak/>
        <w:t xml:space="preserve">Одними з основних чинників розвитку експортного потенціалу регіону в плановому періоді залишаться ефективна реалізація економічних реформ у державі, спрямованих на забезпечення макроекономічної стабільності, налагодження зовнішніх </w:t>
      </w:r>
      <w:proofErr w:type="spellStart"/>
      <w:r w:rsidRPr="006652FD">
        <w:rPr>
          <w:lang w:val="uk-UA"/>
        </w:rPr>
        <w:t>зв’язків</w:t>
      </w:r>
      <w:proofErr w:type="spellEnd"/>
      <w:r w:rsidRPr="006652FD">
        <w:rPr>
          <w:lang w:val="uk-UA"/>
        </w:rPr>
        <w:t>, стабілізація валютно-кредитної політики Уряду та Національного банку України, розширення можливості залучення додаткових фінансових ресурсів від міжнародних фінансових організацій, спрощення митного регулювання, а також завершення активної фази військового конфлікту в регіоні.</w:t>
      </w:r>
    </w:p>
    <w:p w:rsidR="00E66191" w:rsidRPr="00E66191" w:rsidRDefault="00E66191" w:rsidP="00E66191">
      <w:pPr>
        <w:pStyle w:val="25"/>
        <w:shd w:val="clear" w:color="auto" w:fill="auto"/>
        <w:spacing w:line="240" w:lineRule="auto"/>
        <w:ind w:firstLine="567"/>
        <w:rPr>
          <w:highlight w:val="lightGray"/>
          <w:lang w:val="uk-UA"/>
        </w:rPr>
      </w:pPr>
    </w:p>
    <w:p w:rsidR="00E66191" w:rsidRPr="00EA55BB" w:rsidRDefault="00E66191" w:rsidP="00E66191">
      <w:pPr>
        <w:pStyle w:val="34"/>
        <w:shd w:val="clear" w:color="auto" w:fill="auto"/>
        <w:spacing w:line="240" w:lineRule="auto"/>
        <w:ind w:firstLine="567"/>
        <w:rPr>
          <w:rStyle w:val="26"/>
          <w:b/>
          <w:bCs/>
          <w:u w:val="single"/>
        </w:rPr>
      </w:pPr>
      <w:r w:rsidRPr="00EA55BB">
        <w:rPr>
          <w:rStyle w:val="26"/>
          <w:b/>
          <w:u w:val="single"/>
        </w:rPr>
        <w:t xml:space="preserve">Основні </w:t>
      </w:r>
      <w:r w:rsidRPr="00EA55BB">
        <w:rPr>
          <w:rStyle w:val="26"/>
          <w:b/>
          <w:bCs/>
          <w:u w:val="single"/>
        </w:rPr>
        <w:t>п</w:t>
      </w:r>
      <w:r w:rsidRPr="00EA55BB">
        <w:rPr>
          <w:rStyle w:val="26"/>
          <w:b/>
          <w:u w:val="single"/>
        </w:rPr>
        <w:t>роблеми:</w:t>
      </w:r>
    </w:p>
    <w:p w:rsidR="00195FEB" w:rsidRPr="00EA55BB" w:rsidRDefault="007923BB" w:rsidP="00E66191">
      <w:pPr>
        <w:pStyle w:val="25"/>
        <w:shd w:val="clear" w:color="auto" w:fill="auto"/>
        <w:spacing w:line="240" w:lineRule="auto"/>
        <w:ind w:firstLine="567"/>
        <w:rPr>
          <w:lang w:val="uk-UA"/>
        </w:rPr>
      </w:pPr>
      <w:r w:rsidRPr="00EA55BB">
        <w:rPr>
          <w:lang w:val="uk-UA"/>
        </w:rPr>
        <w:t>нестабільна політична та економічна ситуація на традиційних зовнішніх ринках через запровадження деякими країнами обмежувальних торговельних заходів</w:t>
      </w:r>
      <w:r w:rsidR="00195FEB" w:rsidRPr="00EA55BB">
        <w:rPr>
          <w:lang w:val="uk-UA"/>
        </w:rPr>
        <w:t>;</w:t>
      </w:r>
    </w:p>
    <w:p w:rsidR="00E66191" w:rsidRPr="00EA55BB" w:rsidRDefault="00E66191" w:rsidP="00E66191">
      <w:pPr>
        <w:pStyle w:val="25"/>
        <w:shd w:val="clear" w:color="auto" w:fill="auto"/>
        <w:spacing w:line="240" w:lineRule="auto"/>
        <w:ind w:firstLine="567"/>
        <w:rPr>
          <w:lang w:val="uk-UA"/>
        </w:rPr>
      </w:pPr>
      <w:r w:rsidRPr="00EA55BB">
        <w:rPr>
          <w:lang w:val="uk-UA"/>
        </w:rPr>
        <w:t>залежність зовнішньоторговельного обороту регіону від діяльності великих промислових підприємств-експортерів, низький рівень залучення підприємств малого та середнього бізнесу до розвитку</w:t>
      </w:r>
      <w:r w:rsidR="002F739E" w:rsidRPr="00EA55BB">
        <w:rPr>
          <w:lang w:val="uk-UA"/>
        </w:rPr>
        <w:t xml:space="preserve"> експортного потенціалу області.</w:t>
      </w:r>
    </w:p>
    <w:p w:rsidR="007203EB" w:rsidRPr="00EA55BB" w:rsidRDefault="007203EB" w:rsidP="00E66191">
      <w:pPr>
        <w:pStyle w:val="34"/>
        <w:shd w:val="clear" w:color="auto" w:fill="auto"/>
        <w:spacing w:line="240" w:lineRule="auto"/>
        <w:ind w:firstLine="567"/>
        <w:rPr>
          <w:rStyle w:val="26"/>
          <w:b/>
          <w:u w:val="single"/>
        </w:rPr>
      </w:pPr>
    </w:p>
    <w:p w:rsidR="00E66191" w:rsidRPr="00EA55BB" w:rsidRDefault="00E66191" w:rsidP="00E66191">
      <w:pPr>
        <w:pStyle w:val="34"/>
        <w:shd w:val="clear" w:color="auto" w:fill="auto"/>
        <w:spacing w:line="240" w:lineRule="auto"/>
        <w:ind w:firstLine="567"/>
        <w:rPr>
          <w:rStyle w:val="26"/>
          <w:b/>
          <w:u w:val="single"/>
        </w:rPr>
      </w:pPr>
      <w:r w:rsidRPr="00EA55BB">
        <w:rPr>
          <w:rStyle w:val="26"/>
          <w:b/>
          <w:u w:val="single"/>
        </w:rPr>
        <w:t>Основні завдання:</w:t>
      </w:r>
    </w:p>
    <w:p w:rsidR="00E66191" w:rsidRPr="00EA55BB" w:rsidRDefault="00E66191" w:rsidP="00E66191">
      <w:pPr>
        <w:pStyle w:val="25"/>
        <w:shd w:val="clear" w:color="auto" w:fill="auto"/>
        <w:spacing w:line="240" w:lineRule="auto"/>
        <w:ind w:firstLine="567"/>
        <w:rPr>
          <w:lang w:val="uk-UA"/>
        </w:rPr>
      </w:pPr>
      <w:r w:rsidRPr="00EA55BB">
        <w:rPr>
          <w:lang w:val="uk-UA"/>
        </w:rPr>
        <w:t>сприяння налагодженню та активізації співпраці з країнами ЄС та іншими іноземними партнерами з питань торгово-економічного співробітництва, у тому числі міжнародними донорськими та фінансовими організаціями;</w:t>
      </w:r>
    </w:p>
    <w:p w:rsidR="00E66191" w:rsidRPr="00EA55BB" w:rsidRDefault="00E66191" w:rsidP="00E66191">
      <w:pPr>
        <w:pStyle w:val="25"/>
        <w:shd w:val="clear" w:color="auto" w:fill="auto"/>
        <w:spacing w:line="240" w:lineRule="auto"/>
        <w:ind w:firstLine="567"/>
        <w:rPr>
          <w:lang w:val="uk-UA"/>
        </w:rPr>
      </w:pPr>
      <w:r w:rsidRPr="00EA55BB">
        <w:rPr>
          <w:lang w:val="uk-UA"/>
        </w:rPr>
        <w:t xml:space="preserve">сприяння активізації співпраці з дипломатичними установами, </w:t>
      </w:r>
      <w:proofErr w:type="spellStart"/>
      <w:r w:rsidRPr="00EA55BB">
        <w:rPr>
          <w:lang w:val="uk-UA"/>
        </w:rPr>
        <w:t>торгівельно</w:t>
      </w:r>
      <w:proofErr w:type="spellEnd"/>
      <w:r w:rsidRPr="00EA55BB">
        <w:rPr>
          <w:lang w:val="uk-UA"/>
        </w:rPr>
        <w:t>- економічними місіями України за кордоном, іноземними торговими та дипломатичними представництвами акредитованими в Україні, міжурядовими комісіями з торговельно-економічного співробітництва;</w:t>
      </w:r>
    </w:p>
    <w:p w:rsidR="00E66191" w:rsidRPr="00EA55BB" w:rsidRDefault="00E66191" w:rsidP="00E66191">
      <w:pPr>
        <w:pStyle w:val="25"/>
        <w:shd w:val="clear" w:color="auto" w:fill="auto"/>
        <w:spacing w:line="240" w:lineRule="auto"/>
        <w:ind w:firstLine="567"/>
        <w:rPr>
          <w:lang w:val="uk-UA"/>
        </w:rPr>
      </w:pPr>
      <w:r w:rsidRPr="00EA55BB">
        <w:rPr>
          <w:lang w:val="uk-UA"/>
        </w:rPr>
        <w:t>сприяння активізації співпраці суб’єктів зовнішньоекономічної діяльності з закордонними партнерами, бізнес-асоціаціями, міжнародними програмами тощо для пошуку нових зовнішніх ринків збуту;</w:t>
      </w:r>
    </w:p>
    <w:p w:rsidR="00E66191" w:rsidRPr="00EA55BB" w:rsidRDefault="00E66191" w:rsidP="00E66191">
      <w:pPr>
        <w:pStyle w:val="25"/>
        <w:shd w:val="clear" w:color="auto" w:fill="auto"/>
        <w:spacing w:line="240" w:lineRule="auto"/>
        <w:ind w:firstLine="567"/>
        <w:rPr>
          <w:lang w:val="uk-UA"/>
        </w:rPr>
      </w:pPr>
      <w:r w:rsidRPr="00EA55BB">
        <w:rPr>
          <w:lang w:val="uk-UA"/>
        </w:rPr>
        <w:t>залучення суб’єктів господарювання до експортної діяльності.</w:t>
      </w:r>
    </w:p>
    <w:p w:rsidR="00E66191" w:rsidRPr="00EA55BB" w:rsidRDefault="00E66191" w:rsidP="00E66191">
      <w:pPr>
        <w:pStyle w:val="25"/>
        <w:shd w:val="clear" w:color="auto" w:fill="auto"/>
        <w:spacing w:line="240" w:lineRule="auto"/>
        <w:ind w:firstLine="567"/>
      </w:pPr>
    </w:p>
    <w:p w:rsidR="00E66191" w:rsidRPr="00EA55BB" w:rsidRDefault="00E66191" w:rsidP="00E66191">
      <w:pPr>
        <w:pStyle w:val="34"/>
        <w:shd w:val="clear" w:color="auto" w:fill="auto"/>
        <w:spacing w:line="240" w:lineRule="auto"/>
        <w:ind w:firstLine="567"/>
        <w:rPr>
          <w:rStyle w:val="26"/>
          <w:b/>
          <w:u w:val="single"/>
        </w:rPr>
      </w:pPr>
      <w:r w:rsidRPr="00EA55BB">
        <w:rPr>
          <w:rStyle w:val="26"/>
          <w:b/>
          <w:u w:val="single"/>
        </w:rPr>
        <w:t>Очікувані результати:</w:t>
      </w:r>
    </w:p>
    <w:p w:rsidR="00E311B0" w:rsidRPr="00EA55BB" w:rsidRDefault="00E311B0" w:rsidP="00E66191">
      <w:pPr>
        <w:pStyle w:val="25"/>
        <w:shd w:val="clear" w:color="auto" w:fill="auto"/>
        <w:spacing w:line="240" w:lineRule="auto"/>
        <w:ind w:firstLine="567"/>
        <w:rPr>
          <w:lang w:val="uk-UA"/>
        </w:rPr>
      </w:pPr>
      <w:r w:rsidRPr="00EA55BB">
        <w:rPr>
          <w:lang w:val="uk-UA"/>
        </w:rPr>
        <w:t xml:space="preserve">участь суб’єктів зовнішньоекономічної діяльності у </w:t>
      </w:r>
      <w:r w:rsidR="00D760B7" w:rsidRPr="00EA55BB">
        <w:rPr>
          <w:lang w:val="uk-UA"/>
        </w:rPr>
        <w:t>інвестиційно-економічних форумах;</w:t>
      </w:r>
    </w:p>
    <w:p w:rsidR="002F739E" w:rsidRPr="00EA55BB" w:rsidRDefault="002F739E" w:rsidP="00E66191">
      <w:pPr>
        <w:pStyle w:val="25"/>
        <w:shd w:val="clear" w:color="auto" w:fill="auto"/>
        <w:spacing w:line="240" w:lineRule="auto"/>
        <w:ind w:firstLine="567"/>
        <w:rPr>
          <w:lang w:val="uk-UA"/>
        </w:rPr>
      </w:pPr>
      <w:r w:rsidRPr="00EA55BB">
        <w:rPr>
          <w:lang w:val="uk-UA"/>
        </w:rPr>
        <w:t>опанування нових зовнішніх ринків збуту;</w:t>
      </w:r>
    </w:p>
    <w:p w:rsidR="00E66191" w:rsidRPr="00EA55BB" w:rsidRDefault="00E66191" w:rsidP="00E66191">
      <w:pPr>
        <w:pStyle w:val="25"/>
        <w:shd w:val="clear" w:color="auto" w:fill="auto"/>
        <w:spacing w:line="240" w:lineRule="auto"/>
        <w:ind w:firstLine="567"/>
        <w:rPr>
          <w:lang w:val="uk-UA"/>
        </w:rPr>
      </w:pPr>
      <w:r w:rsidRPr="00EA55BB">
        <w:rPr>
          <w:lang w:val="uk-UA"/>
        </w:rPr>
        <w:t>поступове зменшення темпів падіння зовнішньої торгівлі товарами;</w:t>
      </w:r>
    </w:p>
    <w:p w:rsidR="00E66191" w:rsidRPr="00E66191" w:rsidRDefault="00E66191" w:rsidP="00E66191">
      <w:pPr>
        <w:pStyle w:val="25"/>
        <w:shd w:val="clear" w:color="auto" w:fill="auto"/>
        <w:spacing w:line="240" w:lineRule="auto"/>
        <w:ind w:firstLine="567"/>
        <w:rPr>
          <w:lang w:val="uk-UA"/>
        </w:rPr>
      </w:pPr>
      <w:r w:rsidRPr="00EA55BB">
        <w:rPr>
          <w:lang w:val="uk-UA"/>
        </w:rPr>
        <w:t>закріплення тенденції до зростання обсягів зовнішньої торгівлі послугами</w:t>
      </w:r>
      <w:r w:rsidRPr="00EA55BB">
        <w:rPr>
          <w:rStyle w:val="2Tahoma12pt"/>
          <w:i w:val="0"/>
        </w:rPr>
        <w:t>.</w:t>
      </w:r>
    </w:p>
    <w:p w:rsidR="00B14379" w:rsidRPr="002F739E" w:rsidRDefault="00EA55BB" w:rsidP="00EA55BB">
      <w:pPr>
        <w:spacing w:before="120" w:after="0" w:line="240" w:lineRule="auto"/>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1.15. </w:t>
      </w:r>
      <w:r w:rsidR="00B14379" w:rsidRPr="002F739E">
        <w:rPr>
          <w:rFonts w:ascii="Times New Roman" w:hAnsi="Times New Roman"/>
          <w:b/>
          <w:color w:val="2F5496" w:themeColor="accent5" w:themeShade="BF"/>
          <w:sz w:val="28"/>
          <w:szCs w:val="28"/>
          <w:lang w:val="uk-UA"/>
        </w:rPr>
        <w:t>Р</w:t>
      </w:r>
      <w:r w:rsidRPr="002F739E">
        <w:rPr>
          <w:rFonts w:ascii="Times New Roman" w:hAnsi="Times New Roman"/>
          <w:b/>
          <w:color w:val="2F5496" w:themeColor="accent5" w:themeShade="BF"/>
          <w:sz w:val="28"/>
          <w:szCs w:val="28"/>
          <w:lang w:val="uk-UA"/>
        </w:rPr>
        <w:t>озвиток підприємництва</w:t>
      </w:r>
    </w:p>
    <w:p w:rsidR="00B14379" w:rsidRPr="002F739E" w:rsidRDefault="00B14379" w:rsidP="00B14379">
      <w:pPr>
        <w:spacing w:after="0" w:line="240" w:lineRule="auto"/>
        <w:ind w:firstLine="567"/>
        <w:jc w:val="both"/>
        <w:rPr>
          <w:rFonts w:ascii="Times New Roman" w:hAnsi="Times New Roman"/>
          <w:sz w:val="28"/>
          <w:lang w:val="uk-UA"/>
        </w:rPr>
      </w:pPr>
      <w:r w:rsidRPr="002F739E">
        <w:rPr>
          <w:rFonts w:ascii="Times New Roman" w:hAnsi="Times New Roman"/>
          <w:sz w:val="28"/>
          <w:lang w:val="uk-UA"/>
        </w:rPr>
        <w:t xml:space="preserve">Мале та середнє підприємництво (далі – МСП), що здійснює діяльність на території області, яка підконтрольна українській владі, представлено </w:t>
      </w:r>
      <w:r w:rsidRPr="002F739E">
        <w:rPr>
          <w:rFonts w:ascii="Times New Roman" w:hAnsi="Times New Roman"/>
          <w:sz w:val="28"/>
          <w:lang w:val="uk-UA"/>
        </w:rPr>
        <w:br/>
        <w:t>21843 суб’єктами, що складає 99,97 % від загальної кількості суб’єктів господарювання, з них:</w:t>
      </w:r>
    </w:p>
    <w:p w:rsidR="00B14379" w:rsidRPr="002F739E" w:rsidRDefault="00B14379" w:rsidP="00B14379">
      <w:pPr>
        <w:spacing w:after="0" w:line="240" w:lineRule="auto"/>
        <w:ind w:firstLine="567"/>
        <w:jc w:val="both"/>
        <w:rPr>
          <w:rFonts w:ascii="Times New Roman" w:hAnsi="Times New Roman"/>
          <w:sz w:val="28"/>
          <w:lang w:val="uk-UA"/>
        </w:rPr>
      </w:pPr>
      <w:r w:rsidRPr="002F739E">
        <w:rPr>
          <w:rFonts w:ascii="Times New Roman" w:hAnsi="Times New Roman"/>
          <w:sz w:val="28"/>
          <w:lang w:val="uk-UA"/>
        </w:rPr>
        <w:t>203 середні підприємства, або 0,93 % від загальної кількості суб’єктів підприємництва;</w:t>
      </w:r>
    </w:p>
    <w:p w:rsidR="00B14379" w:rsidRPr="002F739E" w:rsidRDefault="00B14379" w:rsidP="00B14379">
      <w:pPr>
        <w:spacing w:after="0" w:line="240" w:lineRule="auto"/>
        <w:ind w:firstLine="567"/>
        <w:jc w:val="both"/>
        <w:rPr>
          <w:rFonts w:ascii="Times New Roman" w:hAnsi="Times New Roman"/>
          <w:sz w:val="28"/>
          <w:lang w:val="uk-UA"/>
        </w:rPr>
      </w:pPr>
      <w:r w:rsidRPr="002F739E">
        <w:rPr>
          <w:rFonts w:ascii="Times New Roman" w:hAnsi="Times New Roman"/>
          <w:sz w:val="28"/>
          <w:lang w:val="uk-UA"/>
        </w:rPr>
        <w:lastRenderedPageBreak/>
        <w:t>3 240 малих підприємств (в тому числі 2 797 мікропідприємств), або 14,83 % від загальної чисельності суб’єктів підприємництва;</w:t>
      </w:r>
    </w:p>
    <w:p w:rsidR="00B14379" w:rsidRPr="002F739E" w:rsidRDefault="00B14379" w:rsidP="00B14379">
      <w:pPr>
        <w:spacing w:after="0" w:line="240" w:lineRule="auto"/>
        <w:ind w:firstLine="567"/>
        <w:jc w:val="both"/>
        <w:rPr>
          <w:rFonts w:ascii="Times New Roman" w:hAnsi="Times New Roman"/>
          <w:sz w:val="28"/>
          <w:lang w:val="uk-UA"/>
        </w:rPr>
      </w:pPr>
      <w:r w:rsidRPr="002F739E">
        <w:rPr>
          <w:rFonts w:ascii="Times New Roman" w:hAnsi="Times New Roman"/>
          <w:sz w:val="28"/>
          <w:lang w:val="uk-UA"/>
        </w:rPr>
        <w:t>18 400 фізичних осіб – підприємців.</w:t>
      </w:r>
    </w:p>
    <w:p w:rsidR="00B14379" w:rsidRPr="002F739E" w:rsidRDefault="00B14379" w:rsidP="00B14379">
      <w:pPr>
        <w:spacing w:after="0" w:line="240" w:lineRule="auto"/>
        <w:ind w:firstLine="567"/>
        <w:jc w:val="both"/>
        <w:rPr>
          <w:rFonts w:ascii="Times New Roman" w:hAnsi="Times New Roman"/>
          <w:sz w:val="28"/>
          <w:lang w:val="uk-UA"/>
        </w:rPr>
      </w:pPr>
      <w:r w:rsidRPr="002F739E">
        <w:rPr>
          <w:rFonts w:ascii="Times New Roman" w:hAnsi="Times New Roman"/>
          <w:sz w:val="28"/>
          <w:lang w:val="uk-UA"/>
        </w:rPr>
        <w:t>В той же час великих підприємств – лише 6.</w:t>
      </w:r>
    </w:p>
    <w:p w:rsidR="00B14379" w:rsidRPr="00B14379" w:rsidRDefault="00B14379" w:rsidP="00B14379">
      <w:pPr>
        <w:spacing w:after="0" w:line="240" w:lineRule="auto"/>
        <w:ind w:firstLine="567"/>
        <w:jc w:val="both"/>
        <w:rPr>
          <w:rFonts w:ascii="Times New Roman" w:hAnsi="Times New Roman"/>
          <w:sz w:val="28"/>
          <w:lang w:val="uk-UA"/>
        </w:rPr>
      </w:pPr>
      <w:r w:rsidRPr="002F739E">
        <w:rPr>
          <w:rFonts w:ascii="Times New Roman" w:hAnsi="Times New Roman"/>
          <w:sz w:val="28"/>
          <w:lang w:val="uk-UA"/>
        </w:rPr>
        <w:t>За видами економічної діяльності в структурі малих та середніх підприємств 30,6 % здійснювали діяльність у сільському, лісовому та рибному господарстві; 21 % – оптовій, роздрібній торгівлі та ремонті; 13,6 % – промисловості; 8 % – будівництві; 4,5 % – транспортній галузі та 22,3 % суб’єктів МСП надавали інші послуги.</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МСП забезпечує більшу зайнятість населення в області, ніж великі підприємства, що значно знижує напруженість у суспільстві, пов’язану з безробіттям. Кількість зайнятих у МСП складає 87,8 тис. осіб, проти 9,5 тис. – на великих підприємствах. В тому числі зайнято:</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на середніх підприємствах – 39,0 тис. осіб; </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на малих підприємствах – 16,5 тис. осіб;</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фізичних осіб-підприємців з найманими працівниками – 32,3 тис. осіб.</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Обсяг продукції (робіт, послуг), реалізованої суб’єктами МСП складав </w:t>
      </w:r>
      <w:r w:rsidR="00D04C24" w:rsidRPr="00320981">
        <w:rPr>
          <w:rFonts w:ascii="Times New Roman" w:hAnsi="Times New Roman"/>
          <w:sz w:val="28"/>
          <w:lang w:val="uk-UA"/>
        </w:rPr>
        <w:br/>
      </w:r>
      <w:r w:rsidRPr="00320981">
        <w:rPr>
          <w:rFonts w:ascii="Times New Roman" w:hAnsi="Times New Roman"/>
          <w:sz w:val="28"/>
          <w:lang w:val="uk-UA"/>
        </w:rPr>
        <w:t>35,1 млрд грн (74,5 % від загального обсягу):</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середніми підприємствами реалізовано продукції (робіт, послуг) на суму 15,6 млрд грн;</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малими підприємствами ‒ 12,3 млрд грн;</w:t>
      </w:r>
    </w:p>
    <w:p w:rsidR="00B14379" w:rsidRPr="00B14379"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фізичними особами – підприємцями – 7,2 млрд грн.</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Підтримка підприємництва в області здійснюється відповідно до заходів Регіональної цільової програми розвитку та підтримки малого і середнього підприємництва на 2018-2020 роки, затвердженої розпорядженням голови обласної державної адміністрації – керівника обласної військово-цивільної адміністрації від 02.04.2018 № 272, аналогічних міських і районних програм.</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Водночас на регіональному та державному рівнях вживалися заходи щодо залучення населення до підприємницької діяльності та підтримки діючих підприємницьких структур.</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На початку року стартувала державна програма «Доступні кредити </w:t>
      </w:r>
      <w:r w:rsidRPr="00320981">
        <w:rPr>
          <w:rFonts w:ascii="Times New Roman" w:hAnsi="Times New Roman"/>
          <w:sz w:val="28"/>
          <w:lang w:val="uk-UA"/>
        </w:rPr>
        <w:br/>
        <w:t xml:space="preserve">5-7-9 %». Мета програми </w:t>
      </w:r>
      <w:r w:rsidR="00320981" w:rsidRPr="00320981">
        <w:rPr>
          <w:rFonts w:ascii="Times New Roman" w:hAnsi="Times New Roman"/>
          <w:sz w:val="28"/>
          <w:lang w:val="uk-UA"/>
        </w:rPr>
        <w:t>–</w:t>
      </w:r>
      <w:r w:rsidRPr="00320981">
        <w:rPr>
          <w:rFonts w:ascii="Times New Roman" w:hAnsi="Times New Roman"/>
          <w:sz w:val="28"/>
          <w:lang w:val="uk-UA"/>
        </w:rPr>
        <w:t xml:space="preserve"> підтримка інвестиційних проєктів мікро- та малих підприємств, що сприятиме створенню нових робочих місць, легалізації та розширенню діяльності малого бізнесу, імпортозаміщенню та поверненню трудових мігрантів. </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Програма дає можливість суб’єктам підприємництва отримати кредитні ресурси під низький відсоток – 5, 7, 9 % для створення або розширення власного бізнесу. Вже 9 суб’єктів МСП Луганщини отримали дешеві кредити на суму 5,4 млн грн.</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За програмою «</w:t>
      </w:r>
      <w:proofErr w:type="spellStart"/>
      <w:r w:rsidRPr="00320981">
        <w:rPr>
          <w:rFonts w:ascii="Times New Roman" w:hAnsi="Times New Roman"/>
          <w:sz w:val="28"/>
          <w:lang w:val="uk-UA"/>
        </w:rPr>
        <w:t>FinancEast</w:t>
      </w:r>
      <w:proofErr w:type="spellEnd"/>
      <w:r w:rsidRPr="00320981">
        <w:rPr>
          <w:rFonts w:ascii="Times New Roman" w:hAnsi="Times New Roman"/>
          <w:sz w:val="28"/>
          <w:lang w:val="uk-UA"/>
        </w:rPr>
        <w:t>», що фінансується Європейським Союзом, підтримано понад 40 інвестиційних проєктів мікро-, малих та середніх підприємств області на суму більше 70 млн грн у вигляді субсидій та компенсацій.</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lastRenderedPageBreak/>
        <w:t>Наявність грантової допомоги на території області з боку міжнародних донорських організацій також сприяє розвитку бізнесу та започаткуванню власної справи.</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Програмою ООН із відновлення та розбудови миру у 2019 році проведено 2 конкурси на отримання бізнес-грантів серед суб’єктів МСП Луганської та Донецької областей. За результатами конкурсів </w:t>
      </w:r>
      <w:r w:rsidR="00320981" w:rsidRPr="00320981">
        <w:rPr>
          <w:rFonts w:ascii="Times New Roman" w:hAnsi="Times New Roman"/>
          <w:sz w:val="28"/>
          <w:lang w:val="uk-UA"/>
        </w:rPr>
        <w:t>отримано 105 грантів</w:t>
      </w:r>
      <w:r w:rsidRPr="00320981">
        <w:rPr>
          <w:rFonts w:ascii="Times New Roman" w:hAnsi="Times New Roman"/>
          <w:sz w:val="28"/>
          <w:lang w:val="uk-UA"/>
        </w:rPr>
        <w:t>.</w:t>
      </w:r>
    </w:p>
    <w:p w:rsidR="00320981" w:rsidRPr="00320981" w:rsidRDefault="00B14379" w:rsidP="00320981">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Урядом ухвалений пакет підтримки підприємців в умовах карантину, який передбачає низ</w:t>
      </w:r>
      <w:r w:rsidR="00320981" w:rsidRPr="00320981">
        <w:rPr>
          <w:rFonts w:ascii="Times New Roman" w:hAnsi="Times New Roman"/>
          <w:sz w:val="28"/>
          <w:lang w:val="uk-UA"/>
        </w:rPr>
        <w:t>ку тимчасових заходів:</w:t>
      </w:r>
    </w:p>
    <w:p w:rsidR="00320981" w:rsidRPr="00320981" w:rsidRDefault="00B14379" w:rsidP="00320981">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скасування штрафів та пені за порушення податкового законодавства, скасування єдиного соціального внеску на два місяці для фізичних осіб – підприємців, фермерів та громадян, які провадять н</w:t>
      </w:r>
      <w:r w:rsidR="00320981" w:rsidRPr="00320981">
        <w:rPr>
          <w:rFonts w:ascii="Times New Roman" w:hAnsi="Times New Roman"/>
          <w:sz w:val="28"/>
          <w:lang w:val="uk-UA"/>
        </w:rPr>
        <w:t>езалежну професійну діяльність;</w:t>
      </w:r>
    </w:p>
    <w:p w:rsidR="00320981" w:rsidRPr="00320981" w:rsidRDefault="00B14379" w:rsidP="00320981">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мо</w:t>
      </w:r>
      <w:r w:rsidR="00320981" w:rsidRPr="00320981">
        <w:rPr>
          <w:rFonts w:ascii="Times New Roman" w:hAnsi="Times New Roman"/>
          <w:sz w:val="28"/>
          <w:lang w:val="uk-UA"/>
        </w:rPr>
        <w:t>раторій на податкові перевірки;</w:t>
      </w:r>
    </w:p>
    <w:p w:rsidR="00320981" w:rsidRPr="00320981" w:rsidRDefault="00B14379" w:rsidP="00320981">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відстрочка подання декларацій</w:t>
      </w:r>
      <w:r w:rsidR="00320981" w:rsidRPr="00320981">
        <w:rPr>
          <w:rFonts w:ascii="Times New Roman" w:hAnsi="Times New Roman"/>
          <w:sz w:val="28"/>
          <w:lang w:val="uk-UA"/>
        </w:rPr>
        <w:t>;</w:t>
      </w:r>
    </w:p>
    <w:p w:rsidR="00320981" w:rsidRPr="00320981" w:rsidRDefault="00B14379" w:rsidP="00320981">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відтермінування вимоги застосування </w:t>
      </w:r>
      <w:r w:rsidR="00320981" w:rsidRPr="00320981">
        <w:rPr>
          <w:rFonts w:ascii="Times New Roman" w:hAnsi="Times New Roman"/>
          <w:sz w:val="28"/>
          <w:lang w:val="uk-UA"/>
        </w:rPr>
        <w:t>касових апаратів;</w:t>
      </w:r>
    </w:p>
    <w:p w:rsidR="00B14379" w:rsidRPr="00320981" w:rsidRDefault="00320981" w:rsidP="00320981">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т</w:t>
      </w:r>
      <w:r w:rsidR="00B14379" w:rsidRPr="00320981">
        <w:rPr>
          <w:rFonts w:ascii="Times New Roman" w:hAnsi="Times New Roman"/>
          <w:sz w:val="28"/>
          <w:lang w:val="uk-UA"/>
        </w:rPr>
        <w:t>имчасово не буде стягуватися орендна плата за земельні ділянки, що перебувають у державній та комунальній власності, та пеня за несвоєчасну сплату житлово-комунальних послуг.</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Також серед державних заходів підтримки – віднесення юридичного факту ведення карантину до </w:t>
      </w:r>
      <w:proofErr w:type="spellStart"/>
      <w:r w:rsidRPr="00320981">
        <w:rPr>
          <w:rFonts w:ascii="Times New Roman" w:hAnsi="Times New Roman"/>
          <w:sz w:val="28"/>
          <w:lang w:val="uk-UA"/>
        </w:rPr>
        <w:t>форсмажорних</w:t>
      </w:r>
      <w:proofErr w:type="spellEnd"/>
      <w:r w:rsidRPr="00320981">
        <w:rPr>
          <w:rFonts w:ascii="Times New Roman" w:hAnsi="Times New Roman"/>
          <w:sz w:val="28"/>
          <w:lang w:val="uk-UA"/>
        </w:rPr>
        <w:t xml:space="preserve"> обставин, розширення доступу фермерів до державних програм, допомога з часткового безробіття для застрахованих працівників, з якими оформлені офіційні трудові відносини.</w:t>
      </w:r>
    </w:p>
    <w:p w:rsidR="00B14379" w:rsidRPr="00B14379"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Разом із тим з метою розвитку інфраструктури підтримки бізнесу за сприяння Програми розвитку ООН (ПРООН) в рамках </w:t>
      </w:r>
      <w:proofErr w:type="spellStart"/>
      <w:r w:rsidRPr="00320981">
        <w:rPr>
          <w:rFonts w:ascii="Times New Roman" w:hAnsi="Times New Roman"/>
          <w:sz w:val="28"/>
          <w:lang w:val="uk-UA"/>
        </w:rPr>
        <w:t>проєкту</w:t>
      </w:r>
      <w:proofErr w:type="spellEnd"/>
      <w:r w:rsidRPr="00320981">
        <w:rPr>
          <w:rFonts w:ascii="Times New Roman" w:hAnsi="Times New Roman"/>
          <w:sz w:val="28"/>
          <w:lang w:val="uk-UA"/>
        </w:rPr>
        <w:t xml:space="preserve"> «Мережа НГО – центрів підтримки бізнесу» формується мережа (коаліція) центрів підтримки бізнесу на базі існуючих громадських організацій.</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Під час проведення карантинних заходів, спричинених </w:t>
      </w:r>
      <w:proofErr w:type="spellStart"/>
      <w:r w:rsidRPr="00320981">
        <w:rPr>
          <w:rFonts w:ascii="Times New Roman" w:hAnsi="Times New Roman"/>
          <w:sz w:val="28"/>
          <w:lang w:val="uk-UA"/>
        </w:rPr>
        <w:t>коронавірусною</w:t>
      </w:r>
      <w:proofErr w:type="spellEnd"/>
      <w:r w:rsidRPr="00320981">
        <w:rPr>
          <w:rFonts w:ascii="Times New Roman" w:hAnsi="Times New Roman"/>
          <w:sz w:val="28"/>
          <w:lang w:val="uk-UA"/>
        </w:rPr>
        <w:t xml:space="preserve"> інфекцією COVID-19, значних збитків зазнав мікро-, малий та середній бізнес.</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Найбільше постраждали сфери бізнесу, на діяльність яких накладаються безпосередні обмеження у зв’язку з введенням карантинних заходів: </w:t>
      </w:r>
      <w:proofErr w:type="spellStart"/>
      <w:r w:rsidRPr="00320981">
        <w:rPr>
          <w:rFonts w:ascii="Times New Roman" w:hAnsi="Times New Roman"/>
          <w:sz w:val="28"/>
          <w:lang w:val="uk-UA"/>
        </w:rPr>
        <w:t>розважально</w:t>
      </w:r>
      <w:proofErr w:type="spellEnd"/>
      <w:r w:rsidRPr="00320981">
        <w:rPr>
          <w:rFonts w:ascii="Times New Roman" w:hAnsi="Times New Roman"/>
          <w:sz w:val="28"/>
          <w:lang w:val="uk-UA"/>
        </w:rPr>
        <w:t xml:space="preserve">-культурні заклади; </w:t>
      </w:r>
      <w:proofErr w:type="spellStart"/>
      <w:r w:rsidRPr="00320981">
        <w:rPr>
          <w:rFonts w:ascii="Times New Roman" w:hAnsi="Times New Roman"/>
          <w:sz w:val="28"/>
          <w:lang w:val="uk-UA"/>
        </w:rPr>
        <w:t>готельно</w:t>
      </w:r>
      <w:proofErr w:type="spellEnd"/>
      <w:r w:rsidRPr="00320981">
        <w:rPr>
          <w:rFonts w:ascii="Times New Roman" w:hAnsi="Times New Roman"/>
          <w:sz w:val="28"/>
          <w:lang w:val="uk-UA"/>
        </w:rPr>
        <w:t xml:space="preserve">-ресторанний бізнес; туристичні послуги; сфера послуг; пасажирські перевезення тощо. </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У 2020 році в порівнянні з попереднім роком, очікується зменшення кількості суб’єктів МСП на 0,45 % або 101 одиницю, що складе 22 162 суб’єкти, із них:</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202 середні підприємства;</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3260 малих підприємств;</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18700 фізичних осіб – підприємців.</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 xml:space="preserve">Прогнозується, що у 2021-2023 роках кількість суб’єктів МСП поступово зростатиме: у 2021 – на 0,11 %, 2022 – 0,21 %, 2023 – 0,31 % та становитиме 22 304 суб’єкти МСП. Із них: </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202 середні підприємства (залишаться без змін);</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3 282 малі підприємства (</w:t>
      </w:r>
      <w:r w:rsidR="00320981" w:rsidRPr="00320981">
        <w:rPr>
          <w:rFonts w:ascii="Times New Roman" w:hAnsi="Times New Roman"/>
          <w:sz w:val="28"/>
          <w:lang w:val="uk-UA"/>
        </w:rPr>
        <w:t>збільшяться</w:t>
      </w:r>
      <w:r w:rsidRPr="00320981">
        <w:rPr>
          <w:rFonts w:ascii="Times New Roman" w:hAnsi="Times New Roman"/>
          <w:sz w:val="28"/>
          <w:lang w:val="uk-UA"/>
        </w:rPr>
        <w:t xml:space="preserve"> на 22 одиниці);</w:t>
      </w:r>
    </w:p>
    <w:p w:rsidR="00B14379" w:rsidRPr="00320981" w:rsidRDefault="00B14379" w:rsidP="00B14379">
      <w:pPr>
        <w:spacing w:after="0" w:line="240" w:lineRule="auto"/>
        <w:ind w:firstLine="567"/>
        <w:jc w:val="both"/>
        <w:rPr>
          <w:rFonts w:ascii="Times New Roman" w:hAnsi="Times New Roman"/>
          <w:sz w:val="28"/>
          <w:lang w:val="uk-UA"/>
        </w:rPr>
      </w:pPr>
      <w:r w:rsidRPr="00320981">
        <w:rPr>
          <w:rFonts w:ascii="Times New Roman" w:hAnsi="Times New Roman"/>
          <w:sz w:val="28"/>
          <w:lang w:val="uk-UA"/>
        </w:rPr>
        <w:t>18 820 фізичних осіб – підприємців (</w:t>
      </w:r>
      <w:r w:rsidR="00320981" w:rsidRPr="00320981">
        <w:rPr>
          <w:rFonts w:ascii="Times New Roman" w:hAnsi="Times New Roman"/>
          <w:sz w:val="28"/>
          <w:lang w:val="uk-UA"/>
        </w:rPr>
        <w:t>збільшяться</w:t>
      </w:r>
      <w:r w:rsidRPr="00320981">
        <w:rPr>
          <w:rFonts w:ascii="Times New Roman" w:hAnsi="Times New Roman"/>
          <w:sz w:val="28"/>
          <w:lang w:val="uk-UA"/>
        </w:rPr>
        <w:t xml:space="preserve"> на 120 осіб).</w:t>
      </w:r>
    </w:p>
    <w:p w:rsidR="00B14379" w:rsidRPr="00B14379" w:rsidRDefault="00B14379" w:rsidP="00B14379">
      <w:pPr>
        <w:spacing w:after="0" w:line="240" w:lineRule="auto"/>
        <w:jc w:val="both"/>
        <w:rPr>
          <w:rFonts w:ascii="Times New Roman" w:hAnsi="Times New Roman"/>
          <w:sz w:val="28"/>
          <w:highlight w:val="lightGray"/>
          <w:lang w:val="uk-UA"/>
        </w:rPr>
      </w:pPr>
      <w:r w:rsidRPr="00B14379">
        <w:rPr>
          <w:rFonts w:ascii="Times New Roman" w:hAnsi="Times New Roman"/>
          <w:noProof/>
          <w:sz w:val="28"/>
          <w:highlight w:val="lightGray"/>
          <w:lang w:eastAsia="ru-RU"/>
        </w:rPr>
        <w:lastRenderedPageBreak/>
        <w:drawing>
          <wp:inline distT="0" distB="0" distL="0" distR="0" wp14:anchorId="6C0B212E" wp14:editId="0204D1CF">
            <wp:extent cx="6137563" cy="2110740"/>
            <wp:effectExtent l="0" t="0" r="15875" b="3810"/>
            <wp:docPr id="64" name="Диаграмма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04C24" w:rsidRPr="00D04B17" w:rsidRDefault="00D04C24" w:rsidP="00D04C24">
      <w:pPr>
        <w:spacing w:after="0" w:line="240" w:lineRule="auto"/>
        <w:jc w:val="both"/>
        <w:rPr>
          <w:rFonts w:ascii="Times New Roman" w:hAnsi="Times New Roman"/>
          <w:sz w:val="28"/>
          <w:lang w:val="uk-UA"/>
        </w:rPr>
      </w:pPr>
      <w:r w:rsidRPr="00636DC4">
        <w:rPr>
          <w:rFonts w:ascii="Times New Roman" w:hAnsi="Times New Roman"/>
          <w:b/>
          <w:bCs/>
          <w:sz w:val="28"/>
          <w:lang w:val="uk-UA"/>
        </w:rPr>
        <w:t>Рис. 1.</w:t>
      </w:r>
      <w:r w:rsidR="00D04B17">
        <w:rPr>
          <w:rFonts w:ascii="Times New Roman" w:hAnsi="Times New Roman"/>
          <w:b/>
          <w:bCs/>
          <w:sz w:val="28"/>
          <w:lang w:val="uk-UA"/>
        </w:rPr>
        <w:t>15.1.</w:t>
      </w:r>
      <w:r w:rsidRPr="00636DC4">
        <w:rPr>
          <w:rFonts w:ascii="Times New Roman" w:hAnsi="Times New Roman"/>
          <w:b/>
          <w:bCs/>
          <w:sz w:val="28"/>
          <w:lang w:val="uk-UA"/>
        </w:rPr>
        <w:t xml:space="preserve"> Динаміка суб'єктів малого та середнього підприємництва, одиниць</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У 2020 році очікується зменшення кількості зайнятих у МСП на 0,46 % або 405 осіб та складе 88 440 зайнятих осіб, із них:</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 xml:space="preserve">на середніх підприємствах – 38,9 тис. осіб; </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на малих підприємствах – 16,71 тис. осіб;</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фізичних осіб-підприємців з найманими працівниками – 32,83 тис. осіб.</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Збільшення кількості зайнятих у 2021, 2022, 2023 роках прогнозується на рівні 0,11 %, 0,21 %, 0,3 % відповідно. Прогнозна кількість зайнятих на 2023 рік становитиме 89 тис., в тому числі:</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 xml:space="preserve">на середніх підприємствах – 39,14 тис. осіб (збільшиться на 240 осіб); </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на малих підприємствах – 16,82 тис. осіб (збільшиться на 110 осіб);</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фізичних осіб-підприємців з найманими працівниками – 33,04 тис. осіб (210 осіб).</w:t>
      </w:r>
    </w:p>
    <w:p w:rsidR="00B14379" w:rsidRPr="00B14379" w:rsidRDefault="00B14379" w:rsidP="00B14379">
      <w:pPr>
        <w:spacing w:after="0" w:line="240" w:lineRule="auto"/>
        <w:ind w:firstLine="567"/>
        <w:jc w:val="both"/>
        <w:rPr>
          <w:rFonts w:ascii="Times New Roman" w:hAnsi="Times New Roman"/>
          <w:sz w:val="28"/>
          <w:highlight w:val="lightGray"/>
          <w:lang w:val="uk-UA"/>
        </w:rPr>
      </w:pPr>
    </w:p>
    <w:p w:rsidR="00B14379" w:rsidRPr="00B14379" w:rsidRDefault="00B14379" w:rsidP="00B14379">
      <w:pPr>
        <w:spacing w:after="0" w:line="240" w:lineRule="auto"/>
        <w:jc w:val="both"/>
        <w:rPr>
          <w:rFonts w:ascii="Times New Roman" w:hAnsi="Times New Roman"/>
          <w:sz w:val="28"/>
          <w:highlight w:val="lightGray"/>
          <w:lang w:val="uk-UA"/>
        </w:rPr>
      </w:pPr>
      <w:r w:rsidRPr="00B14379">
        <w:rPr>
          <w:rFonts w:ascii="Times New Roman" w:hAnsi="Times New Roman"/>
          <w:noProof/>
          <w:sz w:val="28"/>
          <w:highlight w:val="lightGray"/>
          <w:lang w:eastAsia="ru-RU"/>
        </w:rPr>
        <w:drawing>
          <wp:inline distT="0" distB="0" distL="0" distR="0" wp14:anchorId="0DF19B7D" wp14:editId="08E6C11D">
            <wp:extent cx="6111240" cy="2552700"/>
            <wp:effectExtent l="0" t="0" r="3810" b="0"/>
            <wp:docPr id="65" name="Диаграмма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04C24" w:rsidRPr="00D04B17" w:rsidRDefault="00D04C24" w:rsidP="00D04C24">
      <w:pPr>
        <w:spacing w:after="0" w:line="240" w:lineRule="auto"/>
        <w:jc w:val="both"/>
        <w:rPr>
          <w:rFonts w:ascii="Times New Roman" w:hAnsi="Times New Roman"/>
          <w:sz w:val="28"/>
          <w:lang w:val="uk-UA"/>
        </w:rPr>
      </w:pPr>
      <w:r w:rsidRPr="00636DC4">
        <w:rPr>
          <w:rFonts w:ascii="Times New Roman" w:hAnsi="Times New Roman"/>
          <w:b/>
          <w:bCs/>
          <w:sz w:val="28"/>
          <w:lang w:val="uk-UA"/>
        </w:rPr>
        <w:t xml:space="preserve">Рис. </w:t>
      </w:r>
      <w:r w:rsidR="00D04B17">
        <w:rPr>
          <w:rFonts w:ascii="Times New Roman" w:hAnsi="Times New Roman"/>
          <w:b/>
          <w:bCs/>
          <w:sz w:val="28"/>
          <w:lang w:val="uk-UA"/>
        </w:rPr>
        <w:t>1.15.</w:t>
      </w:r>
      <w:r w:rsidRPr="00636DC4">
        <w:rPr>
          <w:rFonts w:ascii="Times New Roman" w:hAnsi="Times New Roman"/>
          <w:b/>
          <w:bCs/>
          <w:sz w:val="28"/>
          <w:lang w:val="uk-UA"/>
        </w:rPr>
        <w:t xml:space="preserve">2. Динаміка зайнятих у малому та середньому підприємництві, </w:t>
      </w:r>
      <w:r w:rsidR="00D04B17">
        <w:rPr>
          <w:rFonts w:ascii="Times New Roman" w:hAnsi="Times New Roman"/>
          <w:b/>
          <w:bCs/>
          <w:sz w:val="28"/>
          <w:lang w:val="uk-UA"/>
        </w:rPr>
        <w:br/>
      </w:r>
      <w:r w:rsidRPr="00636DC4">
        <w:rPr>
          <w:rFonts w:ascii="Times New Roman" w:hAnsi="Times New Roman"/>
          <w:b/>
          <w:bCs/>
          <w:sz w:val="28"/>
          <w:lang w:val="uk-UA"/>
        </w:rPr>
        <w:t>тис. осіб</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Очікується, що у 2020 році обсяг реалізованої продукції (робіт, послуг) зменшиться на 0,45 % та складатиме 35,77 млрд грн:</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середніми підприємствами − 15,93 млрд грн;</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малими підприємствами ‒ 12,47 млрд грн;</w:t>
      </w:r>
    </w:p>
    <w:p w:rsidR="00B14379" w:rsidRPr="00636DC4" w:rsidRDefault="00B14379" w:rsidP="00B14379">
      <w:pPr>
        <w:spacing w:after="0" w:line="240" w:lineRule="auto"/>
        <w:ind w:firstLine="567"/>
        <w:jc w:val="both"/>
        <w:rPr>
          <w:rFonts w:ascii="Times New Roman" w:hAnsi="Times New Roman"/>
          <w:sz w:val="28"/>
          <w:lang w:val="uk-UA"/>
        </w:rPr>
      </w:pPr>
      <w:r w:rsidRPr="00636DC4">
        <w:rPr>
          <w:rFonts w:ascii="Times New Roman" w:hAnsi="Times New Roman"/>
          <w:sz w:val="28"/>
          <w:lang w:val="uk-UA"/>
        </w:rPr>
        <w:t>фізичними особами – підприємцями – 7,37 млрд грн.</w:t>
      </w:r>
    </w:p>
    <w:p w:rsidR="00B14379" w:rsidRPr="00636DC4" w:rsidRDefault="00B14379" w:rsidP="00B14379">
      <w:pPr>
        <w:spacing w:after="0" w:line="240" w:lineRule="auto"/>
        <w:jc w:val="both"/>
        <w:rPr>
          <w:rFonts w:ascii="Times New Roman" w:hAnsi="Times New Roman"/>
          <w:sz w:val="28"/>
          <w:lang w:val="uk-UA"/>
        </w:rPr>
      </w:pPr>
    </w:p>
    <w:p w:rsidR="00D04C24" w:rsidRPr="00D04C24" w:rsidRDefault="00B14379" w:rsidP="00D04C24">
      <w:pPr>
        <w:spacing w:after="0" w:line="240" w:lineRule="auto"/>
        <w:jc w:val="both"/>
        <w:rPr>
          <w:sz w:val="28"/>
        </w:rPr>
      </w:pPr>
      <w:r w:rsidRPr="00B14379">
        <w:rPr>
          <w:rFonts w:ascii="Times New Roman" w:hAnsi="Times New Roman"/>
          <w:noProof/>
          <w:sz w:val="28"/>
          <w:highlight w:val="lightGray"/>
          <w:lang w:eastAsia="ru-RU"/>
        </w:rPr>
        <w:drawing>
          <wp:inline distT="0" distB="0" distL="0" distR="0" wp14:anchorId="178B3095" wp14:editId="51D37CB3">
            <wp:extent cx="6172200" cy="1668780"/>
            <wp:effectExtent l="0" t="0" r="0" b="7620"/>
            <wp:docPr id="72" name="Диаграмма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D04C24" w:rsidRPr="00D04C24">
        <w:rPr>
          <w:rFonts w:ascii="Times New Roman" w:eastAsiaTheme="minorEastAsia" w:hAnsi="Times New Roman" w:cs="Times New Roman"/>
          <w:b/>
          <w:bCs/>
          <w:color w:val="404040"/>
          <w:kern w:val="24"/>
          <w:sz w:val="28"/>
          <w:szCs w:val="28"/>
          <w:lang w:val="uk-UA" w:eastAsia="ru-RU"/>
          <w14:textFill>
            <w14:solidFill>
              <w14:srgbClr w14:val="404040">
                <w14:lumMod w14:val="75000"/>
                <w14:lumOff w14:val="25000"/>
              </w14:srgbClr>
            </w14:solidFill>
          </w14:textFill>
        </w:rPr>
        <w:t xml:space="preserve"> </w:t>
      </w:r>
      <w:r w:rsidR="00D04C24" w:rsidRPr="00D04C24">
        <w:rPr>
          <w:rFonts w:ascii="Times New Roman" w:hAnsi="Times New Roman" w:cs="Times New Roman"/>
          <w:b/>
          <w:bCs/>
          <w:sz w:val="28"/>
          <w:lang w:val="uk-UA"/>
        </w:rPr>
        <w:t xml:space="preserve">Рис. </w:t>
      </w:r>
      <w:r w:rsidR="00D04B17">
        <w:rPr>
          <w:rFonts w:ascii="Times New Roman" w:hAnsi="Times New Roman" w:cs="Times New Roman"/>
          <w:b/>
          <w:bCs/>
          <w:sz w:val="28"/>
          <w:lang w:val="uk-UA"/>
        </w:rPr>
        <w:t>1.15.</w:t>
      </w:r>
      <w:r w:rsidR="00D04C24" w:rsidRPr="00D04C24">
        <w:rPr>
          <w:rFonts w:ascii="Times New Roman" w:hAnsi="Times New Roman" w:cs="Times New Roman"/>
          <w:b/>
          <w:bCs/>
          <w:sz w:val="28"/>
          <w:lang w:val="uk-UA"/>
        </w:rPr>
        <w:t>3. Динаміка обсягу реалізованої продукції суб'єктами малого та середнього підприємництва, млрд грн</w:t>
      </w:r>
    </w:p>
    <w:p w:rsidR="00B14379" w:rsidRPr="00D04C24" w:rsidRDefault="00B14379" w:rsidP="00B14379">
      <w:pPr>
        <w:spacing w:after="0" w:line="240" w:lineRule="auto"/>
        <w:jc w:val="both"/>
        <w:rPr>
          <w:rFonts w:ascii="Times New Roman" w:hAnsi="Times New Roman"/>
          <w:sz w:val="28"/>
        </w:rPr>
      </w:pPr>
    </w:p>
    <w:p w:rsidR="00B14379" w:rsidRPr="00636DC4" w:rsidRDefault="00B14379" w:rsidP="00B14379">
      <w:pPr>
        <w:tabs>
          <w:tab w:val="left" w:pos="851"/>
          <w:tab w:val="num" w:pos="2240"/>
        </w:tabs>
        <w:spacing w:after="0" w:line="240" w:lineRule="auto"/>
        <w:ind w:firstLine="567"/>
        <w:jc w:val="both"/>
        <w:rPr>
          <w:rFonts w:ascii="Times New Roman" w:hAnsi="Times New Roman"/>
          <w:i/>
          <w:sz w:val="28"/>
          <w:szCs w:val="28"/>
          <w:lang w:val="uk-UA"/>
        </w:rPr>
      </w:pPr>
      <w:r w:rsidRPr="00636DC4">
        <w:rPr>
          <w:rFonts w:ascii="Times New Roman" w:hAnsi="Times New Roman"/>
          <w:b/>
          <w:sz w:val="28"/>
          <w:szCs w:val="28"/>
          <w:u w:val="single"/>
          <w:lang w:val="uk-UA"/>
        </w:rPr>
        <w:t>Основні проблеми:</w:t>
      </w:r>
    </w:p>
    <w:p w:rsidR="00B14379" w:rsidRPr="00636DC4" w:rsidRDefault="00B14379" w:rsidP="00B14379">
      <w:pPr>
        <w:tabs>
          <w:tab w:val="left" w:pos="851"/>
          <w:tab w:val="num" w:pos="224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зношеність, застарілість основних фондів на підприємствах, недостатність обігових коштів, високі відсоткові ставки за користування банківськими кредитами;</w:t>
      </w:r>
    </w:p>
    <w:p w:rsidR="00B14379" w:rsidRPr="00636DC4" w:rsidRDefault="00B14379" w:rsidP="00B14379">
      <w:pPr>
        <w:tabs>
          <w:tab w:val="left" w:pos="851"/>
          <w:tab w:val="num" w:pos="224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недостатньо розвинена інфраструктура підтримки підприємництва;</w:t>
      </w:r>
    </w:p>
    <w:p w:rsidR="00B14379" w:rsidRPr="00636DC4" w:rsidRDefault="00B14379" w:rsidP="00B14379">
      <w:pPr>
        <w:tabs>
          <w:tab w:val="left" w:pos="851"/>
          <w:tab w:val="num" w:pos="224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недостатній рівень консультаційного забезпечення.</w:t>
      </w:r>
    </w:p>
    <w:p w:rsidR="00B14379" w:rsidRPr="00636DC4" w:rsidRDefault="00B14379" w:rsidP="00B14379">
      <w:pPr>
        <w:tabs>
          <w:tab w:val="left" w:pos="851"/>
          <w:tab w:val="num" w:pos="2240"/>
        </w:tabs>
        <w:spacing w:after="0" w:line="240" w:lineRule="auto"/>
        <w:ind w:firstLine="567"/>
        <w:jc w:val="both"/>
        <w:rPr>
          <w:rFonts w:ascii="Times New Roman" w:hAnsi="Times New Roman"/>
          <w:sz w:val="28"/>
          <w:szCs w:val="28"/>
          <w:lang w:val="uk-UA"/>
        </w:rPr>
      </w:pPr>
    </w:p>
    <w:p w:rsidR="00B14379" w:rsidRPr="00636DC4" w:rsidRDefault="00B14379" w:rsidP="00B14379">
      <w:pPr>
        <w:spacing w:after="0" w:line="240" w:lineRule="auto"/>
        <w:ind w:firstLine="567"/>
        <w:jc w:val="both"/>
        <w:rPr>
          <w:rFonts w:ascii="Times New Roman" w:hAnsi="Times New Roman"/>
          <w:i/>
          <w:sz w:val="28"/>
          <w:szCs w:val="28"/>
          <w:lang w:val="uk-UA"/>
        </w:rPr>
      </w:pPr>
      <w:r w:rsidRPr="00636DC4">
        <w:rPr>
          <w:rFonts w:ascii="Times New Roman" w:hAnsi="Times New Roman"/>
          <w:b/>
          <w:sz w:val="28"/>
          <w:szCs w:val="28"/>
          <w:u w:val="single"/>
          <w:lang w:val="uk-UA"/>
        </w:rPr>
        <w:t>Основні завдання:</w:t>
      </w:r>
    </w:p>
    <w:p w:rsidR="00B14379" w:rsidRPr="00636DC4" w:rsidRDefault="00B14379" w:rsidP="00B14379">
      <w:pPr>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фінансова підтримка суб’єктів МСП шляхом часткової компенсації з обласного бюджету відсоткових ставок за кредитами, що надаються банками;</w:t>
      </w:r>
    </w:p>
    <w:p w:rsidR="00B14379" w:rsidRPr="00636DC4" w:rsidRDefault="00B14379" w:rsidP="00B14379">
      <w:pPr>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залучення підприємців до участі у державних програмах підтримки бізнесу та програмах кредитування, які реалізуються банківськими установами;</w:t>
      </w:r>
    </w:p>
    <w:p w:rsidR="00B14379" w:rsidRPr="00B14379" w:rsidRDefault="00B14379" w:rsidP="00B14379">
      <w:pPr>
        <w:spacing w:after="0" w:line="240" w:lineRule="auto"/>
        <w:ind w:firstLine="567"/>
        <w:jc w:val="both"/>
        <w:rPr>
          <w:rFonts w:ascii="Times New Roman" w:hAnsi="Times New Roman"/>
          <w:sz w:val="28"/>
          <w:szCs w:val="28"/>
          <w:highlight w:val="lightGray"/>
          <w:lang w:val="uk-UA"/>
        </w:rPr>
      </w:pPr>
      <w:r w:rsidRPr="00636DC4">
        <w:rPr>
          <w:rFonts w:ascii="Times New Roman" w:hAnsi="Times New Roman"/>
          <w:sz w:val="28"/>
          <w:szCs w:val="28"/>
          <w:lang w:val="uk-UA"/>
        </w:rPr>
        <w:t>розширення мережі інфраструктури підтримки підприємництва;</w:t>
      </w:r>
    </w:p>
    <w:p w:rsidR="00B14379" w:rsidRPr="00636DC4" w:rsidRDefault="00B14379" w:rsidP="00B14379">
      <w:pPr>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розширення мережі та підтримка діяльності створених центрів надання адміністративних послуг;</w:t>
      </w:r>
    </w:p>
    <w:p w:rsidR="00B14379" w:rsidRPr="00B14379" w:rsidRDefault="00B14379" w:rsidP="00B14379">
      <w:pPr>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забезпечення консультаційної підтримки суб’єктів підприємництва.</w:t>
      </w:r>
    </w:p>
    <w:p w:rsidR="00B14379" w:rsidRPr="00B14379" w:rsidRDefault="00B14379" w:rsidP="00B14379">
      <w:pPr>
        <w:spacing w:after="0" w:line="240" w:lineRule="auto"/>
        <w:ind w:firstLine="567"/>
        <w:jc w:val="both"/>
        <w:rPr>
          <w:rFonts w:ascii="Times New Roman" w:hAnsi="Times New Roman"/>
          <w:sz w:val="28"/>
          <w:szCs w:val="28"/>
          <w:lang w:val="uk-UA"/>
        </w:rPr>
      </w:pPr>
    </w:p>
    <w:p w:rsidR="00B14379" w:rsidRPr="00636DC4" w:rsidRDefault="00B14379" w:rsidP="00B14379">
      <w:pPr>
        <w:pStyle w:val="14pt"/>
        <w:widowControl w:val="0"/>
        <w:ind w:firstLine="567"/>
        <w:rPr>
          <w:b w:val="0"/>
          <w:i/>
          <w:lang w:val="uk-UA"/>
        </w:rPr>
      </w:pPr>
      <w:r w:rsidRPr="00636DC4">
        <w:rPr>
          <w:u w:val="single"/>
          <w:lang w:val="uk-UA"/>
        </w:rPr>
        <w:t>Очікувані результати:</w:t>
      </w:r>
    </w:p>
    <w:p w:rsidR="00B14379" w:rsidRPr="00636DC4" w:rsidRDefault="00B14379" w:rsidP="00B14379">
      <w:pPr>
        <w:pStyle w:val="14pt"/>
        <w:ind w:firstLine="567"/>
        <w:rPr>
          <w:b w:val="0"/>
          <w:lang w:val="uk-UA"/>
        </w:rPr>
      </w:pPr>
      <w:r w:rsidRPr="00636DC4">
        <w:rPr>
          <w:b w:val="0"/>
          <w:lang w:val="uk-UA"/>
        </w:rPr>
        <w:t>фінансову допомогу у вигляді часткової компенсації відсоткових ставок за кредитами, що надаються на реалізацію проєктів, на конкурсних засадах отримають 20 суб’єктів МСП;</w:t>
      </w:r>
    </w:p>
    <w:p w:rsidR="00B14379" w:rsidRPr="00636DC4" w:rsidRDefault="00B14379" w:rsidP="00B14379">
      <w:pPr>
        <w:pStyle w:val="14pt"/>
        <w:ind w:firstLine="567"/>
        <w:rPr>
          <w:b w:val="0"/>
          <w:lang w:val="uk-UA"/>
        </w:rPr>
      </w:pPr>
      <w:r w:rsidRPr="00636DC4">
        <w:rPr>
          <w:b w:val="0"/>
          <w:lang w:val="uk-UA"/>
        </w:rPr>
        <w:t xml:space="preserve">підвищення рівня поінформованості підприємців про можливості державних програм підтримки бізнесу та умови надання </w:t>
      </w:r>
      <w:r w:rsidR="00636DC4" w:rsidRPr="00636DC4">
        <w:rPr>
          <w:b w:val="0"/>
          <w:lang w:val="uk-UA"/>
        </w:rPr>
        <w:t>кредитів</w:t>
      </w:r>
      <w:r w:rsidRPr="00636DC4">
        <w:rPr>
          <w:b w:val="0"/>
          <w:lang w:val="uk-UA"/>
        </w:rPr>
        <w:t>;</w:t>
      </w:r>
    </w:p>
    <w:p w:rsidR="00B14379" w:rsidRPr="00636DC4" w:rsidRDefault="00B14379" w:rsidP="00B14379">
      <w:pPr>
        <w:pStyle w:val="14pt"/>
        <w:ind w:firstLine="567"/>
        <w:rPr>
          <w:b w:val="0"/>
          <w:lang w:val="uk-UA"/>
        </w:rPr>
      </w:pPr>
      <w:r w:rsidRPr="00636DC4">
        <w:rPr>
          <w:b w:val="0"/>
          <w:lang w:val="uk-UA"/>
        </w:rPr>
        <w:t xml:space="preserve">створення 6 центрів підтримки бізнесу на базі існуючих громадських організацій в рамках реалізації </w:t>
      </w:r>
      <w:proofErr w:type="spellStart"/>
      <w:r w:rsidRPr="00636DC4">
        <w:rPr>
          <w:b w:val="0"/>
          <w:lang w:val="uk-UA"/>
        </w:rPr>
        <w:t>проєкту</w:t>
      </w:r>
      <w:proofErr w:type="spellEnd"/>
      <w:r w:rsidRPr="00636DC4">
        <w:rPr>
          <w:b w:val="0"/>
          <w:lang w:val="uk-UA"/>
        </w:rPr>
        <w:t xml:space="preserve"> «Мережа НГО – центрів підтримки бізнесу»;</w:t>
      </w:r>
    </w:p>
    <w:p w:rsidR="00B14379" w:rsidRPr="00636DC4" w:rsidRDefault="00B14379" w:rsidP="00B14379">
      <w:pPr>
        <w:pStyle w:val="14pt"/>
        <w:ind w:firstLine="567"/>
        <w:rPr>
          <w:b w:val="0"/>
          <w:lang w:val="uk-UA"/>
        </w:rPr>
      </w:pPr>
      <w:r w:rsidRPr="00636DC4">
        <w:rPr>
          <w:b w:val="0"/>
          <w:lang w:val="uk-UA"/>
        </w:rPr>
        <w:t>щороку щонайменше 140 консультацій отримають суб’єкти МСП з питань розробки бізнес-планів, започаткування власної справи та розвитку бізнесу;</w:t>
      </w:r>
    </w:p>
    <w:p w:rsidR="00B14379" w:rsidRPr="00636DC4" w:rsidRDefault="00B14379" w:rsidP="00B14379">
      <w:pPr>
        <w:pStyle w:val="14pt"/>
        <w:ind w:firstLine="567"/>
        <w:rPr>
          <w:b w:val="0"/>
          <w:lang w:val="uk-UA"/>
        </w:rPr>
      </w:pPr>
      <w:r w:rsidRPr="00636DC4">
        <w:rPr>
          <w:b w:val="0"/>
          <w:lang w:val="uk-UA"/>
        </w:rPr>
        <w:t>збільшення у 2023 році кількості діючих суб’єктів МСП до 22 304 одиниць;</w:t>
      </w:r>
    </w:p>
    <w:p w:rsidR="00B14379" w:rsidRPr="00B14379" w:rsidRDefault="00B14379" w:rsidP="00B14379">
      <w:pPr>
        <w:pStyle w:val="14pt"/>
        <w:ind w:firstLine="567"/>
        <w:rPr>
          <w:b w:val="0"/>
          <w:lang w:val="uk-UA"/>
        </w:rPr>
      </w:pPr>
      <w:r w:rsidRPr="00636DC4">
        <w:rPr>
          <w:b w:val="0"/>
          <w:lang w:val="uk-UA"/>
        </w:rPr>
        <w:t>збільшення кількості зайнятих у МСП у 2023 році до 89 тис. осіб.</w:t>
      </w:r>
    </w:p>
    <w:p w:rsidR="00D04B17" w:rsidRDefault="00D04B17" w:rsidP="00636DC4">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p>
    <w:p w:rsidR="00D04B17" w:rsidRDefault="00D04B17" w:rsidP="00636DC4">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p>
    <w:p w:rsidR="00BE7175" w:rsidRPr="00636DC4" w:rsidRDefault="00D04B17" w:rsidP="00636DC4">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lastRenderedPageBreak/>
        <w:t xml:space="preserve">1.16. </w:t>
      </w:r>
      <w:r w:rsidR="00636DC4" w:rsidRPr="00636DC4">
        <w:rPr>
          <w:rFonts w:ascii="Times New Roman" w:hAnsi="Times New Roman"/>
          <w:b/>
          <w:color w:val="2F5496" w:themeColor="accent5" w:themeShade="BF"/>
          <w:sz w:val="28"/>
          <w:szCs w:val="28"/>
          <w:lang w:val="uk-UA"/>
        </w:rPr>
        <w:t>В</w:t>
      </w:r>
      <w:r w:rsidRPr="00636DC4">
        <w:rPr>
          <w:rFonts w:ascii="Times New Roman" w:hAnsi="Times New Roman"/>
          <w:b/>
          <w:color w:val="2F5496" w:themeColor="accent5" w:themeShade="BF"/>
          <w:sz w:val="28"/>
          <w:szCs w:val="28"/>
          <w:lang w:val="uk-UA"/>
        </w:rPr>
        <w:t>нутрішня торгівля</w:t>
      </w:r>
    </w:p>
    <w:p w:rsidR="00BE7175" w:rsidRPr="00636DC4" w:rsidRDefault="00BE7175" w:rsidP="00BE7175">
      <w:pPr>
        <w:shd w:val="clear" w:color="auto" w:fill="FDFEFF"/>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Важливим сегментом економічного потенціалу є внутрішня торгівля, яка характеризується домінуючою часткою приватного капіталу, позитивною динамікою обороту роздрібної торгівлі, збільшенням чисельності приватних підприємців.</w:t>
      </w:r>
    </w:p>
    <w:p w:rsidR="00BE7175" w:rsidRPr="00636DC4" w:rsidRDefault="00BE7175" w:rsidP="00BE7175">
      <w:pPr>
        <w:spacing w:after="0" w:line="240" w:lineRule="auto"/>
        <w:ind w:firstLine="567"/>
        <w:jc w:val="both"/>
        <w:rPr>
          <w:rFonts w:ascii="Times New Roman" w:hAnsi="Times New Roman"/>
          <w:color w:val="000000"/>
          <w:sz w:val="28"/>
          <w:szCs w:val="28"/>
          <w:lang w:val="uk-UA"/>
        </w:rPr>
      </w:pPr>
      <w:r w:rsidRPr="00636DC4">
        <w:rPr>
          <w:rFonts w:ascii="Times New Roman" w:hAnsi="Times New Roman"/>
          <w:color w:val="000000"/>
          <w:sz w:val="28"/>
          <w:szCs w:val="28"/>
          <w:lang w:val="uk-UA"/>
        </w:rPr>
        <w:t>Роздрібний товарооборот є одним із показників, який характеризує рівень життя та матеріального благополуччя населення.</w:t>
      </w:r>
    </w:p>
    <w:p w:rsidR="00BE7175" w:rsidRPr="00636DC4" w:rsidRDefault="00BE7175" w:rsidP="00BE7175">
      <w:pPr>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 xml:space="preserve">Ефективне функціонування системи обігу споживчих товарів в області забезпечують 5263 підприємство роздрібної торгівлі, з яких – 4121 стаціонарних магазинів (продовольчих та непродовольчих), 911 </w:t>
      </w:r>
      <w:proofErr w:type="spellStart"/>
      <w:r w:rsidRPr="00636DC4">
        <w:rPr>
          <w:rFonts w:ascii="Times New Roman" w:hAnsi="Times New Roman"/>
          <w:sz w:val="28"/>
          <w:szCs w:val="28"/>
          <w:lang w:val="uk-UA"/>
        </w:rPr>
        <w:t>напівстаціонарних</w:t>
      </w:r>
      <w:proofErr w:type="spellEnd"/>
      <w:r w:rsidRPr="00636DC4">
        <w:rPr>
          <w:rFonts w:ascii="Times New Roman" w:hAnsi="Times New Roman"/>
          <w:sz w:val="28"/>
          <w:szCs w:val="28"/>
          <w:lang w:val="uk-UA"/>
        </w:rPr>
        <w:t xml:space="preserve"> об’єктів та 231 – з торгівлею поза магазинами (лотки (розкладки), торгівля зі складів, майданчиків тощо, торгівля з орендованих кутків, прилавків).</w:t>
      </w:r>
    </w:p>
    <w:p w:rsidR="00BE7175" w:rsidRPr="00636DC4" w:rsidRDefault="00BE7175" w:rsidP="00BE7175">
      <w:pPr>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 xml:space="preserve">Загальна торговельна площа об’єктів торгівлі складає 319,3 тис. </w:t>
      </w:r>
      <w:proofErr w:type="spellStart"/>
      <w:r w:rsidRPr="00636DC4">
        <w:rPr>
          <w:rFonts w:ascii="Times New Roman" w:hAnsi="Times New Roman"/>
          <w:sz w:val="28"/>
          <w:szCs w:val="28"/>
          <w:lang w:val="uk-UA"/>
        </w:rPr>
        <w:t>кв</w:t>
      </w:r>
      <w:proofErr w:type="spellEnd"/>
      <w:r w:rsidRPr="00636DC4">
        <w:rPr>
          <w:rFonts w:ascii="Times New Roman" w:hAnsi="Times New Roman"/>
          <w:sz w:val="28"/>
          <w:szCs w:val="28"/>
          <w:lang w:val="uk-UA"/>
        </w:rPr>
        <w:t xml:space="preserve">. м, що більше на 46 </w:t>
      </w:r>
      <w:r w:rsidRPr="00636DC4">
        <w:rPr>
          <w:rFonts w:ascii="Times New Roman" w:hAnsi="Times New Roman"/>
          <w:sz w:val="10"/>
          <w:szCs w:val="10"/>
          <w:lang w:val="uk-UA"/>
        </w:rPr>
        <w:t xml:space="preserve"> </w:t>
      </w:r>
      <w:r w:rsidRPr="00636DC4">
        <w:rPr>
          <w:rFonts w:ascii="Times New Roman" w:hAnsi="Times New Roman"/>
          <w:sz w:val="28"/>
          <w:szCs w:val="28"/>
          <w:lang w:val="uk-UA"/>
        </w:rPr>
        <w:t xml:space="preserve">% від нормативу забезпеченості населення у розрахунку на </w:t>
      </w:r>
      <w:r w:rsidRPr="00636DC4">
        <w:rPr>
          <w:rFonts w:ascii="Times New Roman" w:hAnsi="Times New Roman"/>
          <w:sz w:val="28"/>
          <w:szCs w:val="28"/>
          <w:lang w:val="uk-UA"/>
        </w:rPr>
        <w:br/>
        <w:t>1 тисячу жителів області, що свідчить про достатній рівень розвитку мережі роздрібної торгівлі в області.</w:t>
      </w:r>
    </w:p>
    <w:p w:rsidR="00BE7175" w:rsidRPr="00636DC4" w:rsidRDefault="00BE7175" w:rsidP="00BE7175">
      <w:pPr>
        <w:pStyle w:val="a9"/>
        <w:tabs>
          <w:tab w:val="left" w:pos="567"/>
          <w:tab w:val="left" w:pos="1134"/>
        </w:tabs>
        <w:ind w:left="0" w:firstLine="567"/>
        <w:jc w:val="both"/>
        <w:rPr>
          <w:rFonts w:ascii="Times New Roman" w:hAnsi="Times New Roman"/>
          <w:b/>
          <w:sz w:val="28"/>
          <w:szCs w:val="28"/>
        </w:rPr>
      </w:pPr>
      <w:r w:rsidRPr="00636DC4">
        <w:rPr>
          <w:rFonts w:ascii="Times New Roman" w:hAnsi="Times New Roman"/>
          <w:sz w:val="28"/>
          <w:szCs w:val="28"/>
        </w:rPr>
        <w:t>Кількість об’єктів роздрібної</w:t>
      </w:r>
      <w:r w:rsidRPr="00636DC4">
        <w:rPr>
          <w:rFonts w:ascii="Times New Roman" w:hAnsi="Times New Roman"/>
          <w:b/>
          <w:sz w:val="28"/>
          <w:szCs w:val="28"/>
        </w:rPr>
        <w:t xml:space="preserve"> </w:t>
      </w:r>
      <w:r w:rsidRPr="00636DC4">
        <w:rPr>
          <w:rFonts w:ascii="Times New Roman" w:hAnsi="Times New Roman"/>
          <w:sz w:val="28"/>
          <w:szCs w:val="28"/>
        </w:rPr>
        <w:t>торгівлі по області, у порівнянні з минулим роком,</w:t>
      </w:r>
      <w:r w:rsidRPr="00636DC4">
        <w:rPr>
          <w:rFonts w:ascii="Times New Roman" w:hAnsi="Times New Roman"/>
          <w:b/>
          <w:sz w:val="28"/>
          <w:szCs w:val="28"/>
        </w:rPr>
        <w:t xml:space="preserve"> </w:t>
      </w:r>
      <w:r w:rsidRPr="00636DC4">
        <w:rPr>
          <w:rFonts w:ascii="Times New Roman" w:hAnsi="Times New Roman"/>
          <w:sz w:val="28"/>
          <w:szCs w:val="28"/>
        </w:rPr>
        <w:t>в цілому зменшилася на 28 одиниць</w:t>
      </w:r>
      <w:r w:rsidRPr="00636DC4">
        <w:rPr>
          <w:rFonts w:ascii="Times New Roman" w:hAnsi="Times New Roman"/>
          <w:b/>
          <w:sz w:val="28"/>
          <w:szCs w:val="28"/>
        </w:rPr>
        <w:t xml:space="preserve"> </w:t>
      </w:r>
      <w:r w:rsidRPr="00636DC4">
        <w:rPr>
          <w:rFonts w:ascii="Times New Roman" w:hAnsi="Times New Roman"/>
          <w:sz w:val="28"/>
          <w:szCs w:val="28"/>
        </w:rPr>
        <w:t xml:space="preserve">(або 0,5 %): відкрито </w:t>
      </w:r>
      <w:r w:rsidRPr="00636DC4">
        <w:rPr>
          <w:rFonts w:ascii="Times New Roman" w:hAnsi="Times New Roman"/>
          <w:sz w:val="28"/>
          <w:szCs w:val="28"/>
        </w:rPr>
        <w:br/>
        <w:t>176 об’єктів, закрито – 204.</w:t>
      </w:r>
    </w:p>
    <w:p w:rsidR="00BE7175" w:rsidRPr="00636DC4" w:rsidRDefault="00BE7175" w:rsidP="00BE7175">
      <w:pPr>
        <w:pStyle w:val="a9"/>
        <w:tabs>
          <w:tab w:val="left" w:pos="567"/>
          <w:tab w:val="left" w:pos="1134"/>
        </w:tabs>
        <w:ind w:left="0" w:firstLine="567"/>
        <w:jc w:val="both"/>
        <w:rPr>
          <w:rFonts w:ascii="Times New Roman" w:hAnsi="Times New Roman"/>
          <w:b/>
          <w:sz w:val="28"/>
          <w:szCs w:val="28"/>
        </w:rPr>
      </w:pPr>
      <w:r w:rsidRPr="00636DC4">
        <w:rPr>
          <w:rFonts w:ascii="Times New Roman" w:hAnsi="Times New Roman"/>
          <w:sz w:val="28"/>
          <w:szCs w:val="28"/>
        </w:rPr>
        <w:t>В області здійснюють свою діяльність супермаркети національних торговельних мереж: «АТБ» (13 од.), «Сільпо» (3 од.), «Велика кишеня» (1 од.). Значними темпами розвивається Сєвєродонецька мережа супермаркетів «Сім’я», яка протягом року відкрила 6 нових торговельних об’єктів по області.</w:t>
      </w:r>
    </w:p>
    <w:p w:rsidR="00BE7175" w:rsidRPr="00636DC4" w:rsidRDefault="00BE7175" w:rsidP="00BE7175">
      <w:pPr>
        <w:tabs>
          <w:tab w:val="left" w:pos="567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Представлена роздрібна торгівля і спеціалізованими торговельними мережами та фірмовими магазинами: побутової техніки та електроніки «Фокстрот», «COMFY», «Технополіс», цифрової техніки та мобільного зв’язку «Алло», одягу «</w:t>
      </w:r>
      <w:proofErr w:type="spellStart"/>
      <w:r w:rsidRPr="00636DC4">
        <w:rPr>
          <w:rFonts w:ascii="Times New Roman" w:hAnsi="Times New Roman"/>
          <w:sz w:val="28"/>
          <w:szCs w:val="28"/>
          <w:lang w:val="uk-UA"/>
        </w:rPr>
        <w:t>Colіn’s</w:t>
      </w:r>
      <w:proofErr w:type="spellEnd"/>
      <w:r w:rsidRPr="00636DC4">
        <w:rPr>
          <w:rFonts w:ascii="Times New Roman" w:hAnsi="Times New Roman"/>
          <w:sz w:val="28"/>
          <w:szCs w:val="28"/>
          <w:lang w:val="uk-UA"/>
        </w:rPr>
        <w:t>», косметики та побутової хімії «</w:t>
      </w:r>
      <w:proofErr w:type="spellStart"/>
      <w:r w:rsidRPr="00636DC4">
        <w:rPr>
          <w:rFonts w:ascii="Times New Roman" w:hAnsi="Times New Roman"/>
          <w:sz w:val="28"/>
          <w:szCs w:val="28"/>
          <w:lang w:val="uk-UA"/>
        </w:rPr>
        <w:t>Watsons</w:t>
      </w:r>
      <w:proofErr w:type="spellEnd"/>
      <w:r w:rsidRPr="00636DC4">
        <w:rPr>
          <w:rFonts w:ascii="Times New Roman" w:hAnsi="Times New Roman"/>
          <w:sz w:val="28"/>
          <w:szCs w:val="28"/>
          <w:lang w:val="uk-UA"/>
        </w:rPr>
        <w:t>», «</w:t>
      </w:r>
      <w:proofErr w:type="spellStart"/>
      <w:r w:rsidRPr="00636DC4">
        <w:rPr>
          <w:rFonts w:ascii="Times New Roman" w:hAnsi="Times New Roman"/>
          <w:sz w:val="28"/>
          <w:szCs w:val="28"/>
          <w:lang w:val="uk-UA"/>
        </w:rPr>
        <w:t>ПроСтор</w:t>
      </w:r>
      <w:proofErr w:type="spellEnd"/>
      <w:r w:rsidRPr="00636DC4">
        <w:rPr>
          <w:rFonts w:ascii="Times New Roman" w:hAnsi="Times New Roman"/>
          <w:sz w:val="28"/>
          <w:szCs w:val="28"/>
          <w:lang w:val="uk-UA"/>
        </w:rPr>
        <w:t>» та «Єва», українського електроінструменту «</w:t>
      </w:r>
      <w:proofErr w:type="spellStart"/>
      <w:r w:rsidRPr="00636DC4">
        <w:rPr>
          <w:rFonts w:ascii="Times New Roman" w:hAnsi="Times New Roman"/>
          <w:sz w:val="28"/>
          <w:szCs w:val="28"/>
          <w:lang w:val="uk-UA"/>
        </w:rPr>
        <w:fldChar w:fldCharType="begin"/>
      </w:r>
      <w:r w:rsidRPr="00636DC4">
        <w:rPr>
          <w:rFonts w:ascii="Times New Roman" w:hAnsi="Times New Roman"/>
          <w:sz w:val="28"/>
          <w:szCs w:val="28"/>
          <w:lang w:val="uk-UA"/>
        </w:rPr>
        <w:instrText xml:space="preserve"> HYPERLINK "https://dnipro-m.ua/news/vystavka-forum-sumshhina-agrarnaya-2019/" </w:instrText>
      </w:r>
      <w:r w:rsidRPr="00636DC4">
        <w:rPr>
          <w:rFonts w:ascii="Times New Roman" w:hAnsi="Times New Roman"/>
          <w:sz w:val="28"/>
          <w:szCs w:val="28"/>
          <w:lang w:val="uk-UA"/>
        </w:rPr>
        <w:fldChar w:fldCharType="separate"/>
      </w:r>
      <w:r w:rsidRPr="00636DC4">
        <w:rPr>
          <w:rFonts w:ascii="Times New Roman" w:hAnsi="Times New Roman"/>
          <w:sz w:val="28"/>
          <w:szCs w:val="28"/>
          <w:lang w:val="uk-UA"/>
        </w:rPr>
        <w:t>Dnipro</w:t>
      </w:r>
      <w:proofErr w:type="spellEnd"/>
      <w:r w:rsidRPr="00636DC4">
        <w:rPr>
          <w:rFonts w:ascii="Times New Roman" w:hAnsi="Times New Roman"/>
          <w:sz w:val="28"/>
          <w:szCs w:val="28"/>
          <w:lang w:val="uk-UA"/>
        </w:rPr>
        <w:t>-M».</w:t>
      </w:r>
    </w:p>
    <w:p w:rsidR="00BE7175" w:rsidRPr="00636DC4" w:rsidRDefault="00BE7175" w:rsidP="00BE7175">
      <w:pPr>
        <w:tabs>
          <w:tab w:val="left" w:pos="567"/>
          <w:tab w:val="left" w:pos="709"/>
          <w:tab w:val="left" w:pos="1134"/>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fldChar w:fldCharType="end"/>
      </w:r>
      <w:r w:rsidRPr="00636DC4">
        <w:rPr>
          <w:rFonts w:ascii="Times New Roman" w:hAnsi="Times New Roman"/>
          <w:sz w:val="28"/>
          <w:szCs w:val="28"/>
          <w:lang w:val="uk-UA"/>
        </w:rPr>
        <w:t xml:space="preserve">Значну роль у забезпеченні населення як продуктами харчування, так і непродовольчими товарами виконує 41 ринкове підприємство (29 </w:t>
      </w:r>
      <w:r w:rsidRPr="00636DC4">
        <w:rPr>
          <w:rFonts w:ascii="Times New Roman" w:hAnsi="Times New Roman"/>
          <w:color w:val="000000"/>
          <w:sz w:val="28"/>
          <w:szCs w:val="28"/>
          <w:lang w:val="uk-UA"/>
        </w:rPr>
        <w:t xml:space="preserve">ринків та </w:t>
      </w:r>
      <w:r w:rsidRPr="00636DC4">
        <w:rPr>
          <w:rFonts w:ascii="Times New Roman" w:hAnsi="Times New Roman"/>
          <w:color w:val="000000"/>
          <w:sz w:val="28"/>
          <w:szCs w:val="28"/>
          <w:lang w:val="uk-UA"/>
        </w:rPr>
        <w:br/>
        <w:t>12 торговельних майданчиків)</w:t>
      </w:r>
      <w:r w:rsidRPr="00636DC4">
        <w:rPr>
          <w:rFonts w:ascii="Times New Roman" w:hAnsi="Times New Roman"/>
          <w:sz w:val="28"/>
          <w:szCs w:val="28"/>
          <w:lang w:val="uk-UA"/>
        </w:rPr>
        <w:t xml:space="preserve">, з яких 25 – змішані, 9 – продовольчі та </w:t>
      </w:r>
      <w:r w:rsidRPr="00636DC4">
        <w:rPr>
          <w:rFonts w:ascii="Times New Roman" w:hAnsi="Times New Roman"/>
          <w:sz w:val="28"/>
          <w:szCs w:val="28"/>
          <w:lang w:val="uk-UA"/>
        </w:rPr>
        <w:br/>
        <w:t xml:space="preserve">7 – непродовольчі, загальна кількість </w:t>
      </w:r>
      <w:r w:rsidRPr="00636DC4">
        <w:rPr>
          <w:rFonts w:ascii="Times New Roman" w:hAnsi="Times New Roman"/>
          <w:color w:val="000000"/>
          <w:sz w:val="28"/>
          <w:szCs w:val="28"/>
          <w:lang w:val="uk-UA"/>
        </w:rPr>
        <w:t>торговельних місць – майже 12 тисяч. Протягом року нові об’єкти ринкового господарства на території області не відкривалися.</w:t>
      </w:r>
    </w:p>
    <w:p w:rsidR="00BE7175" w:rsidRPr="00636DC4" w:rsidRDefault="00BE7175" w:rsidP="00BE7175">
      <w:pPr>
        <w:shd w:val="clear" w:color="auto" w:fill="FDFEFF"/>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 xml:space="preserve">Зберігається стійка тенденція до зменшення кількості юридичних осіб, які провадять діяльність у сфері роздрібної торгівлі та ресторанного господарства, у зв’язку з переходом до оподаткування за спрощеною системою та одночасним збільшенням кількості фізичних осіб-підприємців. </w:t>
      </w:r>
    </w:p>
    <w:p w:rsidR="00BE7175" w:rsidRPr="00636DC4" w:rsidRDefault="00BE7175" w:rsidP="00BE7175">
      <w:pPr>
        <w:tabs>
          <w:tab w:val="left" w:pos="567"/>
          <w:tab w:val="left" w:pos="1134"/>
        </w:tabs>
        <w:spacing w:after="0" w:line="240" w:lineRule="auto"/>
        <w:ind w:firstLine="567"/>
        <w:jc w:val="both"/>
        <w:rPr>
          <w:rFonts w:ascii="Times New Roman" w:hAnsi="Times New Roman"/>
          <w:color w:val="000000"/>
          <w:sz w:val="28"/>
          <w:szCs w:val="28"/>
          <w:lang w:val="uk-UA"/>
        </w:rPr>
      </w:pPr>
      <w:r w:rsidRPr="00636DC4">
        <w:rPr>
          <w:rFonts w:ascii="Times New Roman" w:hAnsi="Times New Roman"/>
          <w:color w:val="000000"/>
          <w:sz w:val="28"/>
          <w:szCs w:val="28"/>
          <w:lang w:val="uk-UA"/>
        </w:rPr>
        <w:t>Тобто, розвиток споживчого ринку області більшою мірою забезпечують суб’єкти малого та середнього бізнесу – фізичні особи-підприємці.</w:t>
      </w:r>
    </w:p>
    <w:p w:rsidR="00BE7175" w:rsidRPr="00636DC4" w:rsidRDefault="00BE7175" w:rsidP="00BE7175">
      <w:pPr>
        <w:tabs>
          <w:tab w:val="left" w:pos="156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 xml:space="preserve">З 17 березня 2020 року, у зв’язку з виникненням світової пандемії через поширення гострої респіраторної хвороби COVID-19, спричиненої </w:t>
      </w:r>
      <w:proofErr w:type="spellStart"/>
      <w:r w:rsidRPr="00636DC4">
        <w:rPr>
          <w:rFonts w:ascii="Times New Roman" w:hAnsi="Times New Roman"/>
          <w:sz w:val="28"/>
          <w:szCs w:val="28"/>
          <w:lang w:val="uk-UA"/>
        </w:rPr>
        <w:t>коронавірусом</w:t>
      </w:r>
      <w:proofErr w:type="spellEnd"/>
      <w:r w:rsidRPr="00636DC4">
        <w:rPr>
          <w:rFonts w:ascii="Times New Roman" w:hAnsi="Times New Roman"/>
          <w:sz w:val="28"/>
          <w:szCs w:val="28"/>
          <w:lang w:val="uk-UA"/>
        </w:rPr>
        <w:t xml:space="preserve"> SARS-CoV-2, постановою Кабінету Міністрів України введені карантинні обмеження, якими заборонено окремі види діяльності, у тому числі призупинена робота підприємств торгівлі (крім торгівлі продуктами харчування </w:t>
      </w:r>
      <w:r w:rsidRPr="00636DC4">
        <w:rPr>
          <w:rFonts w:ascii="Times New Roman" w:hAnsi="Times New Roman"/>
          <w:sz w:val="28"/>
          <w:szCs w:val="28"/>
          <w:lang w:val="uk-UA"/>
        </w:rPr>
        <w:lastRenderedPageBreak/>
        <w:t xml:space="preserve">та предметами першої необхідності), побутового обслуговування населення, закладів громадського харчування та торговельно-розважальних центрів. </w:t>
      </w:r>
    </w:p>
    <w:p w:rsidR="00BE7175" w:rsidRPr="00636DC4" w:rsidRDefault="00BE7175" w:rsidP="00BE7175">
      <w:pPr>
        <w:tabs>
          <w:tab w:val="left" w:pos="156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В квітні 2020 року у порівнянні з березнем спостерігалося падіння обсягу обороту роздрібної торгівлі області на 34,5 %.</w:t>
      </w:r>
    </w:p>
    <w:p w:rsidR="00BE7175" w:rsidRPr="00244C92" w:rsidRDefault="00BE7175" w:rsidP="00BE7175">
      <w:pPr>
        <w:tabs>
          <w:tab w:val="left" w:pos="156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Разом із тим, до кінця 2020 року за рахунок відновлення роботи більшості підприємств торгівлі та активізації споживчого попиту населення очікується збільшення обороту роздрібної торгівлі на 8,7 %, та складе 10,7 млрд грн.</w:t>
      </w:r>
    </w:p>
    <w:p w:rsidR="00BE7175" w:rsidRDefault="00BE7175" w:rsidP="00BE7175">
      <w:pPr>
        <w:pStyle w:val="ad"/>
        <w:jc w:val="both"/>
        <w:rPr>
          <w:rFonts w:ascii="Times New Roman" w:hAnsi="Times New Roman"/>
          <w:sz w:val="28"/>
          <w:szCs w:val="28"/>
        </w:rPr>
      </w:pPr>
      <w:r w:rsidRPr="005C06A4">
        <w:rPr>
          <w:rFonts w:ascii="Times New Roman" w:eastAsiaTheme="minorHAnsi" w:hAnsi="Times New Roman" w:cstheme="minorBidi"/>
          <w:noProof/>
          <w:sz w:val="28"/>
          <w:szCs w:val="28"/>
          <w:lang w:val="ru-RU"/>
        </w:rPr>
        <w:drawing>
          <wp:inline distT="0" distB="0" distL="0" distR="0" wp14:anchorId="60745B9C" wp14:editId="6AEB5C3E">
            <wp:extent cx="6098540" cy="2714625"/>
            <wp:effectExtent l="0" t="0" r="16510" b="9525"/>
            <wp:docPr id="47" name="Диаграмма 4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Pr="007C4B94">
        <w:rPr>
          <w:rFonts w:ascii="Times New Roman" w:hAnsi="Times New Roman"/>
          <w:sz w:val="28"/>
          <w:szCs w:val="28"/>
        </w:rPr>
        <w:t xml:space="preserve"> </w:t>
      </w:r>
      <w:r w:rsidRPr="0093575B">
        <w:rPr>
          <w:rFonts w:ascii="Times New Roman" w:hAnsi="Times New Roman"/>
          <w:sz w:val="28"/>
          <w:szCs w:val="28"/>
        </w:rPr>
        <w:t xml:space="preserve">Рис. </w:t>
      </w:r>
      <w:r w:rsidR="005A6428">
        <w:rPr>
          <w:rFonts w:ascii="Times New Roman" w:hAnsi="Times New Roman"/>
          <w:sz w:val="28"/>
          <w:szCs w:val="28"/>
        </w:rPr>
        <w:t>1.16</w:t>
      </w:r>
      <w:r w:rsidRPr="0093575B">
        <w:rPr>
          <w:rFonts w:ascii="Times New Roman" w:hAnsi="Times New Roman"/>
          <w:sz w:val="28"/>
          <w:szCs w:val="28"/>
        </w:rPr>
        <w:t>.</w:t>
      </w:r>
      <w:r>
        <w:rPr>
          <w:rFonts w:ascii="Times New Roman" w:hAnsi="Times New Roman"/>
          <w:sz w:val="28"/>
          <w:szCs w:val="28"/>
        </w:rPr>
        <w:t>1.</w:t>
      </w:r>
      <w:r w:rsidRPr="0093575B">
        <w:rPr>
          <w:rFonts w:ascii="Times New Roman" w:hAnsi="Times New Roman"/>
          <w:sz w:val="28"/>
          <w:szCs w:val="28"/>
        </w:rPr>
        <w:t xml:space="preserve"> Динаміка показників обсягу обороту роздрібної торгівлі</w:t>
      </w:r>
    </w:p>
    <w:p w:rsidR="00BE7175" w:rsidRPr="00636DC4" w:rsidRDefault="00BE7175" w:rsidP="00BE7175">
      <w:pPr>
        <w:pStyle w:val="ab"/>
        <w:spacing w:before="0" w:beforeAutospacing="0" w:after="0" w:afterAutospacing="0"/>
        <w:ind w:firstLine="567"/>
        <w:jc w:val="both"/>
        <w:rPr>
          <w:sz w:val="28"/>
          <w:szCs w:val="28"/>
          <w:lang w:val="uk-UA"/>
        </w:rPr>
      </w:pPr>
      <w:r w:rsidRPr="00636DC4">
        <w:rPr>
          <w:sz w:val="28"/>
          <w:szCs w:val="28"/>
          <w:lang w:val="uk-UA"/>
        </w:rPr>
        <w:t xml:space="preserve">Розвиток внутрішньої торгівлі тісно пов’язаний з розвитком промислового та сільськогосподарського виробництва. </w:t>
      </w:r>
    </w:p>
    <w:p w:rsidR="00BE7175" w:rsidRPr="00636DC4" w:rsidRDefault="00BE7175" w:rsidP="00BE7175">
      <w:pPr>
        <w:pStyle w:val="ab"/>
        <w:spacing w:before="0" w:beforeAutospacing="0" w:after="0" w:afterAutospacing="0"/>
        <w:ind w:firstLine="567"/>
        <w:jc w:val="both"/>
        <w:rPr>
          <w:sz w:val="28"/>
          <w:szCs w:val="28"/>
          <w:lang w:val="uk-UA"/>
        </w:rPr>
      </w:pPr>
      <w:r w:rsidRPr="00636DC4">
        <w:rPr>
          <w:sz w:val="28"/>
          <w:szCs w:val="28"/>
          <w:lang w:val="uk-UA"/>
        </w:rPr>
        <w:t xml:space="preserve">Після зниження економічної активності у 2020 році, протягом </w:t>
      </w:r>
      <w:r w:rsidRPr="00636DC4">
        <w:rPr>
          <w:sz w:val="28"/>
          <w:szCs w:val="28"/>
          <w:lang w:val="uk-UA"/>
        </w:rPr>
        <w:br/>
        <w:t>2021-2023 років очікується зростання економіки та її макроекономічна стабільність (зростання промислового та сільськогосподарського виробництва, приватних грошових переказів, збільшення реальної середньомісячної та мінімальної заробітних плат, розширення мережі об’єктів торгівлі, стабілізації цінової ситуації та відповідно збільшення споживчого попиту населення).</w:t>
      </w:r>
    </w:p>
    <w:p w:rsidR="00BE7175" w:rsidRPr="00636DC4" w:rsidRDefault="00BE7175" w:rsidP="00BE7175">
      <w:pPr>
        <w:pStyle w:val="ab"/>
        <w:spacing w:before="0" w:beforeAutospacing="0" w:after="0" w:afterAutospacing="0"/>
        <w:ind w:firstLine="567"/>
        <w:jc w:val="both"/>
        <w:rPr>
          <w:sz w:val="28"/>
          <w:szCs w:val="28"/>
          <w:lang w:val="uk-UA"/>
        </w:rPr>
      </w:pPr>
      <w:r w:rsidRPr="00636DC4">
        <w:rPr>
          <w:sz w:val="28"/>
          <w:szCs w:val="28"/>
          <w:lang w:val="uk-UA"/>
        </w:rPr>
        <w:t>Протягом наступних трьох років прогнозується отримати позитивні результати у сфері внутрішньої торгівлі та сфери послуг.</w:t>
      </w:r>
    </w:p>
    <w:p w:rsidR="00BE7175" w:rsidRPr="00636DC4" w:rsidRDefault="00BE7175" w:rsidP="00BE7175">
      <w:pPr>
        <w:tabs>
          <w:tab w:val="left" w:pos="1134"/>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У сфери ресторанного господарства в області діють 817 закладів, розрахованих на понад 48,4 тис. посадкових місць, з яких 50 % – це кафе, закусочні та буфети, 8 % – бари, 1 % – ресторани, решта – їдальні, у т. ч. закриті</w:t>
      </w:r>
      <w:r w:rsidRPr="00636DC4">
        <w:rPr>
          <w:lang w:val="uk-UA"/>
        </w:rPr>
        <w:t xml:space="preserve"> (</w:t>
      </w:r>
      <w:r w:rsidRPr="00636DC4">
        <w:rPr>
          <w:rFonts w:ascii="Times New Roman" w:hAnsi="Times New Roman"/>
          <w:sz w:val="28"/>
          <w:szCs w:val="28"/>
          <w:lang w:val="uk-UA"/>
        </w:rPr>
        <w:t>для харчування чітко визначеної групи осіб на підприємствах та в організаціях, у загальноосвітніх, професійно-технічних і вищих навчальних закладах, малозабезпечених верств населення тощо).</w:t>
      </w:r>
    </w:p>
    <w:p w:rsidR="00BE7175" w:rsidRPr="00636DC4" w:rsidRDefault="00BE7175" w:rsidP="00BE7175">
      <w:pPr>
        <w:pStyle w:val="a9"/>
        <w:widowControl/>
        <w:tabs>
          <w:tab w:val="left" w:pos="0"/>
          <w:tab w:val="left" w:pos="1418"/>
        </w:tabs>
        <w:ind w:left="0" w:firstLine="567"/>
        <w:jc w:val="both"/>
        <w:rPr>
          <w:rFonts w:ascii="Times New Roman" w:hAnsi="Times New Roman"/>
          <w:color w:val="000000"/>
          <w:spacing w:val="2"/>
          <w:sz w:val="28"/>
          <w:szCs w:val="28"/>
        </w:rPr>
      </w:pPr>
      <w:r w:rsidRPr="00636DC4">
        <w:rPr>
          <w:rFonts w:ascii="Times New Roman" w:hAnsi="Times New Roman"/>
          <w:sz w:val="28"/>
          <w:szCs w:val="28"/>
        </w:rPr>
        <w:t>Побутові послуги населенню надають 1142 підприємства побутового обслуговування, значна частка з яких, майже 26</w:t>
      </w:r>
      <w:r w:rsidRPr="00636DC4">
        <w:rPr>
          <w:rFonts w:ascii="Times New Roman" w:hAnsi="Times New Roman"/>
          <w:color w:val="000000"/>
          <w:spacing w:val="2"/>
          <w:sz w:val="28"/>
          <w:szCs w:val="28"/>
        </w:rPr>
        <w:t xml:space="preserve"> % – салони красоти і перукарні та 17 % – об’єкти з наданням інших індивідуальних послуг (виготовлення та ремонт: меблів, ювелірних виробів; послуги, пов’язані з доглядом за тілом тощо).</w:t>
      </w:r>
    </w:p>
    <w:p w:rsidR="00BE7175" w:rsidRPr="00636DC4" w:rsidRDefault="00BE7175" w:rsidP="00BE7175">
      <w:pPr>
        <w:tabs>
          <w:tab w:val="left" w:pos="0"/>
          <w:tab w:val="left" w:pos="851"/>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lastRenderedPageBreak/>
        <w:t xml:space="preserve">Фізичним особам-підприємцям належить </w:t>
      </w:r>
      <w:r w:rsidRPr="00636DC4">
        <w:rPr>
          <w:rFonts w:ascii="Times New Roman" w:hAnsi="Times New Roman"/>
          <w:color w:val="000000"/>
          <w:spacing w:val="2"/>
          <w:sz w:val="28"/>
          <w:szCs w:val="28"/>
          <w:lang w:val="uk-UA"/>
        </w:rPr>
        <w:t xml:space="preserve">94,5 % </w:t>
      </w:r>
      <w:r w:rsidRPr="00636DC4">
        <w:rPr>
          <w:rFonts w:ascii="Times New Roman" w:hAnsi="Times New Roman"/>
          <w:sz w:val="28"/>
          <w:szCs w:val="28"/>
          <w:lang w:val="uk-UA"/>
        </w:rPr>
        <w:t>підприємств побутового обслуговування, 87,4 % – об’єктів роздрібної торгівлі та 58 % – об’єктів ресторанного господарства.</w:t>
      </w:r>
    </w:p>
    <w:p w:rsidR="00BE7175" w:rsidRPr="00636DC4" w:rsidRDefault="00BE7175" w:rsidP="00BE7175">
      <w:pPr>
        <w:tabs>
          <w:tab w:val="left" w:pos="142"/>
          <w:tab w:val="left" w:pos="709"/>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 xml:space="preserve">У період дії карантину діяла заборона практично по всіх секторах сфери послуг (транспорт, тимчасове розміщування й організація харчування тощо). </w:t>
      </w:r>
    </w:p>
    <w:p w:rsidR="00BE7175" w:rsidRPr="007C4B94" w:rsidRDefault="00BE7175" w:rsidP="00BE7175">
      <w:pPr>
        <w:tabs>
          <w:tab w:val="left" w:pos="1560"/>
        </w:tabs>
        <w:spacing w:after="0" w:line="240" w:lineRule="auto"/>
        <w:ind w:firstLine="567"/>
        <w:jc w:val="both"/>
        <w:rPr>
          <w:rFonts w:ascii="Times New Roman" w:hAnsi="Times New Roman"/>
          <w:sz w:val="28"/>
          <w:szCs w:val="28"/>
          <w:lang w:val="uk-UA"/>
        </w:rPr>
      </w:pPr>
      <w:r w:rsidRPr="00636DC4">
        <w:rPr>
          <w:rFonts w:ascii="Times New Roman" w:hAnsi="Times New Roman"/>
          <w:sz w:val="28"/>
          <w:szCs w:val="28"/>
          <w:lang w:val="uk-UA"/>
        </w:rPr>
        <w:t xml:space="preserve">Тому у 2020 році очікується незначне збільшення обсягу реалізованих послуг до 2,09 млрд грн. Враховуючі, те що у 2019 році відбулися зміни у формуванні сукупності одиниць для проведення державного статистичного спостереження, які призвели до суттєвого зменшення показника обсягу послуг, то зростання обсягу реалізованих послуг у поточному році очікується на рівні </w:t>
      </w:r>
      <w:r w:rsidRPr="00636DC4">
        <w:rPr>
          <w:rFonts w:ascii="Times New Roman" w:hAnsi="Times New Roman"/>
          <w:sz w:val="28"/>
          <w:szCs w:val="28"/>
          <w:lang w:val="uk-UA"/>
        </w:rPr>
        <w:br/>
        <w:t>8,7 %.</w:t>
      </w:r>
    </w:p>
    <w:p w:rsidR="00BE7175" w:rsidRPr="006D3116" w:rsidRDefault="00BE7175" w:rsidP="00BE7175">
      <w:pPr>
        <w:pStyle w:val="ad"/>
        <w:rPr>
          <w:rFonts w:ascii="Times New Roman" w:hAnsi="Times New Roman"/>
          <w:sz w:val="28"/>
          <w:szCs w:val="28"/>
        </w:rPr>
      </w:pPr>
      <w:r w:rsidRPr="002C6228">
        <w:rPr>
          <w:rFonts w:ascii="Times New Roman" w:hAnsi="Times New Roman"/>
          <w:noProof/>
          <w:sz w:val="28"/>
          <w:szCs w:val="28"/>
          <w:lang w:val="ru-RU"/>
        </w:rPr>
        <w:drawing>
          <wp:inline distT="0" distB="0" distL="0" distR="0" wp14:anchorId="623E97EE" wp14:editId="16576466">
            <wp:extent cx="6086475" cy="2352675"/>
            <wp:effectExtent l="0" t="0" r="9525" b="9525"/>
            <wp:docPr id="52" name="Диаграмма 5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7C4B94">
        <w:rPr>
          <w:rFonts w:ascii="Times New Roman" w:hAnsi="Times New Roman"/>
          <w:sz w:val="28"/>
          <w:szCs w:val="28"/>
        </w:rPr>
        <w:t xml:space="preserve"> </w:t>
      </w:r>
      <w:r w:rsidRPr="006D3116">
        <w:rPr>
          <w:rFonts w:ascii="Times New Roman" w:hAnsi="Times New Roman"/>
          <w:sz w:val="28"/>
          <w:szCs w:val="28"/>
        </w:rPr>
        <w:t xml:space="preserve">Рис. </w:t>
      </w:r>
      <w:r w:rsidR="005A6428">
        <w:rPr>
          <w:rFonts w:ascii="Times New Roman" w:hAnsi="Times New Roman"/>
          <w:sz w:val="28"/>
          <w:szCs w:val="28"/>
        </w:rPr>
        <w:t>1.16</w:t>
      </w:r>
      <w:r w:rsidRPr="006D3116">
        <w:rPr>
          <w:rFonts w:ascii="Times New Roman" w:hAnsi="Times New Roman"/>
          <w:sz w:val="28"/>
          <w:szCs w:val="28"/>
        </w:rPr>
        <w:t>.</w:t>
      </w:r>
      <w:r>
        <w:rPr>
          <w:rFonts w:ascii="Times New Roman" w:hAnsi="Times New Roman"/>
          <w:sz w:val="28"/>
          <w:szCs w:val="28"/>
        </w:rPr>
        <w:t>2</w:t>
      </w:r>
      <w:r w:rsidRPr="006D3116">
        <w:rPr>
          <w:rFonts w:ascii="Times New Roman" w:hAnsi="Times New Roman"/>
          <w:sz w:val="28"/>
          <w:szCs w:val="28"/>
        </w:rPr>
        <w:t>. Динаміка обсягу реалізованих послуг, млрд грн</w:t>
      </w:r>
    </w:p>
    <w:p w:rsidR="00BE7175" w:rsidRPr="007C4B94" w:rsidRDefault="00BE7175" w:rsidP="00BE7175">
      <w:pPr>
        <w:tabs>
          <w:tab w:val="left" w:pos="709"/>
          <w:tab w:val="left" w:pos="851"/>
        </w:tabs>
        <w:spacing w:after="0" w:line="240" w:lineRule="auto"/>
        <w:jc w:val="both"/>
        <w:rPr>
          <w:rFonts w:ascii="Times New Roman" w:hAnsi="Times New Roman"/>
          <w:b/>
          <w:sz w:val="28"/>
          <w:szCs w:val="28"/>
          <w:lang w:val="uk-UA"/>
        </w:rPr>
      </w:pPr>
    </w:p>
    <w:p w:rsidR="00BE7175" w:rsidRPr="00636DC4" w:rsidRDefault="00BE7175" w:rsidP="00BE7175">
      <w:pPr>
        <w:tabs>
          <w:tab w:val="left" w:pos="0"/>
        </w:tabs>
        <w:spacing w:after="0" w:line="240" w:lineRule="auto"/>
        <w:ind w:firstLine="567"/>
        <w:jc w:val="both"/>
        <w:rPr>
          <w:rFonts w:ascii="Times New Roman" w:hAnsi="Times New Roman"/>
          <w:b/>
          <w:sz w:val="28"/>
          <w:szCs w:val="28"/>
          <w:u w:val="single"/>
          <w:lang w:val="uk-UA"/>
        </w:rPr>
      </w:pPr>
      <w:r w:rsidRPr="00636DC4">
        <w:rPr>
          <w:rFonts w:ascii="Times New Roman" w:hAnsi="Times New Roman"/>
          <w:b/>
          <w:sz w:val="28"/>
          <w:szCs w:val="28"/>
          <w:u w:val="single"/>
          <w:lang w:val="uk-UA"/>
        </w:rPr>
        <w:t>Основні проблеми:</w:t>
      </w:r>
    </w:p>
    <w:p w:rsidR="00BE7175" w:rsidRPr="00636DC4" w:rsidRDefault="00636DC4" w:rsidP="00BE7175">
      <w:pPr>
        <w:pStyle w:val="a9"/>
        <w:tabs>
          <w:tab w:val="left" w:pos="567"/>
          <w:tab w:val="left" w:pos="1134"/>
        </w:tabs>
        <w:ind w:left="0" w:firstLine="567"/>
        <w:jc w:val="both"/>
        <w:rPr>
          <w:rFonts w:ascii="Times New Roman" w:hAnsi="Times New Roman"/>
          <w:sz w:val="28"/>
          <w:szCs w:val="28"/>
        </w:rPr>
      </w:pPr>
      <w:r w:rsidRPr="00636DC4">
        <w:rPr>
          <w:rFonts w:ascii="Times New Roman" w:hAnsi="Times New Roman"/>
          <w:sz w:val="28"/>
          <w:szCs w:val="28"/>
        </w:rPr>
        <w:t>збільшення собівартості товарів та послуг</w:t>
      </w:r>
      <w:r>
        <w:rPr>
          <w:rFonts w:ascii="Times New Roman" w:hAnsi="Times New Roman"/>
          <w:sz w:val="28"/>
          <w:szCs w:val="28"/>
        </w:rPr>
        <w:t xml:space="preserve"> за рахунок</w:t>
      </w:r>
      <w:r w:rsidRPr="00636DC4">
        <w:rPr>
          <w:rFonts w:ascii="Times New Roman" w:hAnsi="Times New Roman"/>
          <w:sz w:val="28"/>
          <w:szCs w:val="28"/>
        </w:rPr>
        <w:t xml:space="preserve"> </w:t>
      </w:r>
      <w:r w:rsidR="00BE7175" w:rsidRPr="00636DC4">
        <w:rPr>
          <w:rFonts w:ascii="Times New Roman" w:hAnsi="Times New Roman"/>
          <w:sz w:val="28"/>
          <w:szCs w:val="28"/>
        </w:rPr>
        <w:t>підвищення тарифів на комунальні послуги та енергоносії, цін на пально-мастильні матеріали,</w:t>
      </w:r>
      <w:r>
        <w:rPr>
          <w:rFonts w:ascii="Times New Roman" w:hAnsi="Times New Roman"/>
          <w:sz w:val="28"/>
          <w:szCs w:val="28"/>
        </w:rPr>
        <w:t xml:space="preserve"> збільшення витрат на логістику</w:t>
      </w:r>
      <w:r w:rsidR="00BE7175" w:rsidRPr="00636DC4">
        <w:rPr>
          <w:rFonts w:ascii="Times New Roman" w:hAnsi="Times New Roman"/>
          <w:sz w:val="28"/>
          <w:szCs w:val="28"/>
        </w:rPr>
        <w:t>;</w:t>
      </w:r>
    </w:p>
    <w:p w:rsidR="00BE7175" w:rsidRPr="00600DA7" w:rsidRDefault="00BE7175" w:rsidP="00BE7175">
      <w:pPr>
        <w:pStyle w:val="a9"/>
        <w:widowControl/>
        <w:tabs>
          <w:tab w:val="left" w:pos="1134"/>
        </w:tabs>
        <w:ind w:left="567"/>
        <w:jc w:val="both"/>
        <w:rPr>
          <w:rFonts w:ascii="Times New Roman" w:hAnsi="Times New Roman"/>
          <w:sz w:val="28"/>
          <w:szCs w:val="28"/>
        </w:rPr>
      </w:pPr>
      <w:r w:rsidRPr="00636DC4">
        <w:rPr>
          <w:rFonts w:ascii="Times New Roman" w:hAnsi="Times New Roman"/>
          <w:sz w:val="28"/>
          <w:szCs w:val="28"/>
        </w:rPr>
        <w:t>наявність несанкціонованої торгівлі.</w:t>
      </w:r>
    </w:p>
    <w:p w:rsidR="00636DC4" w:rsidRDefault="00636DC4" w:rsidP="00BE7175">
      <w:pPr>
        <w:tabs>
          <w:tab w:val="num" w:pos="709"/>
          <w:tab w:val="num" w:pos="993"/>
          <w:tab w:val="left" w:pos="1134"/>
          <w:tab w:val="left" w:pos="1418"/>
        </w:tabs>
        <w:spacing w:after="0" w:line="240" w:lineRule="auto"/>
        <w:ind w:firstLine="567"/>
        <w:jc w:val="both"/>
        <w:rPr>
          <w:rFonts w:ascii="Times New Roman" w:hAnsi="Times New Roman"/>
          <w:b/>
          <w:sz w:val="28"/>
          <w:szCs w:val="28"/>
          <w:u w:val="single"/>
          <w:lang w:val="uk-UA"/>
        </w:rPr>
      </w:pPr>
    </w:p>
    <w:p w:rsidR="00BE7175" w:rsidRPr="002A4336" w:rsidRDefault="00BE7175" w:rsidP="00BE7175">
      <w:pPr>
        <w:tabs>
          <w:tab w:val="num" w:pos="709"/>
          <w:tab w:val="num" w:pos="993"/>
          <w:tab w:val="left" w:pos="1134"/>
          <w:tab w:val="left" w:pos="1418"/>
        </w:tabs>
        <w:spacing w:after="0" w:line="240" w:lineRule="auto"/>
        <w:ind w:firstLine="567"/>
        <w:jc w:val="both"/>
        <w:rPr>
          <w:rFonts w:ascii="Times New Roman" w:hAnsi="Times New Roman"/>
          <w:b/>
          <w:sz w:val="28"/>
          <w:szCs w:val="28"/>
          <w:lang w:val="uk-UA"/>
        </w:rPr>
      </w:pPr>
      <w:r w:rsidRPr="002A4336">
        <w:rPr>
          <w:rFonts w:ascii="Times New Roman" w:hAnsi="Times New Roman"/>
          <w:b/>
          <w:sz w:val="28"/>
          <w:szCs w:val="28"/>
          <w:u w:val="single"/>
          <w:lang w:val="uk-UA"/>
        </w:rPr>
        <w:t>Основні завдання</w:t>
      </w:r>
      <w:r w:rsidRPr="002A4336">
        <w:rPr>
          <w:rFonts w:ascii="Times New Roman" w:hAnsi="Times New Roman"/>
          <w:b/>
          <w:sz w:val="28"/>
          <w:szCs w:val="28"/>
          <w:lang w:val="uk-UA"/>
        </w:rPr>
        <w:t>:</w:t>
      </w:r>
    </w:p>
    <w:p w:rsidR="00BE7175" w:rsidRPr="002A4336" w:rsidRDefault="00BE7175" w:rsidP="00BE7175">
      <w:pPr>
        <w:tabs>
          <w:tab w:val="num" w:pos="398"/>
          <w:tab w:val="num" w:pos="1134"/>
          <w:tab w:val="num" w:pos="1418"/>
        </w:tabs>
        <w:spacing w:after="0" w:line="240" w:lineRule="auto"/>
        <w:ind w:firstLine="567"/>
        <w:jc w:val="both"/>
        <w:rPr>
          <w:rFonts w:ascii="Times New Roman" w:hAnsi="Times New Roman"/>
          <w:sz w:val="28"/>
          <w:szCs w:val="28"/>
          <w:lang w:val="uk-UA" w:eastAsia="uk-UA"/>
        </w:rPr>
      </w:pPr>
      <w:r w:rsidRPr="002A4336">
        <w:rPr>
          <w:rFonts w:ascii="Times New Roman" w:hAnsi="Times New Roman"/>
          <w:sz w:val="28"/>
          <w:szCs w:val="28"/>
          <w:lang w:val="uk-UA" w:eastAsia="uk-UA"/>
        </w:rPr>
        <w:t>недопущення безпідставного підвищення ц</w:t>
      </w:r>
      <w:r w:rsidR="002A4336" w:rsidRPr="002A4336">
        <w:rPr>
          <w:rFonts w:ascii="Times New Roman" w:hAnsi="Times New Roman"/>
          <w:sz w:val="28"/>
          <w:szCs w:val="28"/>
          <w:lang w:val="uk-UA" w:eastAsia="uk-UA"/>
        </w:rPr>
        <w:t>ін на споживчому ринку області</w:t>
      </w:r>
      <w:r w:rsidRPr="002A4336">
        <w:rPr>
          <w:rFonts w:ascii="Times New Roman" w:hAnsi="Times New Roman"/>
          <w:sz w:val="28"/>
          <w:szCs w:val="28"/>
          <w:lang w:val="uk-UA" w:eastAsia="uk-UA"/>
        </w:rPr>
        <w:t>;</w:t>
      </w:r>
    </w:p>
    <w:p w:rsidR="00BE7175" w:rsidRPr="002A4336" w:rsidRDefault="00BE7175" w:rsidP="00BE7175">
      <w:pPr>
        <w:tabs>
          <w:tab w:val="num" w:pos="1134"/>
          <w:tab w:val="num" w:pos="1418"/>
        </w:tabs>
        <w:spacing w:after="0" w:line="240" w:lineRule="auto"/>
        <w:ind w:firstLine="567"/>
        <w:jc w:val="both"/>
        <w:rPr>
          <w:rFonts w:ascii="Times New Roman" w:hAnsi="Times New Roman"/>
          <w:sz w:val="28"/>
          <w:szCs w:val="28"/>
          <w:lang w:val="uk-UA" w:eastAsia="uk-UA"/>
        </w:rPr>
      </w:pPr>
      <w:r w:rsidRPr="002A4336">
        <w:rPr>
          <w:rFonts w:ascii="Times New Roman" w:hAnsi="Times New Roman"/>
          <w:sz w:val="28"/>
          <w:szCs w:val="28"/>
          <w:lang w:val="uk-UA" w:eastAsia="uk-UA"/>
        </w:rPr>
        <w:t>сприяння забезпеченню насичення торговельної мережі області якісними товарами</w:t>
      </w:r>
      <w:r w:rsidRPr="002A4336">
        <w:rPr>
          <w:rFonts w:ascii="Times New Roman" w:hAnsi="Times New Roman"/>
          <w:sz w:val="28"/>
          <w:szCs w:val="28"/>
          <w:lang w:val="uk-UA"/>
        </w:rPr>
        <w:t xml:space="preserve"> місцевого виробництва за доступними цінами, розширення асортименту товарів;</w:t>
      </w:r>
    </w:p>
    <w:p w:rsidR="00BE7175" w:rsidRPr="002A4336" w:rsidRDefault="00BE7175" w:rsidP="00BE7175">
      <w:pPr>
        <w:shd w:val="clear" w:color="auto" w:fill="FFFFFF"/>
        <w:tabs>
          <w:tab w:val="num" w:pos="1134"/>
          <w:tab w:val="num" w:pos="1418"/>
        </w:tabs>
        <w:spacing w:after="0" w:line="240" w:lineRule="auto"/>
        <w:ind w:firstLine="567"/>
        <w:jc w:val="both"/>
        <w:rPr>
          <w:rFonts w:ascii="Times New Roman" w:hAnsi="Times New Roman"/>
          <w:sz w:val="28"/>
          <w:szCs w:val="28"/>
          <w:lang w:val="uk-UA" w:eastAsia="uk-UA"/>
        </w:rPr>
      </w:pPr>
      <w:r w:rsidRPr="002A4336">
        <w:rPr>
          <w:rFonts w:ascii="Times New Roman" w:hAnsi="Times New Roman"/>
          <w:sz w:val="28"/>
          <w:szCs w:val="28"/>
          <w:lang w:val="uk-UA"/>
        </w:rPr>
        <w:t>сприяння</w:t>
      </w:r>
      <w:r w:rsidRPr="002A4336">
        <w:rPr>
          <w:rFonts w:ascii="Times New Roman" w:hAnsi="Times New Roman"/>
          <w:sz w:val="28"/>
          <w:szCs w:val="28"/>
          <w:lang w:val="uk-UA" w:eastAsia="uk-UA"/>
        </w:rPr>
        <w:t xml:space="preserve"> активізації роботи щодо недопущення надходження на споживчий ринок області незаконно ввезених, недоброякісних продуктів харчування та алкогольних напоїв, дотриманню законодавства щодо захисту прав споживачів та правил торгівлі;</w:t>
      </w:r>
    </w:p>
    <w:p w:rsidR="00BE7175" w:rsidRPr="002A4336" w:rsidRDefault="00BE7175" w:rsidP="00BE7175">
      <w:pPr>
        <w:pStyle w:val="a9"/>
        <w:widowControl/>
        <w:tabs>
          <w:tab w:val="left" w:pos="0"/>
          <w:tab w:val="left" w:pos="1134"/>
        </w:tabs>
        <w:ind w:left="567"/>
        <w:jc w:val="both"/>
        <w:rPr>
          <w:rFonts w:ascii="Times New Roman" w:hAnsi="Times New Roman"/>
          <w:sz w:val="28"/>
          <w:szCs w:val="28"/>
          <w:lang w:eastAsia="uk-UA"/>
        </w:rPr>
      </w:pPr>
      <w:r w:rsidRPr="002A4336">
        <w:rPr>
          <w:rFonts w:ascii="Times New Roman" w:hAnsi="Times New Roman"/>
          <w:sz w:val="28"/>
          <w:szCs w:val="28"/>
          <w:lang w:eastAsia="uk-UA"/>
        </w:rPr>
        <w:t>ліквідація несанкціонованої торгівлі.</w:t>
      </w:r>
    </w:p>
    <w:p w:rsidR="00BE7175" w:rsidRPr="002A4336" w:rsidRDefault="00BE7175" w:rsidP="00BE7175">
      <w:pPr>
        <w:pStyle w:val="HTML"/>
        <w:tabs>
          <w:tab w:val="clear" w:pos="916"/>
          <w:tab w:val="clear" w:pos="1832"/>
          <w:tab w:val="left" w:pos="0"/>
          <w:tab w:val="num" w:pos="1134"/>
        </w:tabs>
        <w:ind w:left="567"/>
        <w:jc w:val="both"/>
        <w:rPr>
          <w:rFonts w:ascii="Times New Roman" w:hAnsi="Times New Roman"/>
          <w:sz w:val="20"/>
          <w:szCs w:val="20"/>
          <w:lang w:val="uk-UA"/>
        </w:rPr>
      </w:pPr>
    </w:p>
    <w:p w:rsidR="00BE7175" w:rsidRPr="002A4336" w:rsidRDefault="00BE7175" w:rsidP="00BE7175">
      <w:pPr>
        <w:tabs>
          <w:tab w:val="num" w:pos="709"/>
          <w:tab w:val="num" w:pos="993"/>
          <w:tab w:val="left" w:pos="1418"/>
        </w:tabs>
        <w:spacing w:after="0" w:line="240" w:lineRule="auto"/>
        <w:ind w:firstLine="567"/>
        <w:jc w:val="both"/>
        <w:rPr>
          <w:rFonts w:ascii="Times New Roman" w:hAnsi="Times New Roman"/>
          <w:b/>
          <w:sz w:val="28"/>
          <w:szCs w:val="28"/>
          <w:u w:val="single"/>
          <w:lang w:val="uk-UA"/>
        </w:rPr>
      </w:pPr>
      <w:r w:rsidRPr="002A4336">
        <w:rPr>
          <w:rFonts w:ascii="Times New Roman" w:hAnsi="Times New Roman"/>
          <w:b/>
          <w:sz w:val="28"/>
          <w:szCs w:val="28"/>
          <w:u w:val="single"/>
          <w:lang w:val="uk-UA"/>
        </w:rPr>
        <w:t>Очікувані результати:</w:t>
      </w:r>
    </w:p>
    <w:p w:rsidR="00BE7175" w:rsidRPr="002A4336" w:rsidRDefault="00BE7175" w:rsidP="00BE7175">
      <w:pPr>
        <w:tabs>
          <w:tab w:val="left" w:pos="1134"/>
        </w:tabs>
        <w:spacing w:after="0" w:line="240" w:lineRule="auto"/>
        <w:ind w:left="567"/>
        <w:jc w:val="both"/>
        <w:rPr>
          <w:rFonts w:ascii="Times New Roman" w:hAnsi="Times New Roman"/>
          <w:sz w:val="28"/>
          <w:szCs w:val="28"/>
          <w:lang w:val="uk-UA" w:eastAsia="uk-UA"/>
        </w:rPr>
      </w:pPr>
      <w:r w:rsidRPr="002A4336">
        <w:rPr>
          <w:rFonts w:ascii="Times New Roman" w:hAnsi="Times New Roman"/>
          <w:sz w:val="28"/>
          <w:szCs w:val="28"/>
          <w:lang w:val="uk-UA" w:eastAsia="uk-UA"/>
        </w:rPr>
        <w:t>стабілізація цінової ситуації на споживчому ринку області;</w:t>
      </w:r>
    </w:p>
    <w:p w:rsidR="00BE7175" w:rsidRPr="002A4336" w:rsidRDefault="00BE7175" w:rsidP="00BE7175">
      <w:pPr>
        <w:tabs>
          <w:tab w:val="left" w:pos="1134"/>
        </w:tabs>
        <w:spacing w:after="0" w:line="240" w:lineRule="auto"/>
        <w:ind w:left="567"/>
        <w:jc w:val="both"/>
        <w:rPr>
          <w:rFonts w:ascii="Times New Roman" w:hAnsi="Times New Roman"/>
          <w:sz w:val="28"/>
          <w:szCs w:val="28"/>
          <w:lang w:val="uk-UA" w:eastAsia="uk-UA"/>
        </w:rPr>
      </w:pPr>
      <w:r w:rsidRPr="002A4336">
        <w:rPr>
          <w:rFonts w:ascii="Times New Roman" w:hAnsi="Times New Roman"/>
          <w:sz w:val="28"/>
          <w:szCs w:val="28"/>
          <w:lang w:val="uk-UA" w:eastAsia="uk-UA"/>
        </w:rPr>
        <w:t>рівень індексу споживчих цін від 104,7 % до 104,8 %;</w:t>
      </w:r>
    </w:p>
    <w:p w:rsidR="00BE7175" w:rsidRPr="002A4336" w:rsidRDefault="00BE7175" w:rsidP="00BE7175">
      <w:pPr>
        <w:tabs>
          <w:tab w:val="left" w:pos="1134"/>
        </w:tabs>
        <w:spacing w:after="0" w:line="240" w:lineRule="auto"/>
        <w:ind w:left="567"/>
        <w:jc w:val="both"/>
        <w:rPr>
          <w:rFonts w:ascii="Times New Roman" w:hAnsi="Times New Roman"/>
          <w:sz w:val="28"/>
          <w:szCs w:val="28"/>
          <w:lang w:val="uk-UA" w:eastAsia="uk-UA"/>
        </w:rPr>
      </w:pPr>
      <w:r w:rsidRPr="002A4336">
        <w:rPr>
          <w:rFonts w:ascii="Times New Roman" w:hAnsi="Times New Roman"/>
          <w:sz w:val="28"/>
          <w:szCs w:val="28"/>
          <w:lang w:val="uk-UA"/>
        </w:rPr>
        <w:lastRenderedPageBreak/>
        <w:t>збільшення обсягу обороту роздрібної торгівлі від 11,25 до 12,07 млрд грн;</w:t>
      </w:r>
    </w:p>
    <w:p w:rsidR="00BE7175" w:rsidRPr="002A4336" w:rsidRDefault="00BE7175" w:rsidP="00BE7175">
      <w:pPr>
        <w:pStyle w:val="a9"/>
        <w:tabs>
          <w:tab w:val="left" w:pos="851"/>
        </w:tabs>
        <w:ind w:left="0" w:firstLine="567"/>
        <w:jc w:val="both"/>
        <w:rPr>
          <w:rFonts w:ascii="Times New Roman" w:hAnsi="Times New Roman"/>
          <w:sz w:val="28"/>
          <w:szCs w:val="28"/>
        </w:rPr>
      </w:pPr>
      <w:r w:rsidRPr="002A4336">
        <w:rPr>
          <w:rFonts w:ascii="Times New Roman" w:hAnsi="Times New Roman"/>
          <w:sz w:val="28"/>
          <w:szCs w:val="28"/>
        </w:rPr>
        <w:t>обсяг послуг, реалізованих споживачам підприємствами сфери послуг збільшиться від 2,34 до 2,64 млрд грн;</w:t>
      </w:r>
    </w:p>
    <w:p w:rsidR="00BE7175" w:rsidRPr="002A4336" w:rsidRDefault="00BE7175" w:rsidP="00BE7175">
      <w:pPr>
        <w:tabs>
          <w:tab w:val="num" w:pos="284"/>
          <w:tab w:val="left" w:pos="1134"/>
        </w:tabs>
        <w:spacing w:after="0" w:line="240" w:lineRule="auto"/>
        <w:ind w:firstLine="567"/>
        <w:jc w:val="both"/>
        <w:rPr>
          <w:rFonts w:ascii="Times New Roman" w:hAnsi="Times New Roman"/>
          <w:sz w:val="28"/>
          <w:szCs w:val="28"/>
          <w:lang w:val="uk-UA"/>
        </w:rPr>
      </w:pPr>
      <w:r w:rsidRPr="002A4336">
        <w:rPr>
          <w:rFonts w:ascii="Times New Roman" w:hAnsi="Times New Roman"/>
          <w:sz w:val="28"/>
          <w:szCs w:val="28"/>
          <w:lang w:val="uk-UA"/>
        </w:rPr>
        <w:t>насичення торговельної мережі області товарами місцевих виробників, можливість придбавати товари безпосередньо у товаровиробників, зниження роздрібних цін на продукцію місцевого виробництва;</w:t>
      </w:r>
    </w:p>
    <w:p w:rsidR="00BE7175" w:rsidRPr="002718AE" w:rsidRDefault="00BE7175" w:rsidP="00BE7175">
      <w:pPr>
        <w:tabs>
          <w:tab w:val="left" w:pos="709"/>
          <w:tab w:val="left" w:pos="851"/>
        </w:tabs>
        <w:spacing w:after="0" w:line="240" w:lineRule="auto"/>
        <w:ind w:firstLine="567"/>
        <w:jc w:val="both"/>
        <w:rPr>
          <w:rFonts w:ascii="Times New Roman" w:hAnsi="Times New Roman"/>
          <w:b/>
          <w:sz w:val="28"/>
          <w:szCs w:val="28"/>
          <w:lang w:val="uk-UA"/>
        </w:rPr>
      </w:pPr>
      <w:r w:rsidRPr="002A4336">
        <w:rPr>
          <w:rFonts w:ascii="Times New Roman" w:hAnsi="Times New Roman"/>
          <w:sz w:val="28"/>
          <w:szCs w:val="28"/>
          <w:lang w:val="uk-UA"/>
        </w:rPr>
        <w:t>дотримання суб’єктами господарювання у сферах торгівлі, ресторанного господарства, побутового обслуговування вимог чинного законодавства з питань захисту прав споживачів.</w:t>
      </w:r>
    </w:p>
    <w:p w:rsidR="0095352B" w:rsidRPr="002A4336" w:rsidRDefault="005A6428" w:rsidP="002A4336">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1.17. </w:t>
      </w:r>
      <w:r w:rsidR="0095352B" w:rsidRPr="002A4336">
        <w:rPr>
          <w:rFonts w:ascii="Times New Roman" w:hAnsi="Times New Roman"/>
          <w:b/>
          <w:color w:val="2F5496" w:themeColor="accent5" w:themeShade="BF"/>
          <w:sz w:val="28"/>
          <w:szCs w:val="28"/>
          <w:lang w:val="uk-UA"/>
        </w:rPr>
        <w:t>Т</w:t>
      </w:r>
      <w:r w:rsidRPr="002A4336">
        <w:rPr>
          <w:rFonts w:ascii="Times New Roman" w:hAnsi="Times New Roman"/>
          <w:b/>
          <w:color w:val="2F5496" w:themeColor="accent5" w:themeShade="BF"/>
          <w:sz w:val="28"/>
          <w:szCs w:val="28"/>
          <w:lang w:val="uk-UA"/>
        </w:rPr>
        <w:t>уристично-рекреаційна галузь</w:t>
      </w:r>
    </w:p>
    <w:p w:rsidR="00C34C2D" w:rsidRDefault="00C34C2D" w:rsidP="00C34C2D">
      <w:pPr>
        <w:spacing w:after="0" w:line="240" w:lineRule="auto"/>
        <w:ind w:firstLine="567"/>
        <w:jc w:val="both"/>
        <w:rPr>
          <w:rFonts w:ascii="Times New Roman" w:hAnsi="Times New Roman"/>
          <w:sz w:val="28"/>
          <w:szCs w:val="28"/>
          <w:lang w:val="uk-UA"/>
        </w:rPr>
      </w:pPr>
      <w:r w:rsidRPr="00C34C2D">
        <w:rPr>
          <w:rFonts w:ascii="Times New Roman" w:hAnsi="Times New Roman"/>
          <w:sz w:val="28"/>
          <w:szCs w:val="28"/>
          <w:lang w:val="uk-UA"/>
        </w:rPr>
        <w:t xml:space="preserve">За інформацією Головного управління статистики у Луганській області в 2019 році туристичну діяльність у регіоні провадили 46  суб’єктів туристичної діяльності, в тому числі 2 суб’єкти екскурсійної діяльності. Порівняно з </w:t>
      </w:r>
      <w:r>
        <w:rPr>
          <w:rFonts w:ascii="Times New Roman" w:hAnsi="Times New Roman"/>
          <w:sz w:val="28"/>
          <w:szCs w:val="28"/>
          <w:lang w:val="uk-UA"/>
        </w:rPr>
        <w:br/>
      </w:r>
      <w:r w:rsidRPr="00C34C2D">
        <w:rPr>
          <w:rFonts w:ascii="Times New Roman" w:hAnsi="Times New Roman"/>
          <w:sz w:val="28"/>
          <w:szCs w:val="28"/>
          <w:lang w:val="uk-UA"/>
        </w:rPr>
        <w:t xml:space="preserve">2018 роком їх кількість збільшилась </w:t>
      </w:r>
      <w:r>
        <w:rPr>
          <w:rFonts w:ascii="Times New Roman" w:hAnsi="Times New Roman"/>
          <w:sz w:val="28"/>
          <w:szCs w:val="28"/>
          <w:lang w:val="uk-UA"/>
        </w:rPr>
        <w:t>на 17 суб’єктів, або на 58,6 %.</w:t>
      </w:r>
    </w:p>
    <w:p w:rsidR="00AE1076" w:rsidRPr="002A4336" w:rsidRDefault="00AE1076" w:rsidP="00AE1076">
      <w:pPr>
        <w:spacing w:after="0" w:line="240" w:lineRule="auto"/>
        <w:ind w:firstLine="567"/>
        <w:jc w:val="right"/>
        <w:rPr>
          <w:rFonts w:ascii="Times New Roman" w:hAnsi="Times New Roman"/>
          <w:b/>
          <w:sz w:val="28"/>
          <w:szCs w:val="28"/>
          <w:lang w:val="uk-UA"/>
        </w:rPr>
      </w:pPr>
      <w:r w:rsidRPr="002A4336">
        <w:rPr>
          <w:rFonts w:ascii="Times New Roman" w:hAnsi="Times New Roman"/>
          <w:b/>
          <w:sz w:val="28"/>
          <w:szCs w:val="28"/>
          <w:lang w:val="uk-UA"/>
        </w:rPr>
        <w:t>Таблиця 1</w:t>
      </w:r>
      <w:r w:rsidR="005A6428">
        <w:rPr>
          <w:rFonts w:ascii="Times New Roman" w:hAnsi="Times New Roman"/>
          <w:b/>
          <w:sz w:val="28"/>
          <w:szCs w:val="28"/>
          <w:lang w:val="uk-UA"/>
        </w:rPr>
        <w:t>.17.1.</w:t>
      </w:r>
    </w:p>
    <w:p w:rsidR="00AE1076" w:rsidRPr="005A6428" w:rsidRDefault="00AE1076" w:rsidP="00AE1076">
      <w:pPr>
        <w:spacing w:after="0" w:line="240" w:lineRule="auto"/>
        <w:jc w:val="center"/>
        <w:rPr>
          <w:rFonts w:ascii="Times New Roman" w:hAnsi="Times New Roman"/>
          <w:b/>
          <w:sz w:val="28"/>
          <w:szCs w:val="28"/>
          <w:lang w:val="uk-UA"/>
        </w:rPr>
      </w:pPr>
      <w:r w:rsidRPr="005A6428">
        <w:rPr>
          <w:rFonts w:ascii="Times New Roman" w:hAnsi="Times New Roman"/>
          <w:b/>
          <w:sz w:val="28"/>
          <w:szCs w:val="28"/>
          <w:lang w:val="uk-UA"/>
        </w:rPr>
        <w:t>Суб’єкти туристичної діяльності в Луганській області</w:t>
      </w:r>
    </w:p>
    <w:p w:rsidR="00AE1076" w:rsidRPr="005A6428" w:rsidRDefault="00AE1076" w:rsidP="00AE1076">
      <w:pPr>
        <w:spacing w:after="0" w:line="240" w:lineRule="auto"/>
        <w:ind w:right="-6"/>
        <w:jc w:val="right"/>
        <w:rPr>
          <w:rFonts w:ascii="Times New Roman" w:hAnsi="Times New Roman"/>
          <w:sz w:val="28"/>
          <w:szCs w:val="28"/>
          <w:lang w:val="uk-UA"/>
        </w:rPr>
      </w:pP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3925"/>
        <w:gridCol w:w="992"/>
        <w:gridCol w:w="992"/>
        <w:gridCol w:w="992"/>
        <w:gridCol w:w="921"/>
        <w:gridCol w:w="921"/>
      </w:tblGrid>
      <w:tr w:rsidR="007C3A3C" w:rsidRPr="005A6428" w:rsidTr="005A6428">
        <w:trPr>
          <w:trHeight w:val="654"/>
          <w:jc w:val="center"/>
        </w:trPr>
        <w:tc>
          <w:tcPr>
            <w:tcW w:w="606" w:type="dxa"/>
          </w:tcPr>
          <w:p w:rsidR="007C3A3C" w:rsidRPr="005A6428" w:rsidRDefault="007C3A3C" w:rsidP="00AE1076">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 з/п</w:t>
            </w:r>
          </w:p>
        </w:tc>
        <w:tc>
          <w:tcPr>
            <w:tcW w:w="3925" w:type="dxa"/>
            <w:shd w:val="clear" w:color="auto" w:fill="auto"/>
            <w:vAlign w:val="center"/>
          </w:tcPr>
          <w:p w:rsidR="007C3A3C" w:rsidRPr="005A6428" w:rsidRDefault="007C3A3C" w:rsidP="00AE1076">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Показники</w:t>
            </w:r>
          </w:p>
        </w:tc>
        <w:tc>
          <w:tcPr>
            <w:tcW w:w="992" w:type="dxa"/>
            <w:shd w:val="clear" w:color="auto" w:fill="auto"/>
            <w:vAlign w:val="center"/>
          </w:tcPr>
          <w:p w:rsidR="007C3A3C" w:rsidRPr="005A6428" w:rsidRDefault="007C3A3C" w:rsidP="00AE1076">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2016</w:t>
            </w:r>
          </w:p>
        </w:tc>
        <w:tc>
          <w:tcPr>
            <w:tcW w:w="992" w:type="dxa"/>
            <w:shd w:val="clear" w:color="auto" w:fill="auto"/>
            <w:vAlign w:val="center"/>
          </w:tcPr>
          <w:p w:rsidR="007C3A3C" w:rsidRPr="005A6428" w:rsidRDefault="007C3A3C" w:rsidP="00AE1076">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2017</w:t>
            </w:r>
          </w:p>
        </w:tc>
        <w:tc>
          <w:tcPr>
            <w:tcW w:w="992" w:type="dxa"/>
            <w:shd w:val="clear" w:color="auto" w:fill="auto"/>
            <w:vAlign w:val="center"/>
          </w:tcPr>
          <w:p w:rsidR="007C3A3C" w:rsidRPr="005A6428" w:rsidRDefault="007C3A3C" w:rsidP="00AE1076">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2018</w:t>
            </w:r>
          </w:p>
        </w:tc>
        <w:tc>
          <w:tcPr>
            <w:tcW w:w="921" w:type="dxa"/>
            <w:vAlign w:val="center"/>
          </w:tcPr>
          <w:p w:rsidR="007C3A3C" w:rsidRPr="005A6428" w:rsidRDefault="007C3A3C" w:rsidP="00AE1076">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2019</w:t>
            </w:r>
          </w:p>
        </w:tc>
        <w:tc>
          <w:tcPr>
            <w:tcW w:w="921" w:type="dxa"/>
            <w:vAlign w:val="center"/>
          </w:tcPr>
          <w:p w:rsidR="007C3A3C" w:rsidRPr="005A6428" w:rsidRDefault="007C3A3C" w:rsidP="007C3A3C">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2020</w:t>
            </w:r>
          </w:p>
        </w:tc>
      </w:tr>
      <w:tr w:rsidR="007C3A3C" w:rsidRPr="005A6428" w:rsidTr="008F68C4">
        <w:trPr>
          <w:jc w:val="center"/>
        </w:trPr>
        <w:tc>
          <w:tcPr>
            <w:tcW w:w="606" w:type="dxa"/>
          </w:tcPr>
          <w:p w:rsidR="007C3A3C" w:rsidRPr="005A6428" w:rsidRDefault="007C3A3C" w:rsidP="00AE1076">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1.</w:t>
            </w:r>
          </w:p>
        </w:tc>
        <w:tc>
          <w:tcPr>
            <w:tcW w:w="3925" w:type="dxa"/>
            <w:shd w:val="clear" w:color="auto" w:fill="auto"/>
          </w:tcPr>
          <w:p w:rsidR="007C3A3C" w:rsidRPr="005A6428" w:rsidRDefault="007C3A3C" w:rsidP="00AE1076">
            <w:pPr>
              <w:spacing w:after="0" w:line="240" w:lineRule="auto"/>
              <w:ind w:right="-6"/>
              <w:rPr>
                <w:rFonts w:ascii="Times New Roman" w:hAnsi="Times New Roman"/>
                <w:b/>
                <w:i/>
                <w:sz w:val="24"/>
                <w:szCs w:val="24"/>
                <w:lang w:val="uk-UA"/>
              </w:rPr>
            </w:pPr>
            <w:r w:rsidRPr="005A6428">
              <w:rPr>
                <w:rFonts w:ascii="Times New Roman" w:hAnsi="Times New Roman"/>
                <w:b/>
                <w:i/>
                <w:sz w:val="24"/>
                <w:szCs w:val="24"/>
                <w:lang w:val="uk-UA"/>
              </w:rPr>
              <w:t>Кількість суб’єктів туристичної діяльності, усього</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19</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17</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b/>
                <w:sz w:val="24"/>
                <w:szCs w:val="24"/>
                <w:lang w:val="uk-UA"/>
              </w:rPr>
            </w:pPr>
            <w:r w:rsidRPr="005A6428">
              <w:rPr>
                <w:rFonts w:ascii="Times New Roman" w:hAnsi="Times New Roman"/>
                <w:b/>
                <w:sz w:val="24"/>
                <w:szCs w:val="24"/>
                <w:lang w:val="uk-UA"/>
              </w:rPr>
              <w:t>29</w:t>
            </w:r>
          </w:p>
        </w:tc>
        <w:tc>
          <w:tcPr>
            <w:tcW w:w="921" w:type="dxa"/>
          </w:tcPr>
          <w:p w:rsidR="007C3A3C" w:rsidRPr="005A6428" w:rsidRDefault="008F68C4" w:rsidP="008F68C4">
            <w:pPr>
              <w:spacing w:after="0" w:line="240" w:lineRule="auto"/>
              <w:ind w:right="-6"/>
              <w:jc w:val="center"/>
              <w:rPr>
                <w:rFonts w:ascii="Times New Roman" w:hAnsi="Times New Roman"/>
                <w:b/>
                <w:sz w:val="24"/>
                <w:szCs w:val="24"/>
                <w:lang w:val="uk-UA"/>
              </w:rPr>
            </w:pPr>
            <w:r>
              <w:rPr>
                <w:rFonts w:ascii="Times New Roman" w:hAnsi="Times New Roman"/>
                <w:b/>
                <w:sz w:val="24"/>
                <w:szCs w:val="24"/>
                <w:lang w:val="uk-UA"/>
              </w:rPr>
              <w:t>46</w:t>
            </w:r>
          </w:p>
        </w:tc>
        <w:tc>
          <w:tcPr>
            <w:tcW w:w="921" w:type="dxa"/>
          </w:tcPr>
          <w:p w:rsidR="007C3A3C" w:rsidRPr="005A6428" w:rsidRDefault="007C3A3C" w:rsidP="008F68C4">
            <w:pPr>
              <w:spacing w:after="0" w:line="240" w:lineRule="auto"/>
              <w:ind w:right="-6"/>
              <w:jc w:val="center"/>
              <w:rPr>
                <w:rFonts w:ascii="Times New Roman" w:hAnsi="Times New Roman"/>
                <w:b/>
                <w:sz w:val="24"/>
                <w:szCs w:val="24"/>
                <w:lang w:val="uk-UA"/>
              </w:rPr>
            </w:pPr>
          </w:p>
        </w:tc>
      </w:tr>
      <w:tr w:rsidR="007C3A3C" w:rsidRPr="005A6428" w:rsidTr="008F68C4">
        <w:trPr>
          <w:jc w:val="center"/>
        </w:trPr>
        <w:tc>
          <w:tcPr>
            <w:tcW w:w="606" w:type="dxa"/>
          </w:tcPr>
          <w:p w:rsidR="007C3A3C" w:rsidRPr="005A6428" w:rsidRDefault="007C3A3C" w:rsidP="00AE1076">
            <w:pPr>
              <w:spacing w:after="0" w:line="240" w:lineRule="auto"/>
              <w:ind w:right="-6"/>
              <w:jc w:val="center"/>
              <w:rPr>
                <w:rFonts w:ascii="Times New Roman" w:hAnsi="Times New Roman"/>
                <w:sz w:val="24"/>
                <w:szCs w:val="24"/>
                <w:lang w:val="uk-UA"/>
              </w:rPr>
            </w:pPr>
          </w:p>
        </w:tc>
        <w:tc>
          <w:tcPr>
            <w:tcW w:w="3925" w:type="dxa"/>
            <w:shd w:val="clear" w:color="auto" w:fill="auto"/>
          </w:tcPr>
          <w:p w:rsidR="007C3A3C" w:rsidRPr="005A6428" w:rsidRDefault="007C3A3C" w:rsidP="00AE1076">
            <w:pPr>
              <w:spacing w:after="0" w:line="240" w:lineRule="auto"/>
              <w:ind w:right="-6"/>
              <w:rPr>
                <w:rFonts w:ascii="Times New Roman" w:hAnsi="Times New Roman"/>
                <w:sz w:val="24"/>
                <w:szCs w:val="24"/>
                <w:lang w:val="uk-UA"/>
              </w:rPr>
            </w:pPr>
            <w:r w:rsidRPr="005A6428">
              <w:rPr>
                <w:rFonts w:ascii="Times New Roman" w:hAnsi="Times New Roman"/>
                <w:sz w:val="24"/>
                <w:szCs w:val="24"/>
                <w:lang w:val="uk-UA"/>
              </w:rPr>
              <w:t>у тому числі:</w:t>
            </w:r>
          </w:p>
          <w:p w:rsidR="007C3A3C" w:rsidRPr="005A6428" w:rsidRDefault="007C3A3C" w:rsidP="00AE1076">
            <w:pPr>
              <w:spacing w:after="0" w:line="240" w:lineRule="auto"/>
              <w:ind w:right="-6" w:firstLine="415"/>
              <w:rPr>
                <w:rFonts w:ascii="Times New Roman" w:hAnsi="Times New Roman"/>
                <w:sz w:val="24"/>
                <w:szCs w:val="24"/>
                <w:lang w:val="uk-UA"/>
              </w:rPr>
            </w:pPr>
            <w:r w:rsidRPr="005A6428">
              <w:rPr>
                <w:rFonts w:ascii="Times New Roman" w:hAnsi="Times New Roman"/>
                <w:sz w:val="24"/>
                <w:szCs w:val="24"/>
                <w:lang w:val="uk-UA"/>
              </w:rPr>
              <w:t>юридичні особи</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7</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7</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8</w:t>
            </w:r>
          </w:p>
        </w:tc>
        <w:tc>
          <w:tcPr>
            <w:tcW w:w="921" w:type="dxa"/>
          </w:tcPr>
          <w:p w:rsidR="007C3A3C" w:rsidRPr="005A6428" w:rsidRDefault="007C3A3C" w:rsidP="008F68C4">
            <w:pPr>
              <w:spacing w:after="0" w:line="240" w:lineRule="auto"/>
              <w:ind w:right="-6"/>
              <w:jc w:val="center"/>
              <w:rPr>
                <w:rFonts w:ascii="Times New Roman" w:hAnsi="Times New Roman"/>
                <w:sz w:val="24"/>
                <w:szCs w:val="24"/>
                <w:lang w:val="uk-UA"/>
              </w:rPr>
            </w:pPr>
          </w:p>
        </w:tc>
        <w:tc>
          <w:tcPr>
            <w:tcW w:w="921" w:type="dxa"/>
          </w:tcPr>
          <w:p w:rsidR="007C3A3C" w:rsidRPr="005A6428" w:rsidRDefault="007C3A3C" w:rsidP="008F68C4">
            <w:pPr>
              <w:spacing w:after="0" w:line="240" w:lineRule="auto"/>
              <w:ind w:right="-6"/>
              <w:jc w:val="center"/>
              <w:rPr>
                <w:rFonts w:ascii="Times New Roman" w:hAnsi="Times New Roman"/>
                <w:sz w:val="24"/>
                <w:szCs w:val="24"/>
                <w:lang w:val="uk-UA"/>
              </w:rPr>
            </w:pPr>
          </w:p>
        </w:tc>
      </w:tr>
      <w:tr w:rsidR="007C3A3C" w:rsidRPr="005A6428" w:rsidTr="008F68C4">
        <w:trPr>
          <w:jc w:val="center"/>
        </w:trPr>
        <w:tc>
          <w:tcPr>
            <w:tcW w:w="606" w:type="dxa"/>
          </w:tcPr>
          <w:p w:rsidR="007C3A3C" w:rsidRPr="005A6428" w:rsidRDefault="007C3A3C" w:rsidP="00AE1076">
            <w:pPr>
              <w:spacing w:after="0" w:line="240" w:lineRule="auto"/>
              <w:ind w:right="-6"/>
              <w:jc w:val="center"/>
              <w:rPr>
                <w:rFonts w:ascii="Times New Roman" w:hAnsi="Times New Roman"/>
                <w:sz w:val="24"/>
                <w:szCs w:val="24"/>
                <w:lang w:val="uk-UA"/>
              </w:rPr>
            </w:pPr>
          </w:p>
        </w:tc>
        <w:tc>
          <w:tcPr>
            <w:tcW w:w="3925" w:type="dxa"/>
            <w:shd w:val="clear" w:color="auto" w:fill="auto"/>
          </w:tcPr>
          <w:p w:rsidR="007C3A3C" w:rsidRPr="005A6428" w:rsidRDefault="007C3A3C" w:rsidP="00AE1076">
            <w:pPr>
              <w:spacing w:after="0" w:line="240" w:lineRule="auto"/>
              <w:ind w:right="-6" w:firstLine="415"/>
              <w:rPr>
                <w:rFonts w:ascii="Times New Roman" w:hAnsi="Times New Roman"/>
                <w:sz w:val="24"/>
                <w:szCs w:val="24"/>
                <w:lang w:val="uk-UA"/>
              </w:rPr>
            </w:pPr>
            <w:r w:rsidRPr="005A6428">
              <w:rPr>
                <w:rFonts w:ascii="Times New Roman" w:hAnsi="Times New Roman"/>
                <w:sz w:val="24"/>
                <w:szCs w:val="24"/>
                <w:lang w:val="uk-UA"/>
              </w:rPr>
              <w:t>фізичні особи – підприємці</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12</w:t>
            </w:r>
          </w:p>
        </w:tc>
        <w:tc>
          <w:tcPr>
            <w:tcW w:w="992" w:type="dxa"/>
            <w:shd w:val="clear" w:color="auto" w:fill="auto"/>
          </w:tcPr>
          <w:p w:rsidR="007C3A3C" w:rsidRPr="005A6428" w:rsidRDefault="007C3A3C" w:rsidP="008F68C4">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10</w:t>
            </w:r>
          </w:p>
        </w:tc>
        <w:tc>
          <w:tcPr>
            <w:tcW w:w="992" w:type="dxa"/>
          </w:tcPr>
          <w:p w:rsidR="007C3A3C" w:rsidRPr="005A6428" w:rsidRDefault="007C3A3C" w:rsidP="008F68C4">
            <w:pPr>
              <w:spacing w:after="0" w:line="240" w:lineRule="auto"/>
              <w:ind w:right="-6"/>
              <w:jc w:val="center"/>
              <w:rPr>
                <w:rFonts w:ascii="Times New Roman" w:hAnsi="Times New Roman"/>
                <w:sz w:val="24"/>
                <w:szCs w:val="24"/>
                <w:lang w:val="uk-UA"/>
              </w:rPr>
            </w:pPr>
            <w:r w:rsidRPr="005A6428">
              <w:rPr>
                <w:rFonts w:ascii="Times New Roman" w:hAnsi="Times New Roman"/>
                <w:sz w:val="24"/>
                <w:szCs w:val="24"/>
                <w:lang w:val="uk-UA"/>
              </w:rPr>
              <w:t>21</w:t>
            </w:r>
          </w:p>
        </w:tc>
        <w:tc>
          <w:tcPr>
            <w:tcW w:w="921" w:type="dxa"/>
            <w:shd w:val="clear" w:color="auto" w:fill="auto"/>
          </w:tcPr>
          <w:p w:rsidR="007C3A3C" w:rsidRPr="005A6428" w:rsidRDefault="007C3A3C" w:rsidP="008F68C4">
            <w:pPr>
              <w:spacing w:after="0" w:line="240" w:lineRule="auto"/>
              <w:ind w:right="-6"/>
              <w:jc w:val="center"/>
              <w:rPr>
                <w:rFonts w:ascii="Times New Roman" w:hAnsi="Times New Roman"/>
                <w:sz w:val="24"/>
                <w:szCs w:val="24"/>
                <w:lang w:val="uk-UA"/>
              </w:rPr>
            </w:pPr>
          </w:p>
        </w:tc>
        <w:tc>
          <w:tcPr>
            <w:tcW w:w="921" w:type="dxa"/>
          </w:tcPr>
          <w:p w:rsidR="007C3A3C" w:rsidRPr="005A6428" w:rsidRDefault="007C3A3C" w:rsidP="008F68C4">
            <w:pPr>
              <w:spacing w:after="0" w:line="240" w:lineRule="auto"/>
              <w:ind w:right="-6"/>
              <w:jc w:val="center"/>
              <w:rPr>
                <w:rFonts w:ascii="Times New Roman" w:hAnsi="Times New Roman"/>
                <w:sz w:val="24"/>
                <w:szCs w:val="24"/>
                <w:lang w:val="uk-UA"/>
              </w:rPr>
            </w:pPr>
          </w:p>
        </w:tc>
      </w:tr>
    </w:tbl>
    <w:p w:rsidR="00AE1076" w:rsidRPr="00AE1076" w:rsidRDefault="00AE1076" w:rsidP="00AE1076">
      <w:pPr>
        <w:spacing w:after="0" w:line="240" w:lineRule="auto"/>
        <w:ind w:firstLine="567"/>
        <w:jc w:val="both"/>
        <w:rPr>
          <w:rFonts w:ascii="Times New Roman" w:hAnsi="Times New Roman"/>
          <w:sz w:val="28"/>
          <w:szCs w:val="28"/>
          <w:vertAlign w:val="subscript"/>
          <w:lang w:val="uk-UA"/>
        </w:rPr>
      </w:pPr>
      <w:r w:rsidRPr="005A6428">
        <w:rPr>
          <w:rFonts w:ascii="Times New Roman" w:hAnsi="Times New Roman"/>
          <w:sz w:val="28"/>
          <w:szCs w:val="28"/>
          <w:vertAlign w:val="superscript"/>
          <w:lang w:val="uk-UA"/>
        </w:rPr>
        <w:t xml:space="preserve">1 </w:t>
      </w:r>
      <w:r w:rsidRPr="005A6428">
        <w:rPr>
          <w:rFonts w:ascii="Times New Roman" w:hAnsi="Times New Roman"/>
          <w:sz w:val="28"/>
          <w:szCs w:val="28"/>
          <w:vertAlign w:val="subscript"/>
          <w:lang w:val="uk-UA"/>
        </w:rPr>
        <w:t>Без урахування частини зони проведення операції об’єднаних сил</w:t>
      </w:r>
    </w:p>
    <w:p w:rsidR="00AE1076" w:rsidRPr="00AE1076" w:rsidRDefault="00AE1076" w:rsidP="00AE1076">
      <w:pPr>
        <w:spacing w:after="0" w:line="240" w:lineRule="auto"/>
        <w:ind w:firstLine="567"/>
        <w:jc w:val="both"/>
        <w:rPr>
          <w:rFonts w:ascii="Times New Roman" w:hAnsi="Times New Roman"/>
          <w:sz w:val="28"/>
          <w:szCs w:val="28"/>
          <w:lang w:val="uk-UA"/>
        </w:rPr>
      </w:pPr>
    </w:p>
    <w:p w:rsidR="00AE1076" w:rsidRPr="00C34C2D" w:rsidRDefault="00C34C2D" w:rsidP="00AE1076">
      <w:pPr>
        <w:tabs>
          <w:tab w:val="left" w:pos="709"/>
          <w:tab w:val="left" w:pos="851"/>
        </w:tabs>
        <w:spacing w:after="0" w:line="240" w:lineRule="auto"/>
        <w:ind w:firstLine="567"/>
        <w:jc w:val="both"/>
        <w:rPr>
          <w:rFonts w:ascii="Times New Roman" w:hAnsi="Times New Roman"/>
          <w:sz w:val="28"/>
          <w:szCs w:val="28"/>
          <w:lang w:val="uk-UA"/>
        </w:rPr>
      </w:pPr>
      <w:r w:rsidRPr="00C34C2D">
        <w:rPr>
          <w:rFonts w:ascii="Times New Roman" w:hAnsi="Times New Roman"/>
          <w:sz w:val="28"/>
          <w:szCs w:val="28"/>
          <w:lang w:val="uk-UA"/>
        </w:rPr>
        <w:t xml:space="preserve">У 2019 році кількість туристів, обслугованих суб’єктами туристичної діяльності у регіоні, склала 10380 осіб і, порівняно з 2018 зросла на 65,8 %. Кількість внутрішніх туристів, обслугованих </w:t>
      </w:r>
      <w:proofErr w:type="spellStart"/>
      <w:r w:rsidRPr="00C34C2D">
        <w:rPr>
          <w:rFonts w:ascii="Times New Roman" w:hAnsi="Times New Roman"/>
          <w:sz w:val="28"/>
          <w:szCs w:val="28"/>
          <w:lang w:val="uk-UA"/>
        </w:rPr>
        <w:t>турагентами</w:t>
      </w:r>
      <w:proofErr w:type="spellEnd"/>
      <w:r w:rsidRPr="00C34C2D">
        <w:rPr>
          <w:rFonts w:ascii="Times New Roman" w:hAnsi="Times New Roman"/>
          <w:sz w:val="28"/>
          <w:szCs w:val="28"/>
          <w:lang w:val="uk-UA"/>
        </w:rPr>
        <w:t xml:space="preserve"> та суб’єктами екскурсійної діяльності, склала 1170 осіб і збільшилась, порівняно з 2018 роком, у 20,6 рази, кількість виїзних склала 8610 осіб і збільшилась на 39,4 %. До кінця року 2020 року кількість туристів, обслугованих суб’єктами туристичної діяльності у регіоні, очікується у кількості 10500 осіб.</w:t>
      </w:r>
    </w:p>
    <w:p w:rsidR="0029744D" w:rsidRDefault="0029744D" w:rsidP="0095352B">
      <w:pPr>
        <w:tabs>
          <w:tab w:val="left" w:pos="709"/>
          <w:tab w:val="left" w:pos="851"/>
        </w:tabs>
        <w:spacing w:after="0" w:line="240" w:lineRule="auto"/>
        <w:ind w:firstLine="567"/>
        <w:jc w:val="both"/>
        <w:rPr>
          <w:rFonts w:ascii="Times New Roman" w:hAnsi="Times New Roman"/>
          <w:sz w:val="28"/>
          <w:szCs w:val="28"/>
          <w:lang w:val="uk-UA"/>
        </w:rPr>
      </w:pPr>
      <w:r w:rsidRPr="0029744D">
        <w:rPr>
          <w:rFonts w:ascii="Times New Roman" w:hAnsi="Times New Roman"/>
          <w:sz w:val="28"/>
          <w:szCs w:val="28"/>
          <w:lang w:val="uk-UA"/>
        </w:rPr>
        <w:t>Одним із джерел доходів місцевих бюджетів є надходження від туристичного збору. За інформацією Головного управління Державної податкової служби у Луганській області впродовж 2017–2019 років загалом по Луганській області спостерігається тенденція до зростання надходжень від туристичного збору. Так, сума надходжень у 2019 році склала 1085,2 тис. грн, що на 941,3 тис. грн, або у 7,5 рази перевищують надходження 2018 року. Така тенденція значною мірою обумовлюється зміною механізму оподаткування та адміністрування туристичного збору відповідно до закону України від 23.11.2018 № 2628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w:t>
      </w:r>
    </w:p>
    <w:p w:rsidR="0029744D" w:rsidRPr="0029744D" w:rsidRDefault="0029744D" w:rsidP="0095352B">
      <w:pPr>
        <w:tabs>
          <w:tab w:val="left" w:pos="709"/>
          <w:tab w:val="left" w:pos="851"/>
        </w:tabs>
        <w:spacing w:after="0" w:line="240" w:lineRule="auto"/>
        <w:ind w:firstLine="567"/>
        <w:jc w:val="both"/>
        <w:rPr>
          <w:rFonts w:ascii="Times New Roman" w:hAnsi="Times New Roman"/>
          <w:sz w:val="28"/>
          <w:szCs w:val="28"/>
          <w:lang w:val="uk-UA"/>
        </w:rPr>
      </w:pPr>
      <w:r w:rsidRPr="0029744D">
        <w:rPr>
          <w:rFonts w:ascii="Times New Roman" w:hAnsi="Times New Roman"/>
          <w:sz w:val="28"/>
          <w:szCs w:val="28"/>
          <w:lang w:val="uk-UA"/>
        </w:rPr>
        <w:lastRenderedPageBreak/>
        <w:t>У першому півріччі 2020 року сума надходжень від туристичного збору склала 567,1</w:t>
      </w:r>
      <w:r>
        <w:rPr>
          <w:rFonts w:ascii="Times New Roman" w:hAnsi="Times New Roman"/>
          <w:sz w:val="28"/>
          <w:szCs w:val="28"/>
          <w:lang w:val="uk-UA"/>
        </w:rPr>
        <w:t xml:space="preserve"> </w:t>
      </w:r>
      <w:r w:rsidRPr="0029744D">
        <w:rPr>
          <w:rFonts w:ascii="Times New Roman" w:hAnsi="Times New Roman"/>
          <w:sz w:val="28"/>
          <w:szCs w:val="28"/>
          <w:lang w:val="uk-UA"/>
        </w:rPr>
        <w:t>тис. грн і, порівняно з аналогічним періодом 2019 року, збільшились майже у 2,1</w:t>
      </w:r>
      <w:r>
        <w:rPr>
          <w:rFonts w:ascii="Times New Roman" w:hAnsi="Times New Roman"/>
          <w:sz w:val="28"/>
          <w:szCs w:val="28"/>
          <w:lang w:val="uk-UA"/>
        </w:rPr>
        <w:t xml:space="preserve"> </w:t>
      </w:r>
      <w:r w:rsidRPr="0029744D">
        <w:rPr>
          <w:rFonts w:ascii="Times New Roman" w:hAnsi="Times New Roman"/>
          <w:sz w:val="28"/>
          <w:szCs w:val="28"/>
          <w:lang w:val="uk-UA"/>
        </w:rPr>
        <w:t>рази, до кінця року очікуються збільшення надходжень на 1,4 %.</w:t>
      </w:r>
    </w:p>
    <w:p w:rsidR="0095352B" w:rsidRPr="002A4336" w:rsidRDefault="0095352B" w:rsidP="0095352B">
      <w:pPr>
        <w:tabs>
          <w:tab w:val="left" w:pos="709"/>
          <w:tab w:val="left" w:pos="851"/>
        </w:tabs>
        <w:spacing w:after="0" w:line="240" w:lineRule="auto"/>
        <w:ind w:firstLine="567"/>
        <w:jc w:val="both"/>
        <w:rPr>
          <w:rFonts w:ascii="Times New Roman" w:hAnsi="Times New Roman"/>
          <w:b/>
          <w:sz w:val="28"/>
          <w:szCs w:val="28"/>
          <w:lang w:val="uk-UA"/>
        </w:rPr>
      </w:pPr>
      <w:r w:rsidRPr="002A4336">
        <w:rPr>
          <w:rFonts w:ascii="Times New Roman" w:hAnsi="Times New Roman"/>
          <w:sz w:val="28"/>
          <w:szCs w:val="28"/>
          <w:lang w:val="uk-UA"/>
        </w:rPr>
        <w:t xml:space="preserve">У 2020 році основні зусилля спрямовуються на </w:t>
      </w:r>
      <w:r w:rsidRPr="002A4336">
        <w:rPr>
          <w:rFonts w:ascii="Times New Roman" w:hAnsi="Times New Roman"/>
          <w:bCs/>
          <w:sz w:val="28"/>
          <w:szCs w:val="28"/>
          <w:lang w:val="uk-UA"/>
        </w:rPr>
        <w:t>активізацію внутрішнього туризму</w:t>
      </w:r>
      <w:r w:rsidRPr="002A4336">
        <w:rPr>
          <w:rFonts w:ascii="Times New Roman" w:hAnsi="Times New Roman"/>
          <w:sz w:val="28"/>
          <w:szCs w:val="28"/>
          <w:lang w:val="uk-UA"/>
        </w:rPr>
        <w:t xml:space="preserve"> шляхом створення передумов для формування конкурентоспроможного регіонального туристичного продукту та його популяризацію, проведення заходів із впровадження маркетингу в туризмі.</w:t>
      </w:r>
    </w:p>
    <w:p w:rsidR="0095352B" w:rsidRPr="002A4336" w:rsidRDefault="0095352B" w:rsidP="0095352B">
      <w:pPr>
        <w:tabs>
          <w:tab w:val="left" w:pos="709"/>
          <w:tab w:val="left" w:pos="851"/>
        </w:tabs>
        <w:spacing w:after="0" w:line="240" w:lineRule="auto"/>
        <w:ind w:firstLine="567"/>
        <w:jc w:val="both"/>
        <w:rPr>
          <w:rFonts w:ascii="Times New Roman" w:hAnsi="Times New Roman"/>
          <w:sz w:val="28"/>
          <w:szCs w:val="28"/>
          <w:lang w:val="uk-UA"/>
        </w:rPr>
      </w:pPr>
      <w:r w:rsidRPr="002A4336">
        <w:rPr>
          <w:rFonts w:ascii="Times New Roman" w:hAnsi="Times New Roman"/>
          <w:sz w:val="28"/>
          <w:szCs w:val="28"/>
          <w:lang w:val="uk-UA"/>
        </w:rPr>
        <w:t xml:space="preserve">Спільно з регіональною Спілкою сільського зеленого туризму розглядаються питання щодо формування туристичних маршрутів, продовжено роботу з територіальними громадами, суб’єктами туристичної діяльності, </w:t>
      </w:r>
      <w:r w:rsidR="003F5A78" w:rsidRPr="002A4336">
        <w:rPr>
          <w:rFonts w:ascii="Times New Roman" w:hAnsi="Times New Roman"/>
          <w:sz w:val="28"/>
          <w:szCs w:val="28"/>
          <w:lang w:val="uk-UA"/>
        </w:rPr>
        <w:br/>
      </w:r>
      <w:r w:rsidRPr="002A4336">
        <w:rPr>
          <w:rFonts w:ascii="Times New Roman" w:hAnsi="Times New Roman"/>
          <w:sz w:val="28"/>
          <w:szCs w:val="28"/>
          <w:lang w:val="uk-UA"/>
        </w:rPr>
        <w:t>ГО «ТАЛО» щодо формування туристичних продуктів, залучення коштів у туристичну сферу регіону тощо.</w:t>
      </w:r>
    </w:p>
    <w:p w:rsidR="0095352B" w:rsidRPr="002A4336" w:rsidRDefault="0095352B" w:rsidP="0095352B">
      <w:pPr>
        <w:tabs>
          <w:tab w:val="left" w:pos="709"/>
          <w:tab w:val="left" w:pos="851"/>
        </w:tabs>
        <w:spacing w:after="0" w:line="240" w:lineRule="auto"/>
        <w:ind w:firstLine="567"/>
        <w:jc w:val="both"/>
        <w:rPr>
          <w:rFonts w:ascii="Times New Roman" w:hAnsi="Times New Roman"/>
          <w:sz w:val="28"/>
          <w:szCs w:val="28"/>
          <w:lang w:val="uk-UA"/>
        </w:rPr>
      </w:pPr>
      <w:r w:rsidRPr="002A4336">
        <w:rPr>
          <w:rFonts w:ascii="Times New Roman" w:hAnsi="Times New Roman"/>
          <w:sz w:val="28"/>
          <w:szCs w:val="28"/>
          <w:lang w:val="uk-UA"/>
        </w:rPr>
        <w:t>В рамках заходів, спрямованих на розвиток та популяризацію наявного туристичного потенціалу Луганської області, громадською організацією «Туристична асоціація Луганської області» було започатковано проведення відкритого конкурсу «Туристичний сувенір Луганщини».</w:t>
      </w:r>
    </w:p>
    <w:p w:rsidR="0095352B" w:rsidRPr="002A4336" w:rsidRDefault="0095352B" w:rsidP="0095352B">
      <w:pPr>
        <w:tabs>
          <w:tab w:val="left" w:pos="709"/>
          <w:tab w:val="left" w:pos="851"/>
        </w:tabs>
        <w:spacing w:after="0" w:line="240" w:lineRule="auto"/>
        <w:ind w:firstLine="567"/>
        <w:jc w:val="both"/>
        <w:rPr>
          <w:rFonts w:ascii="Times New Roman" w:hAnsi="Times New Roman"/>
          <w:sz w:val="28"/>
          <w:szCs w:val="28"/>
          <w:lang w:val="uk-UA"/>
        </w:rPr>
      </w:pPr>
      <w:r w:rsidRPr="002A4336">
        <w:rPr>
          <w:rFonts w:ascii="Times New Roman" w:hAnsi="Times New Roman"/>
          <w:sz w:val="28"/>
          <w:szCs w:val="28"/>
          <w:lang w:val="uk-UA"/>
        </w:rPr>
        <w:t>З метою популяризації туристичного потенціалу регіону створено сторінку «Луганщина туристична», яка наповнюється інформацією щодо цікавих об’єктів, подій у сфері туризму тощо.</w:t>
      </w:r>
    </w:p>
    <w:p w:rsidR="0095352B" w:rsidRPr="00737609" w:rsidRDefault="0095352B" w:rsidP="0095352B">
      <w:pPr>
        <w:tabs>
          <w:tab w:val="left" w:pos="709"/>
          <w:tab w:val="left" w:pos="851"/>
        </w:tabs>
        <w:spacing w:after="0" w:line="240" w:lineRule="auto"/>
        <w:ind w:firstLine="567"/>
        <w:jc w:val="both"/>
        <w:rPr>
          <w:rFonts w:ascii="Times New Roman" w:hAnsi="Times New Roman"/>
          <w:b/>
          <w:sz w:val="28"/>
          <w:szCs w:val="28"/>
          <w:lang w:val="uk-UA"/>
        </w:rPr>
      </w:pPr>
      <w:r w:rsidRPr="002A4336">
        <w:rPr>
          <w:rFonts w:ascii="Times New Roman" w:hAnsi="Times New Roman"/>
          <w:sz w:val="28"/>
          <w:szCs w:val="28"/>
          <w:lang w:val="uk-UA"/>
        </w:rPr>
        <w:t>У 2021-2023 роках увага приділятиметься формуванню конкурентоспроможного регіонального туристично-рекреаційного продукту, в тому числі у сфері сільського зеленого туризму, впровадженню виставкового маркетингу в туризмі, залученню інвестицій у розвиток матеріально-технічної бази туристичної сфери</w:t>
      </w:r>
      <w:r w:rsidRPr="002A4336">
        <w:rPr>
          <w:rFonts w:ascii="Times New Roman" w:hAnsi="Times New Roman"/>
          <w:bCs/>
          <w:sz w:val="28"/>
          <w:szCs w:val="28"/>
          <w:lang w:val="uk-UA"/>
        </w:rPr>
        <w:t>, с</w:t>
      </w:r>
      <w:r w:rsidRPr="002A4336">
        <w:rPr>
          <w:rFonts w:ascii="Times New Roman" w:hAnsi="Times New Roman"/>
          <w:sz w:val="28"/>
          <w:szCs w:val="28"/>
          <w:lang w:val="uk-UA"/>
        </w:rPr>
        <w:t xml:space="preserve">творенню ефективної системи управління та нових механізмів взаємодії всіх учасників </w:t>
      </w:r>
      <w:proofErr w:type="spellStart"/>
      <w:r w:rsidRPr="002A4336">
        <w:rPr>
          <w:rFonts w:ascii="Times New Roman" w:hAnsi="Times New Roman"/>
          <w:sz w:val="28"/>
          <w:szCs w:val="28"/>
          <w:lang w:val="uk-UA"/>
        </w:rPr>
        <w:t>туристсько</w:t>
      </w:r>
      <w:proofErr w:type="spellEnd"/>
      <w:r w:rsidRPr="002A4336">
        <w:rPr>
          <w:rFonts w:ascii="Times New Roman" w:hAnsi="Times New Roman"/>
          <w:sz w:val="28"/>
          <w:szCs w:val="28"/>
          <w:lang w:val="uk-UA"/>
        </w:rPr>
        <w:t>-рекреаційного бізнесу.</w:t>
      </w:r>
    </w:p>
    <w:p w:rsidR="0095352B" w:rsidRDefault="0095352B" w:rsidP="0095352B">
      <w:pPr>
        <w:tabs>
          <w:tab w:val="left" w:pos="709"/>
          <w:tab w:val="left" w:pos="851"/>
        </w:tabs>
        <w:spacing w:after="0" w:line="240" w:lineRule="auto"/>
        <w:ind w:firstLine="567"/>
        <w:jc w:val="both"/>
        <w:rPr>
          <w:rFonts w:ascii="Times New Roman" w:hAnsi="Times New Roman"/>
          <w:b/>
          <w:sz w:val="28"/>
          <w:szCs w:val="28"/>
          <w:lang w:val="uk-UA"/>
        </w:rPr>
      </w:pPr>
    </w:p>
    <w:p w:rsidR="007C3A3C" w:rsidRPr="007E6C50" w:rsidRDefault="007C3A3C" w:rsidP="0095352B">
      <w:pPr>
        <w:tabs>
          <w:tab w:val="left" w:pos="709"/>
          <w:tab w:val="left" w:pos="851"/>
        </w:tabs>
        <w:spacing w:after="0" w:line="240" w:lineRule="auto"/>
        <w:ind w:firstLine="567"/>
        <w:jc w:val="both"/>
        <w:rPr>
          <w:rFonts w:ascii="Times New Roman" w:hAnsi="Times New Roman"/>
          <w:b/>
          <w:sz w:val="28"/>
          <w:szCs w:val="28"/>
          <w:u w:val="single"/>
          <w:lang w:val="uk-UA"/>
        </w:rPr>
      </w:pPr>
      <w:r w:rsidRPr="007E6C50">
        <w:rPr>
          <w:rFonts w:ascii="Times New Roman" w:hAnsi="Times New Roman"/>
          <w:b/>
          <w:sz w:val="28"/>
          <w:szCs w:val="28"/>
          <w:u w:val="single"/>
          <w:lang w:val="uk-UA"/>
        </w:rPr>
        <w:t>Основні проблеми</w:t>
      </w:r>
    </w:p>
    <w:p w:rsidR="00B633A9" w:rsidRDefault="00B633A9" w:rsidP="007E6C50">
      <w:pPr>
        <w:tabs>
          <w:tab w:val="left" w:pos="709"/>
          <w:tab w:val="left" w:pos="851"/>
        </w:tabs>
        <w:spacing w:after="0" w:line="240" w:lineRule="auto"/>
        <w:ind w:firstLine="567"/>
        <w:jc w:val="both"/>
        <w:rPr>
          <w:rFonts w:ascii="Times New Roman" w:hAnsi="Times New Roman"/>
          <w:sz w:val="28"/>
          <w:szCs w:val="28"/>
          <w:lang w:val="uk-UA"/>
        </w:rPr>
      </w:pPr>
      <w:r w:rsidRPr="00B633A9">
        <w:rPr>
          <w:rFonts w:ascii="Times New Roman" w:hAnsi="Times New Roman"/>
          <w:sz w:val="28"/>
          <w:szCs w:val="28"/>
          <w:lang w:val="uk-UA"/>
        </w:rPr>
        <w:t>відсутність якісного туристичного продукту;</w:t>
      </w:r>
    </w:p>
    <w:p w:rsidR="00B633A9" w:rsidRDefault="007C3A3C" w:rsidP="007E6C50">
      <w:pPr>
        <w:tabs>
          <w:tab w:val="left" w:pos="709"/>
          <w:tab w:val="left" w:pos="851"/>
        </w:tabs>
        <w:spacing w:after="0" w:line="240" w:lineRule="auto"/>
        <w:ind w:firstLine="567"/>
        <w:jc w:val="both"/>
        <w:rPr>
          <w:rFonts w:ascii="Times New Roman" w:hAnsi="Times New Roman"/>
          <w:sz w:val="28"/>
          <w:szCs w:val="28"/>
          <w:lang w:val="uk-UA"/>
        </w:rPr>
      </w:pPr>
      <w:r w:rsidRPr="007E6C50">
        <w:rPr>
          <w:rFonts w:ascii="Times New Roman" w:hAnsi="Times New Roman"/>
          <w:sz w:val="28"/>
          <w:szCs w:val="28"/>
          <w:lang w:val="uk-UA"/>
        </w:rPr>
        <w:t>незадовільна розвиненість та стан об’єктів туристичної інфраструктур</w:t>
      </w:r>
      <w:r w:rsidR="007E6C50" w:rsidRPr="007E6C50">
        <w:rPr>
          <w:rFonts w:ascii="Times New Roman" w:hAnsi="Times New Roman"/>
          <w:sz w:val="28"/>
          <w:szCs w:val="28"/>
          <w:lang w:val="uk-UA"/>
        </w:rPr>
        <w:t>и області та відповідних послуг</w:t>
      </w:r>
      <w:r w:rsidR="00B633A9">
        <w:rPr>
          <w:rFonts w:ascii="Times New Roman" w:hAnsi="Times New Roman"/>
          <w:sz w:val="28"/>
          <w:szCs w:val="28"/>
          <w:lang w:val="uk-UA"/>
        </w:rPr>
        <w:t>;</w:t>
      </w:r>
    </w:p>
    <w:p w:rsidR="007C3A3C" w:rsidRPr="007E6C50" w:rsidRDefault="00B633A9" w:rsidP="007E6C50">
      <w:pPr>
        <w:tabs>
          <w:tab w:val="left" w:pos="709"/>
          <w:tab w:val="left" w:pos="851"/>
        </w:tabs>
        <w:spacing w:after="0" w:line="240" w:lineRule="auto"/>
        <w:ind w:firstLine="567"/>
        <w:jc w:val="both"/>
        <w:rPr>
          <w:rFonts w:ascii="Times New Roman" w:hAnsi="Times New Roman"/>
          <w:sz w:val="28"/>
          <w:szCs w:val="28"/>
          <w:lang w:val="uk-UA"/>
        </w:rPr>
      </w:pPr>
      <w:r w:rsidRPr="00B633A9">
        <w:rPr>
          <w:rFonts w:ascii="Times New Roman" w:hAnsi="Times New Roman"/>
          <w:sz w:val="28"/>
          <w:szCs w:val="28"/>
          <w:lang w:val="uk-UA"/>
        </w:rPr>
        <w:t>низька обізнаність населення щодо використання наявного потенціалу для розвитку туризму</w:t>
      </w:r>
      <w:r w:rsidR="007E6C50" w:rsidRPr="007E6C50">
        <w:rPr>
          <w:rFonts w:ascii="Times New Roman" w:hAnsi="Times New Roman"/>
          <w:sz w:val="28"/>
          <w:szCs w:val="28"/>
          <w:lang w:val="uk-UA"/>
        </w:rPr>
        <w:t>.</w:t>
      </w:r>
    </w:p>
    <w:p w:rsidR="007C3A3C" w:rsidRPr="007E6C50" w:rsidRDefault="007C3A3C" w:rsidP="007E6C50">
      <w:pPr>
        <w:tabs>
          <w:tab w:val="left" w:pos="709"/>
          <w:tab w:val="left" w:pos="851"/>
        </w:tabs>
        <w:spacing w:after="0" w:line="240" w:lineRule="auto"/>
        <w:ind w:firstLine="567"/>
        <w:jc w:val="both"/>
        <w:rPr>
          <w:rFonts w:ascii="Times New Roman" w:hAnsi="Times New Roman"/>
          <w:sz w:val="28"/>
          <w:szCs w:val="28"/>
          <w:lang w:val="uk-UA"/>
        </w:rPr>
      </w:pPr>
    </w:p>
    <w:p w:rsidR="007C3A3C" w:rsidRPr="007E6C50" w:rsidRDefault="007C3A3C" w:rsidP="007E6C50">
      <w:pPr>
        <w:pStyle w:val="a9"/>
        <w:ind w:left="0" w:firstLine="567"/>
        <w:jc w:val="both"/>
        <w:rPr>
          <w:rFonts w:ascii="Times New Roman" w:hAnsi="Times New Roman"/>
          <w:b/>
          <w:sz w:val="28"/>
          <w:szCs w:val="28"/>
          <w:u w:val="single"/>
        </w:rPr>
      </w:pPr>
      <w:r w:rsidRPr="007E6C50">
        <w:rPr>
          <w:rFonts w:ascii="Times New Roman" w:hAnsi="Times New Roman"/>
          <w:b/>
          <w:sz w:val="28"/>
          <w:szCs w:val="28"/>
          <w:u w:val="single"/>
        </w:rPr>
        <w:t>Основні завдання:</w:t>
      </w:r>
    </w:p>
    <w:p w:rsidR="007E6C50" w:rsidRPr="007E6C50" w:rsidRDefault="007E6C50" w:rsidP="007E6C50">
      <w:pPr>
        <w:pStyle w:val="a9"/>
        <w:widowControl/>
        <w:ind w:left="0" w:firstLine="567"/>
        <w:jc w:val="both"/>
        <w:rPr>
          <w:rFonts w:ascii="Times New Roman" w:hAnsi="Times New Roman"/>
          <w:sz w:val="28"/>
          <w:szCs w:val="28"/>
        </w:rPr>
      </w:pPr>
      <w:r w:rsidRPr="007E6C50">
        <w:rPr>
          <w:rFonts w:ascii="Times New Roman" w:hAnsi="Times New Roman"/>
          <w:sz w:val="28"/>
          <w:szCs w:val="28"/>
        </w:rPr>
        <w:t>створення нових туристичних продуктів, їх просування та популяризація;</w:t>
      </w:r>
    </w:p>
    <w:p w:rsidR="007E6C50" w:rsidRPr="007E6C50" w:rsidRDefault="007E6C50" w:rsidP="007E6C50">
      <w:pPr>
        <w:pStyle w:val="a9"/>
        <w:widowControl/>
        <w:ind w:left="0" w:firstLine="567"/>
        <w:jc w:val="both"/>
        <w:rPr>
          <w:rFonts w:ascii="Times New Roman" w:hAnsi="Times New Roman"/>
          <w:sz w:val="28"/>
          <w:szCs w:val="28"/>
        </w:rPr>
      </w:pPr>
      <w:r w:rsidRPr="007E6C50">
        <w:rPr>
          <w:rFonts w:ascii="Times New Roman" w:hAnsi="Times New Roman"/>
          <w:sz w:val="28"/>
          <w:szCs w:val="28"/>
        </w:rPr>
        <w:t xml:space="preserve">виготовлення інформаційної продукції про туристичний потенціал регіону (буклетів, брошур тощо), ведення </w:t>
      </w:r>
      <w:r>
        <w:rPr>
          <w:rFonts w:ascii="Times New Roman" w:hAnsi="Times New Roman"/>
          <w:sz w:val="28"/>
          <w:szCs w:val="28"/>
        </w:rPr>
        <w:t>сторінки «Луганщина туристична»;</w:t>
      </w:r>
    </w:p>
    <w:p w:rsidR="00B633A9" w:rsidRPr="006D1E23" w:rsidRDefault="00B633A9" w:rsidP="00B633A9">
      <w:pPr>
        <w:pStyle w:val="a9"/>
        <w:ind w:left="0" w:firstLine="567"/>
        <w:jc w:val="both"/>
        <w:rPr>
          <w:rFonts w:ascii="Times New Roman" w:hAnsi="Times New Roman"/>
          <w:bCs/>
          <w:sz w:val="28"/>
          <w:szCs w:val="28"/>
        </w:rPr>
      </w:pPr>
      <w:r w:rsidRPr="00FE3C1D">
        <w:rPr>
          <w:rFonts w:ascii="Times New Roman" w:hAnsi="Times New Roman"/>
          <w:bCs/>
          <w:sz w:val="28"/>
          <w:szCs w:val="28"/>
        </w:rPr>
        <w:t>залучення МТД та бюджетних коштів, надання консультативно-методичної допомоги громадським організаціям, їх об’єднанням, суб’єктам туристичної діяльності щодо розробки і реалізації проектів у сфері туризму</w:t>
      </w:r>
      <w:r>
        <w:rPr>
          <w:rFonts w:ascii="Times New Roman" w:hAnsi="Times New Roman"/>
          <w:bCs/>
          <w:sz w:val="28"/>
          <w:szCs w:val="28"/>
        </w:rPr>
        <w:t xml:space="preserve">, </w:t>
      </w:r>
      <w:r w:rsidRPr="006D1E23">
        <w:rPr>
          <w:rFonts w:ascii="Times New Roman" w:hAnsi="Times New Roman"/>
          <w:bCs/>
          <w:sz w:val="28"/>
          <w:szCs w:val="28"/>
        </w:rPr>
        <w:t>у тому числі на проведення оцінки та стану туристичної галузі;</w:t>
      </w:r>
    </w:p>
    <w:p w:rsidR="007E6C50" w:rsidRPr="007E6C50" w:rsidRDefault="00B633A9" w:rsidP="00B633A9">
      <w:pPr>
        <w:pStyle w:val="a9"/>
        <w:widowControl/>
        <w:ind w:left="0" w:firstLine="567"/>
        <w:jc w:val="both"/>
        <w:rPr>
          <w:rFonts w:ascii="Times New Roman" w:hAnsi="Times New Roman"/>
          <w:bCs/>
          <w:sz w:val="28"/>
          <w:szCs w:val="28"/>
        </w:rPr>
      </w:pPr>
      <w:r>
        <w:rPr>
          <w:rFonts w:ascii="Times New Roman" w:hAnsi="Times New Roman"/>
          <w:sz w:val="28"/>
          <w:szCs w:val="28"/>
        </w:rPr>
        <w:t>о</w:t>
      </w:r>
      <w:r w:rsidRPr="006D1E23">
        <w:rPr>
          <w:rFonts w:ascii="Times New Roman" w:hAnsi="Times New Roman"/>
          <w:sz w:val="28"/>
          <w:szCs w:val="28"/>
        </w:rPr>
        <w:t>рганізація</w:t>
      </w:r>
      <w:r>
        <w:rPr>
          <w:rFonts w:ascii="Times New Roman" w:hAnsi="Times New Roman"/>
          <w:sz w:val="28"/>
          <w:szCs w:val="28"/>
        </w:rPr>
        <w:t xml:space="preserve">, </w:t>
      </w:r>
      <w:r w:rsidRPr="006D1E23">
        <w:rPr>
          <w:rFonts w:ascii="Times New Roman" w:hAnsi="Times New Roman"/>
          <w:sz w:val="28"/>
          <w:szCs w:val="28"/>
        </w:rPr>
        <w:t>проведення</w:t>
      </w:r>
      <w:r>
        <w:rPr>
          <w:rFonts w:ascii="Times New Roman" w:hAnsi="Times New Roman"/>
          <w:sz w:val="28"/>
          <w:szCs w:val="28"/>
        </w:rPr>
        <w:t xml:space="preserve"> та участь у семінарах, тренінгах</w:t>
      </w:r>
      <w:r w:rsidRPr="006D1E23">
        <w:rPr>
          <w:rFonts w:ascii="Times New Roman" w:hAnsi="Times New Roman"/>
          <w:sz w:val="28"/>
          <w:szCs w:val="28"/>
        </w:rPr>
        <w:t xml:space="preserve"> із залученням фахівців туристичної галузі, провідни</w:t>
      </w:r>
      <w:r>
        <w:rPr>
          <w:rFonts w:ascii="Times New Roman" w:hAnsi="Times New Roman"/>
          <w:sz w:val="28"/>
          <w:szCs w:val="28"/>
        </w:rPr>
        <w:t>х науковців для обміну досвідом, вивчення кращих практик</w:t>
      </w:r>
      <w:r w:rsidRPr="006D1E23">
        <w:rPr>
          <w:rFonts w:ascii="Times New Roman" w:hAnsi="Times New Roman"/>
          <w:sz w:val="28"/>
          <w:szCs w:val="28"/>
        </w:rPr>
        <w:t xml:space="preserve"> розвитку туристичної галузі</w:t>
      </w:r>
      <w:r>
        <w:rPr>
          <w:rFonts w:ascii="Times New Roman" w:hAnsi="Times New Roman"/>
          <w:sz w:val="28"/>
          <w:szCs w:val="28"/>
        </w:rPr>
        <w:t>.</w:t>
      </w:r>
    </w:p>
    <w:p w:rsidR="007E6C50" w:rsidRDefault="007E6C50" w:rsidP="007E6C50">
      <w:pPr>
        <w:tabs>
          <w:tab w:val="left" w:pos="709"/>
          <w:tab w:val="left" w:pos="851"/>
        </w:tabs>
        <w:spacing w:after="0" w:line="240" w:lineRule="auto"/>
        <w:ind w:firstLine="567"/>
        <w:jc w:val="both"/>
        <w:rPr>
          <w:rFonts w:ascii="Times New Roman" w:hAnsi="Times New Roman"/>
          <w:sz w:val="28"/>
          <w:szCs w:val="28"/>
          <w:lang w:val="uk-UA"/>
        </w:rPr>
      </w:pPr>
    </w:p>
    <w:p w:rsidR="007E6C50" w:rsidRPr="007E6C50" w:rsidRDefault="007E6C50" w:rsidP="007E6C50">
      <w:pPr>
        <w:tabs>
          <w:tab w:val="left" w:pos="709"/>
          <w:tab w:val="left" w:pos="851"/>
        </w:tabs>
        <w:spacing w:after="0" w:line="240" w:lineRule="auto"/>
        <w:ind w:firstLine="567"/>
        <w:jc w:val="both"/>
        <w:rPr>
          <w:rFonts w:ascii="Times New Roman" w:hAnsi="Times New Roman"/>
          <w:b/>
          <w:sz w:val="28"/>
          <w:szCs w:val="28"/>
          <w:u w:val="single"/>
          <w:lang w:val="uk-UA"/>
        </w:rPr>
      </w:pPr>
      <w:r w:rsidRPr="007E6C50">
        <w:rPr>
          <w:rFonts w:ascii="Times New Roman" w:hAnsi="Times New Roman"/>
          <w:b/>
          <w:sz w:val="28"/>
          <w:szCs w:val="28"/>
          <w:u w:val="single"/>
          <w:lang w:val="uk-UA"/>
        </w:rPr>
        <w:lastRenderedPageBreak/>
        <w:t>Очікувані результати:</w:t>
      </w:r>
    </w:p>
    <w:p w:rsidR="007E6C50" w:rsidRPr="007E6C50" w:rsidRDefault="00B633A9" w:rsidP="007E6C50">
      <w:pPr>
        <w:tabs>
          <w:tab w:val="left" w:pos="709"/>
          <w:tab w:val="left" w:pos="851"/>
        </w:tabs>
        <w:spacing w:after="0" w:line="240" w:lineRule="auto"/>
        <w:ind w:firstLine="567"/>
        <w:jc w:val="both"/>
        <w:rPr>
          <w:rFonts w:ascii="Times New Roman" w:hAnsi="Times New Roman"/>
          <w:sz w:val="28"/>
          <w:szCs w:val="28"/>
          <w:lang w:val="uk-UA"/>
        </w:rPr>
      </w:pPr>
      <w:r w:rsidRPr="00B633A9">
        <w:rPr>
          <w:rFonts w:ascii="Times New Roman" w:hAnsi="Times New Roman"/>
          <w:sz w:val="28"/>
          <w:szCs w:val="28"/>
          <w:lang w:val="uk-UA"/>
        </w:rPr>
        <w:t xml:space="preserve">щорічне </w:t>
      </w:r>
      <w:r w:rsidR="007E6C50" w:rsidRPr="007E6C50">
        <w:rPr>
          <w:rFonts w:ascii="Times New Roman" w:hAnsi="Times New Roman"/>
          <w:sz w:val="28"/>
          <w:szCs w:val="28"/>
          <w:lang w:val="uk-UA"/>
        </w:rPr>
        <w:t>створе</w:t>
      </w:r>
      <w:r w:rsidR="007E6C50">
        <w:rPr>
          <w:rFonts w:ascii="Times New Roman" w:hAnsi="Times New Roman"/>
          <w:sz w:val="28"/>
          <w:szCs w:val="28"/>
          <w:lang w:val="uk-UA"/>
        </w:rPr>
        <w:t>ння нових туристичних продуктів</w:t>
      </w:r>
      <w:r w:rsidR="007E6C50" w:rsidRPr="007E6C50">
        <w:rPr>
          <w:rFonts w:ascii="Times New Roman" w:hAnsi="Times New Roman"/>
          <w:sz w:val="28"/>
          <w:szCs w:val="28"/>
          <w:lang w:val="uk-UA"/>
        </w:rPr>
        <w:t>;</w:t>
      </w:r>
    </w:p>
    <w:p w:rsidR="007E6C50" w:rsidRPr="007E6C50" w:rsidRDefault="00584B4A" w:rsidP="007E6C50">
      <w:pPr>
        <w:tabs>
          <w:tab w:val="left" w:pos="709"/>
          <w:tab w:val="left" w:pos="851"/>
        </w:tabs>
        <w:spacing w:after="0" w:line="240" w:lineRule="auto"/>
        <w:ind w:firstLine="567"/>
        <w:jc w:val="both"/>
        <w:rPr>
          <w:rFonts w:ascii="Times New Roman" w:hAnsi="Times New Roman"/>
          <w:sz w:val="28"/>
          <w:szCs w:val="28"/>
          <w:lang w:val="uk-UA"/>
        </w:rPr>
      </w:pPr>
      <w:r w:rsidRPr="00584B4A">
        <w:rPr>
          <w:rFonts w:ascii="Times New Roman" w:hAnsi="Times New Roman"/>
          <w:sz w:val="28"/>
          <w:szCs w:val="28"/>
          <w:lang w:val="uk-UA"/>
        </w:rPr>
        <w:t>покращення туристичної інфраструктури, створення сприятливих умов для розвитку різновидів туризму та конкурентоспроможного туристичного продукту;</w:t>
      </w:r>
    </w:p>
    <w:p w:rsidR="007E6C50" w:rsidRPr="007E6C50" w:rsidRDefault="00584B4A" w:rsidP="007E6C50">
      <w:pPr>
        <w:tabs>
          <w:tab w:val="left" w:pos="709"/>
          <w:tab w:val="left" w:pos="851"/>
        </w:tabs>
        <w:spacing w:after="0" w:line="240" w:lineRule="auto"/>
        <w:ind w:firstLine="567"/>
        <w:jc w:val="both"/>
        <w:rPr>
          <w:rFonts w:ascii="Times New Roman" w:hAnsi="Times New Roman"/>
          <w:sz w:val="28"/>
          <w:szCs w:val="28"/>
          <w:lang w:val="uk-UA"/>
        </w:rPr>
      </w:pPr>
      <w:r w:rsidRPr="00584B4A">
        <w:rPr>
          <w:rFonts w:ascii="Times New Roman" w:hAnsi="Times New Roman"/>
          <w:sz w:val="28"/>
          <w:szCs w:val="28"/>
          <w:lang w:val="uk-UA"/>
        </w:rPr>
        <w:t>проведення</w:t>
      </w:r>
      <w:r>
        <w:rPr>
          <w:rFonts w:ascii="Times New Roman" w:hAnsi="Times New Roman"/>
          <w:sz w:val="28"/>
          <w:szCs w:val="28"/>
          <w:lang w:val="uk-UA"/>
        </w:rPr>
        <w:t xml:space="preserve"> не менш</w:t>
      </w:r>
      <w:r w:rsidRPr="00584B4A">
        <w:rPr>
          <w:rFonts w:ascii="Times New Roman" w:hAnsi="Times New Roman"/>
          <w:sz w:val="28"/>
          <w:szCs w:val="28"/>
          <w:lang w:val="uk-UA"/>
        </w:rPr>
        <w:t xml:space="preserve"> 2 заходів на рік щодо розвитку туристичної галузі</w:t>
      </w:r>
      <w:r w:rsidR="007E6C50" w:rsidRPr="007E6C50">
        <w:rPr>
          <w:rFonts w:ascii="Times New Roman" w:hAnsi="Times New Roman"/>
          <w:sz w:val="28"/>
          <w:szCs w:val="28"/>
          <w:lang w:val="uk-UA"/>
        </w:rPr>
        <w:t>.</w:t>
      </w:r>
    </w:p>
    <w:p w:rsidR="00E75924" w:rsidRPr="00090DBD" w:rsidRDefault="005A6428" w:rsidP="00E42855">
      <w:pPr>
        <w:spacing w:before="120" w:after="0" w:line="240" w:lineRule="auto"/>
        <w:ind w:firstLine="567"/>
        <w:rPr>
          <w:rFonts w:ascii="Times New Roman" w:hAnsi="Times New Roman"/>
          <w:b/>
          <w:sz w:val="28"/>
          <w:szCs w:val="28"/>
          <w:lang w:val="uk-UA"/>
        </w:rPr>
      </w:pPr>
      <w:r>
        <w:rPr>
          <w:rFonts w:ascii="Times New Roman" w:hAnsi="Times New Roman"/>
          <w:b/>
          <w:color w:val="2F5496" w:themeColor="accent5" w:themeShade="BF"/>
          <w:sz w:val="28"/>
          <w:szCs w:val="28"/>
          <w:lang w:val="uk-UA"/>
        </w:rPr>
        <w:t xml:space="preserve">1.18. </w:t>
      </w:r>
      <w:r w:rsidR="00090DBD" w:rsidRPr="00090DBD">
        <w:rPr>
          <w:rFonts w:ascii="Times New Roman" w:hAnsi="Times New Roman"/>
          <w:b/>
          <w:color w:val="2F5496" w:themeColor="accent5" w:themeShade="BF"/>
          <w:sz w:val="28"/>
          <w:szCs w:val="28"/>
          <w:lang w:val="uk-UA"/>
        </w:rPr>
        <w:t>Д</w:t>
      </w:r>
      <w:r w:rsidRPr="00090DBD">
        <w:rPr>
          <w:rFonts w:ascii="Times New Roman" w:hAnsi="Times New Roman"/>
          <w:b/>
          <w:color w:val="2F5496" w:themeColor="accent5" w:themeShade="BF"/>
          <w:sz w:val="28"/>
          <w:szCs w:val="28"/>
          <w:lang w:val="uk-UA"/>
        </w:rPr>
        <w:t>ецентралізація</w:t>
      </w:r>
    </w:p>
    <w:p w:rsidR="009F327D" w:rsidRPr="00090DBD" w:rsidRDefault="009F327D" w:rsidP="009F327D">
      <w:pPr>
        <w:widowControl w:val="0"/>
        <w:spacing w:after="0" w:line="240" w:lineRule="auto"/>
        <w:ind w:firstLine="567"/>
        <w:jc w:val="both"/>
        <w:rPr>
          <w:rFonts w:ascii="Times New Roman" w:hAnsi="Times New Roman" w:cs="Times New Roman"/>
          <w:iCs/>
          <w:sz w:val="28"/>
          <w:szCs w:val="28"/>
          <w:shd w:val="clear" w:color="auto" w:fill="FFFFFF"/>
          <w:lang w:val="uk-UA"/>
        </w:rPr>
      </w:pPr>
      <w:r w:rsidRPr="00090DBD">
        <w:rPr>
          <w:rFonts w:ascii="Times New Roman" w:hAnsi="Times New Roman" w:cs="Times New Roman"/>
          <w:sz w:val="28"/>
          <w:szCs w:val="28"/>
          <w:shd w:val="clear" w:color="auto" w:fill="FFFFFF"/>
          <w:lang w:val="uk-UA"/>
        </w:rPr>
        <w:t xml:space="preserve">Відповідно до українського законодавства спроможність громади – це </w:t>
      </w:r>
      <w:r w:rsidRPr="00090DBD">
        <w:rPr>
          <w:rFonts w:ascii="Times New Roman" w:hAnsi="Times New Roman" w:cs="Times New Roman"/>
          <w:iCs/>
          <w:sz w:val="28"/>
          <w:szCs w:val="28"/>
          <w:shd w:val="clear" w:color="auto" w:fill="FFFFFF"/>
          <w:lang w:val="uk-UA"/>
        </w:rPr>
        <w:t>здатність самостійно або через відповідні органи місцевого самоврядування забезпечити належний рівень надання послуг, зокрема у сфері освіти, культури, охорони здоров’я, соціального захисту, житлово-комунального господарства, з урахуванням кадрових ресурсів, фінансового забезпечення та розвитку інфраструктури відповідної адміністративно-територіальної одиниці.</w:t>
      </w:r>
    </w:p>
    <w:p w:rsidR="009F327D" w:rsidRPr="00090DBD" w:rsidRDefault="009F327D" w:rsidP="009F327D">
      <w:pPr>
        <w:widowControl w:val="0"/>
        <w:spacing w:after="0" w:line="240" w:lineRule="auto"/>
        <w:ind w:firstLine="567"/>
        <w:jc w:val="both"/>
        <w:rPr>
          <w:rFonts w:ascii="Times New Roman" w:hAnsi="Times New Roman" w:cs="Times New Roman"/>
          <w:iCs/>
          <w:sz w:val="28"/>
          <w:szCs w:val="28"/>
          <w:shd w:val="clear" w:color="auto" w:fill="FFFFFF"/>
          <w:lang w:val="uk-UA"/>
        </w:rPr>
      </w:pPr>
      <w:r w:rsidRPr="00090DBD">
        <w:rPr>
          <w:rFonts w:ascii="Times New Roman" w:hAnsi="Times New Roman" w:cs="Times New Roman"/>
          <w:iCs/>
          <w:sz w:val="28"/>
          <w:szCs w:val="28"/>
          <w:shd w:val="clear" w:color="auto" w:fill="FFFFFF"/>
          <w:lang w:val="uk-UA"/>
        </w:rPr>
        <w:t>Так, за результатами розширених засідань робочої групи з підготовки пропозицій щодо удосконалення адміністративно-територіального устрою Луганської області, у яких взяли участь народні депутати України, представники органів місцевого самоврядування, територіальних органів центральних органів виконавчої влади, регіональних відділень асоціацій органів місцевого самоврядування, громадськості, з урахуванням вимог Методики формування спроможних територіальних громад затвердженої постановою Кабінету Міністрів України від 08.04.2015 № 214, опрацьовано питання щодо формування спроможних громад та схвалено проєкт перспективного плану.</w:t>
      </w:r>
    </w:p>
    <w:p w:rsidR="00E75924" w:rsidRPr="009F327D" w:rsidRDefault="009F327D" w:rsidP="00090DBD">
      <w:pPr>
        <w:spacing w:after="0" w:line="240" w:lineRule="auto"/>
        <w:ind w:firstLine="567"/>
        <w:jc w:val="both"/>
        <w:rPr>
          <w:rFonts w:ascii="Times New Roman" w:hAnsi="Times New Roman" w:cs="Times New Roman"/>
          <w:b/>
          <w:sz w:val="28"/>
          <w:szCs w:val="28"/>
          <w:lang w:val="uk-UA"/>
        </w:rPr>
      </w:pPr>
      <w:r w:rsidRPr="00090DBD">
        <w:rPr>
          <w:rFonts w:ascii="Times New Roman" w:hAnsi="Times New Roman" w:cs="Times New Roman"/>
          <w:iCs/>
          <w:sz w:val="28"/>
          <w:szCs w:val="28"/>
          <w:shd w:val="clear" w:color="auto" w:fill="FFFFFF"/>
          <w:lang w:val="uk-UA"/>
        </w:rPr>
        <w:t xml:space="preserve">Розпорядженням Кабінету Міністрів України від 29.04.2020 № 486-р затверджений перспективний план формування територій громад області, яким передбачено утворення 37 </w:t>
      </w:r>
      <w:r w:rsidR="00090DBD" w:rsidRPr="00090DBD">
        <w:rPr>
          <w:rFonts w:ascii="Times New Roman" w:hAnsi="Times New Roman" w:cs="Times New Roman"/>
          <w:iCs/>
          <w:sz w:val="28"/>
          <w:szCs w:val="28"/>
          <w:shd w:val="clear" w:color="auto" w:fill="FFFFFF"/>
          <w:lang w:val="uk-UA"/>
        </w:rPr>
        <w:t xml:space="preserve">об’єднаних </w:t>
      </w:r>
      <w:r w:rsidRPr="00090DBD">
        <w:rPr>
          <w:rFonts w:ascii="Times New Roman" w:hAnsi="Times New Roman" w:cs="Times New Roman"/>
          <w:iCs/>
          <w:sz w:val="28"/>
          <w:szCs w:val="28"/>
          <w:shd w:val="clear" w:color="auto" w:fill="FFFFFF"/>
          <w:lang w:val="uk-UA"/>
        </w:rPr>
        <w:t>територіальних громад</w:t>
      </w:r>
      <w:r w:rsidR="00090DBD" w:rsidRPr="00090DBD">
        <w:rPr>
          <w:rFonts w:ascii="Times New Roman" w:hAnsi="Times New Roman" w:cs="Times New Roman"/>
          <w:iCs/>
          <w:sz w:val="28"/>
          <w:szCs w:val="28"/>
          <w:shd w:val="clear" w:color="auto" w:fill="FFFFFF"/>
          <w:lang w:val="uk-UA"/>
        </w:rPr>
        <w:t xml:space="preserve"> (далі – ОТГ)</w:t>
      </w:r>
      <w:r w:rsidRPr="00090DBD">
        <w:rPr>
          <w:rFonts w:ascii="Times New Roman" w:hAnsi="Times New Roman" w:cs="Times New Roman"/>
          <w:iCs/>
          <w:sz w:val="28"/>
          <w:szCs w:val="28"/>
          <w:shd w:val="clear" w:color="auto" w:fill="FFFFFF"/>
          <w:lang w:val="uk-UA"/>
        </w:rPr>
        <w:t xml:space="preserve">, які охоплюють всю територію області, в тому числі й тимчасово непідконтрольну територію (11 </w:t>
      </w:r>
      <w:r w:rsidR="00090DBD" w:rsidRPr="00090DBD">
        <w:rPr>
          <w:rFonts w:ascii="Times New Roman" w:hAnsi="Times New Roman" w:cs="Times New Roman"/>
          <w:iCs/>
          <w:sz w:val="28"/>
          <w:szCs w:val="28"/>
          <w:shd w:val="clear" w:color="auto" w:fill="FFFFFF"/>
          <w:lang w:val="uk-UA"/>
        </w:rPr>
        <w:t>ОТГ</w:t>
      </w:r>
      <w:r w:rsidRPr="00090DBD">
        <w:rPr>
          <w:rFonts w:ascii="Times New Roman" w:hAnsi="Times New Roman" w:cs="Times New Roman"/>
          <w:iCs/>
          <w:sz w:val="28"/>
          <w:szCs w:val="28"/>
          <w:shd w:val="clear" w:color="auto" w:fill="FFFFFF"/>
          <w:lang w:val="uk-UA"/>
        </w:rPr>
        <w:t>).</w:t>
      </w:r>
    </w:p>
    <w:p w:rsidR="00E75924" w:rsidRPr="009F327D" w:rsidRDefault="009F327D" w:rsidP="009F327D">
      <w:pPr>
        <w:spacing w:after="0" w:line="240" w:lineRule="auto"/>
        <w:rPr>
          <w:rFonts w:ascii="Times New Roman" w:hAnsi="Times New Roman" w:cs="Times New Roman"/>
          <w:b/>
          <w:sz w:val="28"/>
          <w:szCs w:val="28"/>
          <w:lang w:val="uk-UA"/>
        </w:rPr>
      </w:pPr>
      <w:r>
        <w:rPr>
          <w:iCs/>
          <w:noProof/>
          <w:sz w:val="28"/>
          <w:szCs w:val="28"/>
          <w:shd w:val="clear" w:color="auto" w:fill="FFFFFF"/>
          <w:lang w:eastAsia="ru-RU"/>
        </w:rPr>
        <w:drawing>
          <wp:inline distT="0" distB="0" distL="0" distR="0" wp14:anchorId="232F89D3" wp14:editId="71C72A3B">
            <wp:extent cx="5876925" cy="2154382"/>
            <wp:effectExtent l="0" t="0" r="9525" b="17780"/>
            <wp:docPr id="74" name="Диаграмма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75924" w:rsidRPr="009F327D" w:rsidRDefault="009F327D" w:rsidP="009F327D">
      <w:pPr>
        <w:spacing w:after="0" w:line="240" w:lineRule="auto"/>
        <w:rPr>
          <w:rFonts w:ascii="Times New Roman" w:hAnsi="Times New Roman"/>
          <w:b/>
          <w:sz w:val="28"/>
          <w:szCs w:val="28"/>
        </w:rPr>
      </w:pPr>
      <w:r>
        <w:rPr>
          <w:rFonts w:ascii="Times New Roman" w:hAnsi="Times New Roman"/>
          <w:b/>
          <w:sz w:val="28"/>
          <w:szCs w:val="28"/>
          <w:lang w:val="uk-UA"/>
        </w:rPr>
        <w:t xml:space="preserve">Рис. </w:t>
      </w:r>
      <w:r w:rsidR="005A6428">
        <w:rPr>
          <w:rFonts w:ascii="Times New Roman" w:hAnsi="Times New Roman"/>
          <w:b/>
          <w:sz w:val="28"/>
          <w:szCs w:val="28"/>
          <w:lang w:val="uk-UA"/>
        </w:rPr>
        <w:t>1.18.1.</w:t>
      </w:r>
      <w:r>
        <w:rPr>
          <w:rFonts w:ascii="Times New Roman" w:hAnsi="Times New Roman"/>
          <w:b/>
          <w:sz w:val="28"/>
          <w:szCs w:val="28"/>
          <w:lang w:val="uk-UA"/>
        </w:rPr>
        <w:t xml:space="preserve"> </w:t>
      </w:r>
      <w:r w:rsidRPr="009F327D">
        <w:rPr>
          <w:rFonts w:ascii="Times New Roman" w:hAnsi="Times New Roman"/>
          <w:b/>
          <w:sz w:val="28"/>
          <w:szCs w:val="28"/>
          <w:lang w:val="uk-UA"/>
        </w:rPr>
        <w:t>Динаміка створення о</w:t>
      </w:r>
      <w:r>
        <w:rPr>
          <w:rFonts w:ascii="Times New Roman" w:hAnsi="Times New Roman"/>
          <w:b/>
          <w:sz w:val="28"/>
          <w:szCs w:val="28"/>
          <w:lang w:val="uk-UA"/>
        </w:rPr>
        <w:t>б'єднаних територіальних громад</w:t>
      </w:r>
    </w:p>
    <w:p w:rsidR="00BC0BDF" w:rsidRPr="00090DBD" w:rsidRDefault="00BC0BDF" w:rsidP="00BC0BDF">
      <w:pPr>
        <w:widowControl w:val="0"/>
        <w:spacing w:after="0" w:line="240" w:lineRule="auto"/>
        <w:ind w:firstLine="567"/>
        <w:jc w:val="both"/>
        <w:rPr>
          <w:rFonts w:ascii="Times New Roman" w:hAnsi="Times New Roman" w:cs="Times New Roman"/>
          <w:iCs/>
          <w:sz w:val="28"/>
          <w:szCs w:val="28"/>
          <w:shd w:val="clear" w:color="auto" w:fill="FFFFFF"/>
          <w:lang w:val="uk-UA"/>
        </w:rPr>
      </w:pPr>
      <w:r w:rsidRPr="00090DBD">
        <w:rPr>
          <w:rFonts w:ascii="Times New Roman" w:hAnsi="Times New Roman" w:cs="Times New Roman"/>
          <w:iCs/>
          <w:sz w:val="28"/>
          <w:szCs w:val="28"/>
          <w:shd w:val="clear" w:color="auto" w:fill="FFFFFF"/>
          <w:lang w:val="uk-UA"/>
        </w:rPr>
        <w:t>На підставі перспективного плану, відповідно до пункту 7</w:t>
      </w:r>
      <w:r w:rsidRPr="00090DBD">
        <w:rPr>
          <w:rFonts w:ascii="Times New Roman" w:hAnsi="Times New Roman" w:cs="Times New Roman"/>
          <w:iCs/>
          <w:sz w:val="28"/>
          <w:szCs w:val="28"/>
          <w:shd w:val="clear" w:color="auto" w:fill="FFFFFF"/>
          <w:vertAlign w:val="superscript"/>
          <w:lang w:val="uk-UA"/>
        </w:rPr>
        <w:t>1</w:t>
      </w:r>
      <w:r w:rsidRPr="00090DBD">
        <w:rPr>
          <w:rFonts w:ascii="Times New Roman" w:hAnsi="Times New Roman" w:cs="Times New Roman"/>
          <w:iCs/>
          <w:sz w:val="28"/>
          <w:szCs w:val="28"/>
          <w:shd w:val="clear" w:color="auto" w:fill="FFFFFF"/>
          <w:lang w:val="uk-UA"/>
        </w:rPr>
        <w:t xml:space="preserve"> розділу </w:t>
      </w:r>
      <w:r w:rsidRPr="00090DBD">
        <w:rPr>
          <w:rFonts w:ascii="Times New Roman" w:hAnsi="Times New Roman" w:cs="Times New Roman"/>
          <w:iCs/>
          <w:sz w:val="28"/>
          <w:szCs w:val="28"/>
          <w:shd w:val="clear" w:color="auto" w:fill="FFFFFF"/>
          <w:lang w:val="en-US"/>
        </w:rPr>
        <w:t>V</w:t>
      </w:r>
      <w:r w:rsidRPr="00090DBD">
        <w:rPr>
          <w:rFonts w:ascii="Times New Roman" w:hAnsi="Times New Roman" w:cs="Times New Roman"/>
          <w:iCs/>
          <w:sz w:val="28"/>
          <w:szCs w:val="28"/>
          <w:shd w:val="clear" w:color="auto" w:fill="FFFFFF"/>
          <w:lang w:val="uk-UA"/>
        </w:rPr>
        <w:t xml:space="preserve"> «Прикінцеві та перехідні положення» Закону України «Про місцеве самоврядування в Україні» до прийняття закону про адміністративно-територіальний устрій України Кабінетом Міністрів України здійснюватиметься визначення адміністративних центрів територіальних громад, що забезпечить формування спроможних громад, які зможуть надавати якісні та доступні </w:t>
      </w:r>
      <w:r w:rsidRPr="00090DBD">
        <w:rPr>
          <w:rFonts w:ascii="Times New Roman" w:hAnsi="Times New Roman" w:cs="Times New Roman"/>
          <w:iCs/>
          <w:sz w:val="28"/>
          <w:szCs w:val="28"/>
          <w:shd w:val="clear" w:color="auto" w:fill="FFFFFF"/>
          <w:lang w:val="uk-UA"/>
        </w:rPr>
        <w:lastRenderedPageBreak/>
        <w:t>публічні послуги населенню, сприятимуть зростанню комфортних умов проживання. Крім цього спроможні територіальні громади зможуть підсилити інституційну, матеріальну та організаційну спроможність, що сприятиме відновленню інфраструктури, створить сприятливі умови для подальшого залучення інвестицій та розвитку відповідних територій.</w:t>
      </w:r>
    </w:p>
    <w:p w:rsidR="00BC0BDF" w:rsidRDefault="00BC0BDF" w:rsidP="00BC0BDF">
      <w:pPr>
        <w:spacing w:after="0" w:line="240" w:lineRule="auto"/>
        <w:jc w:val="both"/>
        <w:rPr>
          <w:rFonts w:ascii="Times New Roman" w:hAnsi="Times New Roman" w:cs="Times New Roman"/>
          <w:iCs/>
          <w:sz w:val="28"/>
          <w:szCs w:val="28"/>
          <w:shd w:val="clear" w:color="auto" w:fill="FFFFFF"/>
          <w:lang w:val="uk-UA"/>
        </w:rPr>
      </w:pPr>
      <w:r w:rsidRPr="00090DBD">
        <w:rPr>
          <w:rFonts w:ascii="Times New Roman" w:hAnsi="Times New Roman" w:cs="Times New Roman"/>
          <w:iCs/>
          <w:sz w:val="28"/>
          <w:szCs w:val="28"/>
          <w:shd w:val="clear" w:color="auto" w:fill="FFFFFF"/>
          <w:lang w:val="uk-UA"/>
        </w:rPr>
        <w:t>Відповідно до абзацу третього пункту 1 Порядку призначення перших виборів депутатів сільських, селищних, міських рад об’єднаних територіальних громад та відповідних сільських, селищних, міських голів, затвердженого постановою Центральної виборчої комісії від 29.11.2018 № 234 (зі змінами), визначено, що у рік проведення чергових місцевих виборів перші місцеві вибори призначаються на дату їх проведення – 25.10.2020.</w:t>
      </w:r>
    </w:p>
    <w:p w:rsidR="00CB379C" w:rsidRPr="005A26C4" w:rsidRDefault="00CB379C" w:rsidP="00CB379C">
      <w:pPr>
        <w:spacing w:after="0" w:line="240" w:lineRule="auto"/>
        <w:jc w:val="right"/>
        <w:rPr>
          <w:rFonts w:ascii="Times New Roman" w:hAnsi="Times New Roman" w:cs="Times New Roman"/>
          <w:iCs/>
          <w:sz w:val="28"/>
          <w:szCs w:val="28"/>
          <w:shd w:val="clear" w:color="auto" w:fill="FFFFFF"/>
          <w:lang w:val="uk-UA"/>
        </w:rPr>
      </w:pPr>
      <w:r>
        <w:rPr>
          <w:rFonts w:ascii="Times New Roman" w:hAnsi="Times New Roman" w:cs="Times New Roman"/>
          <w:b/>
          <w:iCs/>
          <w:sz w:val="28"/>
          <w:szCs w:val="28"/>
          <w:shd w:val="clear" w:color="auto" w:fill="FFFFFF"/>
          <w:lang w:val="uk-UA"/>
        </w:rPr>
        <w:t>Таблиця</w:t>
      </w:r>
      <w:r w:rsidRPr="005A26C4">
        <w:rPr>
          <w:rFonts w:ascii="Times New Roman" w:hAnsi="Times New Roman" w:cs="Times New Roman"/>
          <w:b/>
          <w:iCs/>
          <w:sz w:val="28"/>
          <w:szCs w:val="28"/>
          <w:shd w:val="clear" w:color="auto" w:fill="FFFFFF"/>
          <w:lang w:val="uk-UA"/>
        </w:rPr>
        <w:t xml:space="preserve"> </w:t>
      </w:r>
      <w:r w:rsidR="005A6428">
        <w:rPr>
          <w:rFonts w:ascii="Times New Roman" w:hAnsi="Times New Roman" w:cs="Times New Roman"/>
          <w:b/>
          <w:iCs/>
          <w:sz w:val="28"/>
          <w:szCs w:val="28"/>
          <w:shd w:val="clear" w:color="auto" w:fill="FFFFFF"/>
          <w:lang w:val="uk-UA"/>
        </w:rPr>
        <w:t>1.18.1.</w:t>
      </w:r>
      <w:r w:rsidRPr="005A26C4">
        <w:rPr>
          <w:rFonts w:ascii="Times New Roman" w:hAnsi="Times New Roman" w:cs="Times New Roman"/>
          <w:b/>
          <w:iCs/>
          <w:sz w:val="28"/>
          <w:szCs w:val="28"/>
          <w:shd w:val="clear" w:color="auto" w:fill="FFFFFF"/>
          <w:lang w:val="uk-UA"/>
        </w:rPr>
        <w:t xml:space="preserve"> </w:t>
      </w:r>
    </w:p>
    <w:p w:rsidR="00CB379C" w:rsidRDefault="00CB379C" w:rsidP="00CB379C">
      <w:pPr>
        <w:spacing w:after="0" w:line="240" w:lineRule="auto"/>
        <w:jc w:val="center"/>
        <w:rPr>
          <w:rFonts w:ascii="Times New Roman" w:hAnsi="Times New Roman" w:cs="Times New Roman"/>
          <w:iCs/>
          <w:sz w:val="28"/>
          <w:szCs w:val="28"/>
          <w:shd w:val="clear" w:color="auto" w:fill="FFFFFF"/>
          <w:lang w:val="uk-UA"/>
        </w:rPr>
      </w:pPr>
      <w:r w:rsidRPr="005A26C4">
        <w:rPr>
          <w:rFonts w:ascii="Times New Roman" w:hAnsi="Times New Roman" w:cs="Times New Roman"/>
          <w:b/>
          <w:iCs/>
          <w:sz w:val="28"/>
          <w:szCs w:val="28"/>
          <w:shd w:val="clear" w:color="auto" w:fill="FFFFFF"/>
          <w:lang w:val="uk-UA"/>
        </w:rPr>
        <w:t xml:space="preserve">Перелік та склад </w:t>
      </w:r>
      <w:r w:rsidR="00663839">
        <w:rPr>
          <w:rFonts w:ascii="Times New Roman" w:hAnsi="Times New Roman" w:cs="Times New Roman"/>
          <w:b/>
          <w:iCs/>
          <w:sz w:val="28"/>
          <w:szCs w:val="28"/>
          <w:shd w:val="clear" w:color="auto" w:fill="FFFFFF"/>
          <w:lang w:val="uk-UA"/>
        </w:rPr>
        <w:t>ОТГ</w:t>
      </w:r>
    </w:p>
    <w:tbl>
      <w:tblPr>
        <w:tblW w:w="9567" w:type="dxa"/>
        <w:tblLook w:val="04A0" w:firstRow="1" w:lastRow="0" w:firstColumn="1" w:lastColumn="0" w:noHBand="0" w:noVBand="1"/>
      </w:tblPr>
      <w:tblGrid>
        <w:gridCol w:w="518"/>
        <w:gridCol w:w="2879"/>
        <w:gridCol w:w="2268"/>
        <w:gridCol w:w="1134"/>
        <w:gridCol w:w="851"/>
        <w:gridCol w:w="931"/>
        <w:gridCol w:w="986"/>
      </w:tblGrid>
      <w:tr w:rsidR="006E6CAC" w:rsidRPr="00DC2AC1" w:rsidTr="00CB379C">
        <w:trPr>
          <w:cantSplit/>
          <w:trHeight w:val="2879"/>
        </w:trPr>
        <w:tc>
          <w:tcPr>
            <w:tcW w:w="518" w:type="dxa"/>
            <w:tcBorders>
              <w:top w:val="single" w:sz="4" w:space="0" w:color="000000"/>
              <w:left w:val="single" w:sz="4" w:space="0" w:color="000000"/>
              <w:bottom w:val="single" w:sz="4" w:space="0" w:color="auto"/>
              <w:right w:val="single" w:sz="4" w:space="0" w:color="auto"/>
            </w:tcBorders>
            <w:shd w:val="clear" w:color="auto" w:fill="D5DCE4" w:themeFill="text2" w:themeFillTint="33"/>
            <w:vAlign w:val="center"/>
            <w:hideMark/>
          </w:tcPr>
          <w:p w:rsidR="006E6CAC" w:rsidRPr="005A6428" w:rsidRDefault="006E6CAC" w:rsidP="006E6CAC">
            <w:pPr>
              <w:spacing w:after="0" w:line="240" w:lineRule="auto"/>
              <w:jc w:val="center"/>
              <w:rPr>
                <w:rFonts w:ascii="Times New Roman" w:eastAsia="Times New Roman" w:hAnsi="Times New Roman" w:cs="Times New Roman"/>
                <w:b/>
                <w:bCs/>
                <w:lang w:val="uk-UA" w:eastAsia="ru-RU"/>
              </w:rPr>
            </w:pPr>
            <w:r w:rsidRPr="005A6428">
              <w:rPr>
                <w:rFonts w:ascii="Times New Roman" w:eastAsia="Times New Roman" w:hAnsi="Times New Roman" w:cs="Times New Roman"/>
                <w:b/>
                <w:bCs/>
                <w:lang w:val="uk-UA" w:eastAsia="ru-RU"/>
              </w:rPr>
              <w:t>№</w:t>
            </w:r>
          </w:p>
          <w:p w:rsidR="006E6CAC" w:rsidRPr="006E6CAC" w:rsidRDefault="006E6CAC" w:rsidP="006E6CAC">
            <w:pPr>
              <w:spacing w:after="0" w:line="240" w:lineRule="auto"/>
              <w:jc w:val="center"/>
              <w:rPr>
                <w:rFonts w:ascii="Times New Roman" w:eastAsia="Times New Roman" w:hAnsi="Times New Roman" w:cs="Times New Roman"/>
                <w:b/>
                <w:bCs/>
                <w:lang w:val="uk-UA" w:eastAsia="ru-RU"/>
              </w:rPr>
            </w:pPr>
            <w:r w:rsidRPr="00DC2AC1">
              <w:rPr>
                <w:rFonts w:ascii="Times New Roman" w:eastAsia="Times New Roman" w:hAnsi="Times New Roman" w:cs="Times New Roman"/>
                <w:b/>
                <w:bCs/>
                <w:lang w:val="uk-UA" w:eastAsia="ru-RU"/>
              </w:rPr>
              <w:t>з/п</w:t>
            </w:r>
          </w:p>
        </w:tc>
        <w:tc>
          <w:tcPr>
            <w:tcW w:w="2879" w:type="dxa"/>
            <w:tcBorders>
              <w:top w:val="single" w:sz="4" w:space="0" w:color="000000"/>
              <w:left w:val="single" w:sz="4" w:space="0" w:color="auto"/>
              <w:bottom w:val="single" w:sz="4" w:space="0" w:color="auto"/>
              <w:right w:val="single" w:sz="4" w:space="0" w:color="auto"/>
            </w:tcBorders>
            <w:shd w:val="clear" w:color="auto" w:fill="D5DCE4" w:themeFill="text2" w:themeFillTint="33"/>
            <w:vAlign w:val="center"/>
            <w:hideMark/>
          </w:tcPr>
          <w:p w:rsidR="006E6CAC" w:rsidRPr="006E6CAC" w:rsidRDefault="006E6CAC" w:rsidP="006E6CAC">
            <w:pPr>
              <w:spacing w:after="0" w:line="240" w:lineRule="auto"/>
              <w:jc w:val="center"/>
              <w:rPr>
                <w:rFonts w:ascii="Times New Roman" w:eastAsia="Times New Roman" w:hAnsi="Times New Roman" w:cs="Times New Roman"/>
                <w:b/>
                <w:bCs/>
                <w:lang w:val="uk-UA" w:eastAsia="ru-RU"/>
              </w:rPr>
            </w:pPr>
            <w:r w:rsidRPr="006E6CAC">
              <w:rPr>
                <w:rFonts w:ascii="Times New Roman" w:eastAsia="Times New Roman" w:hAnsi="Times New Roman" w:cs="Times New Roman"/>
                <w:b/>
                <w:bCs/>
                <w:lang w:val="uk-UA" w:eastAsia="ru-RU"/>
              </w:rPr>
              <w:t>Назва ОТГ</w:t>
            </w:r>
          </w:p>
        </w:tc>
        <w:tc>
          <w:tcPr>
            <w:tcW w:w="2268" w:type="dxa"/>
            <w:tcBorders>
              <w:top w:val="single" w:sz="4" w:space="0" w:color="000000"/>
              <w:left w:val="single" w:sz="4" w:space="0" w:color="auto"/>
              <w:bottom w:val="single" w:sz="4" w:space="0" w:color="auto"/>
              <w:right w:val="single" w:sz="4" w:space="0" w:color="auto"/>
            </w:tcBorders>
            <w:shd w:val="clear" w:color="auto" w:fill="D5DCE4" w:themeFill="text2" w:themeFillTint="33"/>
            <w:vAlign w:val="center"/>
            <w:hideMark/>
          </w:tcPr>
          <w:p w:rsidR="006E6CAC" w:rsidRPr="005A6428" w:rsidRDefault="006E6CAC" w:rsidP="006E6CAC">
            <w:pPr>
              <w:spacing w:after="0" w:line="240" w:lineRule="auto"/>
              <w:jc w:val="center"/>
              <w:rPr>
                <w:rFonts w:ascii="Times New Roman" w:eastAsia="Times New Roman" w:hAnsi="Times New Roman" w:cs="Times New Roman"/>
                <w:b/>
                <w:bCs/>
                <w:lang w:val="uk-UA" w:eastAsia="ru-RU"/>
              </w:rPr>
            </w:pPr>
            <w:r w:rsidRPr="005A6428">
              <w:rPr>
                <w:rFonts w:ascii="Times New Roman" w:eastAsia="Times New Roman" w:hAnsi="Times New Roman" w:cs="Times New Roman"/>
                <w:b/>
                <w:bCs/>
                <w:lang w:val="uk-UA" w:eastAsia="ru-RU"/>
              </w:rPr>
              <w:t>Адміністративний центр</w:t>
            </w:r>
          </w:p>
        </w:tc>
        <w:tc>
          <w:tcPr>
            <w:tcW w:w="1134" w:type="dxa"/>
            <w:tcBorders>
              <w:top w:val="single" w:sz="4" w:space="0" w:color="000000"/>
              <w:left w:val="single" w:sz="4" w:space="0" w:color="auto"/>
              <w:bottom w:val="single" w:sz="4" w:space="0" w:color="auto"/>
              <w:right w:val="single" w:sz="4" w:space="0" w:color="auto"/>
            </w:tcBorders>
            <w:shd w:val="clear" w:color="auto" w:fill="D5DCE4" w:themeFill="text2" w:themeFillTint="33"/>
            <w:textDirection w:val="btLr"/>
            <w:hideMark/>
          </w:tcPr>
          <w:p w:rsidR="006E6CAC" w:rsidRPr="006E6CAC" w:rsidRDefault="006E6CAC" w:rsidP="00DC2AC1">
            <w:pPr>
              <w:spacing w:after="0" w:line="240" w:lineRule="auto"/>
              <w:ind w:left="113" w:right="113"/>
              <w:jc w:val="center"/>
              <w:rPr>
                <w:rFonts w:ascii="Times New Roman" w:eastAsia="Times New Roman" w:hAnsi="Times New Roman" w:cs="Times New Roman"/>
                <w:b/>
                <w:bCs/>
                <w:lang w:val="uk-UA" w:eastAsia="ru-RU"/>
              </w:rPr>
            </w:pPr>
            <w:r w:rsidRPr="006E6CAC">
              <w:rPr>
                <w:rFonts w:ascii="Times New Roman" w:eastAsia="Times New Roman" w:hAnsi="Times New Roman" w:cs="Times New Roman"/>
                <w:b/>
                <w:bCs/>
                <w:lang w:val="uk-UA" w:eastAsia="ru-RU"/>
              </w:rPr>
              <w:t>Кількість сільських, селищних, міських рад, що увійшли до складу ОТГ</w:t>
            </w:r>
          </w:p>
        </w:tc>
        <w:tc>
          <w:tcPr>
            <w:tcW w:w="851" w:type="dxa"/>
            <w:tcBorders>
              <w:top w:val="single" w:sz="4" w:space="0" w:color="000000"/>
              <w:left w:val="single" w:sz="4" w:space="0" w:color="auto"/>
              <w:bottom w:val="single" w:sz="4" w:space="0" w:color="auto"/>
              <w:right w:val="nil"/>
            </w:tcBorders>
            <w:shd w:val="clear" w:color="auto" w:fill="D5DCE4" w:themeFill="text2" w:themeFillTint="33"/>
            <w:textDirection w:val="btLr"/>
            <w:hideMark/>
          </w:tcPr>
          <w:p w:rsidR="006E6CAC" w:rsidRPr="006E6CAC" w:rsidRDefault="006E6CAC" w:rsidP="00DC2AC1">
            <w:pPr>
              <w:spacing w:after="0" w:line="240" w:lineRule="auto"/>
              <w:ind w:left="113" w:right="113"/>
              <w:jc w:val="center"/>
              <w:rPr>
                <w:rFonts w:ascii="Times New Roman" w:eastAsia="Times New Roman" w:hAnsi="Times New Roman" w:cs="Times New Roman"/>
                <w:b/>
                <w:bCs/>
                <w:lang w:val="uk-UA" w:eastAsia="ru-RU"/>
              </w:rPr>
            </w:pPr>
            <w:r w:rsidRPr="006E6CAC">
              <w:rPr>
                <w:rFonts w:ascii="Times New Roman" w:eastAsia="Times New Roman" w:hAnsi="Times New Roman" w:cs="Times New Roman"/>
                <w:b/>
                <w:bCs/>
                <w:lang w:val="uk-UA" w:eastAsia="ru-RU"/>
              </w:rPr>
              <w:t>Кількість населених пунктів, що увійшли до складу ОТГ</w:t>
            </w:r>
          </w:p>
        </w:tc>
        <w:tc>
          <w:tcPr>
            <w:tcW w:w="931" w:type="dxa"/>
            <w:tcBorders>
              <w:top w:val="single" w:sz="4" w:space="0" w:color="000000"/>
              <w:left w:val="single" w:sz="4" w:space="0" w:color="auto"/>
              <w:bottom w:val="single" w:sz="4" w:space="0" w:color="auto"/>
              <w:right w:val="single" w:sz="4" w:space="0" w:color="auto"/>
            </w:tcBorders>
            <w:shd w:val="clear" w:color="auto" w:fill="D5DCE4" w:themeFill="text2" w:themeFillTint="33"/>
            <w:textDirection w:val="btLr"/>
            <w:vAlign w:val="center"/>
            <w:hideMark/>
          </w:tcPr>
          <w:p w:rsidR="006E6CAC" w:rsidRPr="006E6CAC" w:rsidRDefault="006E6CAC" w:rsidP="00DC2AC1">
            <w:pPr>
              <w:spacing w:after="0" w:line="240" w:lineRule="auto"/>
              <w:ind w:left="113" w:right="113"/>
              <w:jc w:val="center"/>
              <w:rPr>
                <w:rFonts w:ascii="Times New Roman" w:eastAsia="Times New Roman" w:hAnsi="Times New Roman" w:cs="Times New Roman"/>
                <w:b/>
                <w:bCs/>
                <w:lang w:val="uk-UA" w:eastAsia="ru-RU"/>
              </w:rPr>
            </w:pPr>
            <w:r w:rsidRPr="006E6CAC">
              <w:rPr>
                <w:rFonts w:ascii="Times New Roman" w:eastAsia="Times New Roman" w:hAnsi="Times New Roman" w:cs="Times New Roman"/>
                <w:b/>
                <w:bCs/>
                <w:lang w:val="uk-UA" w:eastAsia="ru-RU"/>
              </w:rPr>
              <w:t>Площа, км.</w:t>
            </w:r>
            <w:r w:rsidR="00DC2AC1">
              <w:rPr>
                <w:rFonts w:ascii="Times New Roman" w:eastAsia="Times New Roman" w:hAnsi="Times New Roman" w:cs="Times New Roman"/>
                <w:b/>
                <w:bCs/>
                <w:lang w:val="uk-UA" w:eastAsia="ru-RU"/>
              </w:rPr>
              <w:t xml:space="preserve"> </w:t>
            </w:r>
            <w:proofErr w:type="spellStart"/>
            <w:r w:rsidRPr="006E6CAC">
              <w:rPr>
                <w:rFonts w:ascii="Times New Roman" w:eastAsia="Times New Roman" w:hAnsi="Times New Roman" w:cs="Times New Roman"/>
                <w:b/>
                <w:bCs/>
                <w:lang w:val="uk-UA" w:eastAsia="ru-RU"/>
              </w:rPr>
              <w:t>кв</w:t>
            </w:r>
            <w:proofErr w:type="spellEnd"/>
          </w:p>
        </w:tc>
        <w:tc>
          <w:tcPr>
            <w:tcW w:w="986" w:type="dxa"/>
            <w:tcBorders>
              <w:top w:val="single" w:sz="4" w:space="0" w:color="000000"/>
              <w:left w:val="single" w:sz="4" w:space="0" w:color="auto"/>
              <w:bottom w:val="single" w:sz="4" w:space="0" w:color="auto"/>
              <w:right w:val="single" w:sz="4" w:space="0" w:color="000000"/>
            </w:tcBorders>
            <w:shd w:val="clear" w:color="auto" w:fill="D5DCE4" w:themeFill="text2" w:themeFillTint="33"/>
            <w:textDirection w:val="btLr"/>
            <w:vAlign w:val="center"/>
            <w:hideMark/>
          </w:tcPr>
          <w:p w:rsidR="006E6CAC" w:rsidRPr="006E6CAC" w:rsidRDefault="006E6CAC" w:rsidP="00DC2AC1">
            <w:pPr>
              <w:spacing w:after="0" w:line="240" w:lineRule="auto"/>
              <w:ind w:right="113"/>
              <w:jc w:val="center"/>
              <w:rPr>
                <w:rFonts w:ascii="Times New Roman" w:eastAsia="Times New Roman" w:hAnsi="Times New Roman" w:cs="Times New Roman"/>
                <w:b/>
                <w:bCs/>
                <w:lang w:val="uk-UA" w:eastAsia="ru-RU"/>
              </w:rPr>
            </w:pPr>
            <w:r w:rsidRPr="006E6CAC">
              <w:rPr>
                <w:rFonts w:ascii="Times New Roman" w:eastAsia="Times New Roman" w:hAnsi="Times New Roman" w:cs="Times New Roman"/>
                <w:b/>
                <w:bCs/>
                <w:lang w:val="uk-UA" w:eastAsia="ru-RU"/>
              </w:rPr>
              <w:t>Кількість населення</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color w:val="000000"/>
                <w:lang w:val="uk-UA" w:eastAsia="ru-RU"/>
              </w:rPr>
            </w:pPr>
            <w:r w:rsidRPr="006E6CAC">
              <w:rPr>
                <w:rFonts w:ascii="Times New Roman" w:eastAsia="Times New Roman" w:hAnsi="Times New Roman" w:cs="Times New Roman"/>
                <w:color w:val="000000"/>
                <w:lang w:val="uk-UA" w:eastAsia="ru-RU"/>
              </w:rPr>
              <w:t xml:space="preserve">Алчевська міська </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Алчевськ</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18</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35</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768,1</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185768</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Антрацитівська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м. Антрацит</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26</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634,</w:t>
            </w:r>
            <w:r w:rsidR="00DE117E">
              <w:rPr>
                <w:rFonts w:ascii="Times New Roman" w:eastAsia="Times New Roman" w:hAnsi="Times New Roman" w:cs="Times New Roman"/>
                <w:color w:val="000000"/>
                <w:lang w:val="uk-UA" w:eastAsia="ru-RU"/>
              </w:rPr>
              <w:t>4</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95061</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color w:val="000000"/>
                <w:lang w:val="uk-UA" w:eastAsia="ru-RU"/>
              </w:rPr>
            </w:pPr>
            <w:r w:rsidRPr="006E6CAC">
              <w:rPr>
                <w:rFonts w:ascii="Times New Roman" w:eastAsia="Times New Roman" w:hAnsi="Times New Roman" w:cs="Times New Roman"/>
                <w:color w:val="000000"/>
                <w:lang w:val="uk-UA" w:eastAsia="ru-RU"/>
              </w:rPr>
              <w:t xml:space="preserve">Біловодська селищна </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Біловодськ</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33</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1597</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23163</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Білокуракинська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Білокуракине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38</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1125,</w:t>
            </w:r>
            <w:r w:rsidR="00DE117E">
              <w:rPr>
                <w:rFonts w:ascii="Times New Roman" w:eastAsia="Times New Roman" w:hAnsi="Times New Roman" w:cs="Times New Roman"/>
                <w:color w:val="000000"/>
                <w:lang w:val="uk-UA" w:eastAsia="ru-RU"/>
              </w:rPr>
              <w:t>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15569</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Білолуцька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Білолуцьк</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18</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640,</w:t>
            </w:r>
            <w:r w:rsidR="00DE117E">
              <w:rPr>
                <w:rFonts w:ascii="Times New Roman" w:eastAsia="Times New Roman" w:hAnsi="Times New Roman" w:cs="Times New Roman"/>
                <w:color w:val="000000"/>
                <w:lang w:val="uk-UA" w:eastAsia="ru-RU"/>
              </w:rPr>
              <w:t>4</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9354</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Гірська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Гірське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262</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34108</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Довжанська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Довжанськ</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17</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54</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1226,6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117946</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color w:val="000000"/>
                <w:lang w:val="uk-UA" w:eastAsia="ru-RU"/>
              </w:rPr>
            </w:pPr>
            <w:proofErr w:type="spellStart"/>
            <w:r w:rsidRPr="006E6CAC">
              <w:rPr>
                <w:rFonts w:ascii="Times New Roman" w:eastAsia="Times New Roman" w:hAnsi="Times New Roman" w:cs="Times New Roman"/>
                <w:color w:val="000000"/>
                <w:lang w:val="uk-UA" w:eastAsia="ru-RU"/>
              </w:rPr>
              <w:t>Зимогір</w:t>
            </w:r>
            <w:r w:rsidRPr="00DC2AC1">
              <w:rPr>
                <w:rFonts w:ascii="Times New Roman" w:eastAsia="Times New Roman" w:hAnsi="Times New Roman" w:cs="Times New Roman"/>
                <w:color w:val="000000"/>
                <w:lang w:val="uk-UA" w:eastAsia="ru-RU"/>
              </w:rPr>
              <w:t>’</w:t>
            </w:r>
            <w:r w:rsidR="00DC2AC1" w:rsidRPr="00DC2AC1">
              <w:rPr>
                <w:rFonts w:ascii="Times New Roman" w:eastAsia="Times New Roman" w:hAnsi="Times New Roman" w:cs="Times New Roman"/>
                <w:color w:val="000000"/>
                <w:lang w:val="uk-UA" w:eastAsia="ru-RU"/>
              </w:rPr>
              <w:t>ївська</w:t>
            </w:r>
            <w:proofErr w:type="spellEnd"/>
            <w:r w:rsidR="00DC2AC1"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Зимогір'я</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22</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452,7</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38011</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Кадіївська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Кадіївка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15</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35</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794,3</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220682</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10</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Коломийчиська</w:t>
            </w:r>
            <w:proofErr w:type="spellEnd"/>
            <w:r w:rsidRPr="00DC2AC1">
              <w:rPr>
                <w:rFonts w:ascii="Times New Roman" w:eastAsia="Times New Roman" w:hAnsi="Times New Roman" w:cs="Times New Roman"/>
                <w:color w:val="000000"/>
                <w:lang w:val="uk-UA" w:eastAsia="ru-RU"/>
              </w:rPr>
              <w:t xml:space="preserve"> сільська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с. </w:t>
            </w:r>
            <w:proofErr w:type="spellStart"/>
            <w:r w:rsidRPr="006E6CAC">
              <w:rPr>
                <w:rFonts w:ascii="Times New Roman" w:eastAsia="Times New Roman" w:hAnsi="Times New Roman" w:cs="Times New Roman"/>
                <w:bCs/>
                <w:color w:val="000000"/>
                <w:lang w:eastAsia="ru-RU"/>
              </w:rPr>
              <w:t>Коломийчиха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20</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390</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3009</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Красноріченська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Красноріченське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505</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9169</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Кремінська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Кремінна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533,4</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22558</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Лисичанська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Лисичанськ</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17</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440</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117543</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w:t>
            </w:r>
          </w:p>
        </w:tc>
        <w:tc>
          <w:tcPr>
            <w:tcW w:w="2879" w:type="dxa"/>
            <w:tcBorders>
              <w:top w:val="nil"/>
              <w:left w:val="nil"/>
              <w:bottom w:val="single" w:sz="4" w:space="0" w:color="auto"/>
              <w:right w:val="single" w:sz="4" w:space="0" w:color="auto"/>
            </w:tcBorders>
            <w:shd w:val="clear" w:color="000000" w:fill="FFFFFF"/>
            <w:noWrap/>
            <w:hideMark/>
          </w:tcPr>
          <w:p w:rsidR="006E6CAC" w:rsidRPr="006E6CAC" w:rsidRDefault="00DC2AC1" w:rsidP="00DE117E">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Лозно</w:t>
            </w:r>
            <w:proofErr w:type="spellEnd"/>
            <w:r w:rsidRPr="00DC2AC1">
              <w:rPr>
                <w:rFonts w:ascii="Times New Roman" w:eastAsia="Times New Roman" w:hAnsi="Times New Roman" w:cs="Times New Roman"/>
                <w:color w:val="000000"/>
                <w:lang w:val="uk-UA" w:eastAsia="ru-RU"/>
              </w:rPr>
              <w:t>-Олександрівська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Лозно-Олександрівка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25</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531,9</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4449</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15</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Луганська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Луганська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30</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805,6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450273</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16</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Лутугинська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Лутугине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39</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832,7</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48115</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17</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Марківська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Марківка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34</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1166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14435</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18</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Міловська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Мілове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29</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971</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14992</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19</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Молодогвардійська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Молодогвардійськ</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10</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29</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544,</w:t>
            </w:r>
            <w:r w:rsidR="00DE117E">
              <w:rPr>
                <w:rFonts w:ascii="Times New Roman" w:eastAsia="Times New Roman" w:hAnsi="Times New Roman" w:cs="Times New Roman"/>
                <w:color w:val="000000"/>
                <w:lang w:val="uk-UA" w:eastAsia="ru-RU"/>
              </w:rPr>
              <w:t>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40174</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20</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Нижньодуванська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Нижня</w:t>
            </w:r>
            <w:proofErr w:type="spellEnd"/>
            <w:r w:rsidRPr="006E6CAC">
              <w:rPr>
                <w:rFonts w:ascii="Times New Roman" w:eastAsia="Times New Roman" w:hAnsi="Times New Roman" w:cs="Times New Roman"/>
                <w:bCs/>
                <w:color w:val="000000"/>
                <w:lang w:eastAsia="ru-RU"/>
              </w:rPr>
              <w:t xml:space="preserve"> Дуванка</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17</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563,</w:t>
            </w:r>
            <w:r w:rsidR="00DE117E">
              <w:rPr>
                <w:rFonts w:ascii="Times New Roman" w:eastAsia="Times New Roman" w:hAnsi="Times New Roman" w:cs="Times New Roman"/>
                <w:color w:val="000000"/>
                <w:lang w:val="uk-UA" w:eastAsia="ru-RU"/>
              </w:rPr>
              <w:t>1</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5156</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21</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Нижньотеплівська</w:t>
            </w:r>
            <w:proofErr w:type="spellEnd"/>
            <w:r w:rsidRPr="00DC2AC1">
              <w:rPr>
                <w:rFonts w:ascii="Times New Roman" w:eastAsia="Times New Roman" w:hAnsi="Times New Roman" w:cs="Times New Roman"/>
                <w:color w:val="000000"/>
                <w:lang w:val="uk-UA" w:eastAsia="ru-RU"/>
              </w:rPr>
              <w:t xml:space="preserve"> сільська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с. </w:t>
            </w:r>
            <w:proofErr w:type="spellStart"/>
            <w:r w:rsidRPr="006E6CAC">
              <w:rPr>
                <w:rFonts w:ascii="Times New Roman" w:eastAsia="Times New Roman" w:hAnsi="Times New Roman" w:cs="Times New Roman"/>
                <w:bCs/>
                <w:color w:val="000000"/>
                <w:lang w:eastAsia="ru-RU"/>
              </w:rPr>
              <w:t>Нижньотепле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492</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6900</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22</w:t>
            </w:r>
          </w:p>
        </w:tc>
        <w:tc>
          <w:tcPr>
            <w:tcW w:w="2879"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Новоайдарська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Новоайдар</w:t>
            </w:r>
            <w:proofErr w:type="spellEnd"/>
          </w:p>
        </w:tc>
        <w:tc>
          <w:tcPr>
            <w:tcW w:w="1134" w:type="dxa"/>
            <w:tcBorders>
              <w:top w:val="single" w:sz="4" w:space="0" w:color="auto"/>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w:t>
            </w:r>
          </w:p>
        </w:tc>
        <w:tc>
          <w:tcPr>
            <w:tcW w:w="851" w:type="dxa"/>
            <w:tcBorders>
              <w:top w:val="single" w:sz="4" w:space="0" w:color="auto"/>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32</w:t>
            </w:r>
          </w:p>
        </w:tc>
        <w:tc>
          <w:tcPr>
            <w:tcW w:w="931" w:type="dxa"/>
            <w:tcBorders>
              <w:top w:val="single" w:sz="4" w:space="0" w:color="auto"/>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1344,</w:t>
            </w:r>
            <w:r w:rsidR="00DE117E">
              <w:rPr>
                <w:rFonts w:ascii="Times New Roman" w:eastAsia="Times New Roman" w:hAnsi="Times New Roman" w:cs="Times New Roman"/>
                <w:color w:val="000000"/>
                <w:lang w:val="uk-UA" w:eastAsia="ru-RU"/>
              </w:rPr>
              <w:t>9</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20981</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lastRenderedPageBreak/>
              <w:t>23</w:t>
            </w:r>
          </w:p>
        </w:tc>
        <w:tc>
          <w:tcPr>
            <w:tcW w:w="2879"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Новопсковська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Новопсков</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851" w:type="dxa"/>
            <w:tcBorders>
              <w:top w:val="single" w:sz="4" w:space="0" w:color="auto"/>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21</w:t>
            </w:r>
          </w:p>
        </w:tc>
        <w:tc>
          <w:tcPr>
            <w:tcW w:w="931" w:type="dxa"/>
            <w:tcBorders>
              <w:top w:val="single" w:sz="4" w:space="0" w:color="auto"/>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982,7</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23549</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24</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Попаснянська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Попасна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45</w:t>
            </w:r>
            <w:r w:rsidR="00DE117E">
              <w:rPr>
                <w:rFonts w:ascii="Times New Roman" w:eastAsia="Times New Roman" w:hAnsi="Times New Roman" w:cs="Times New Roman"/>
                <w:color w:val="000000"/>
                <w:lang w:val="uk-UA" w:eastAsia="ru-RU"/>
              </w:rPr>
              <w:t>5</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25337</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25</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Ровеньківська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м. Ровеньки</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24</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598,9</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66681</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26</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Рубіжанська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Рубіжне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403</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62322</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27</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Сватівська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м. Сватове</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21</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1038</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28012</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28</w:t>
            </w:r>
          </w:p>
        </w:tc>
        <w:tc>
          <w:tcPr>
            <w:tcW w:w="2879"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Сєвєродонецька міська</w:t>
            </w:r>
          </w:p>
        </w:tc>
        <w:tc>
          <w:tcPr>
            <w:tcW w:w="2268"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Сєвєродонецьк</w:t>
            </w:r>
            <w:proofErr w:type="spellEnd"/>
          </w:p>
        </w:tc>
        <w:tc>
          <w:tcPr>
            <w:tcW w:w="1134" w:type="dxa"/>
            <w:tcBorders>
              <w:top w:val="single" w:sz="4" w:space="0" w:color="auto"/>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w:t>
            </w:r>
          </w:p>
        </w:tc>
        <w:tc>
          <w:tcPr>
            <w:tcW w:w="851" w:type="dxa"/>
            <w:tcBorders>
              <w:top w:val="single" w:sz="4" w:space="0" w:color="auto"/>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20</w:t>
            </w:r>
          </w:p>
        </w:tc>
        <w:tc>
          <w:tcPr>
            <w:tcW w:w="931" w:type="dxa"/>
            <w:tcBorders>
              <w:top w:val="single" w:sz="4" w:space="0" w:color="auto"/>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700</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128922</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29</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Сорокинська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м. Сорокине</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44</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918,</w:t>
            </w:r>
            <w:r w:rsidR="00DE117E">
              <w:rPr>
                <w:rFonts w:ascii="Times New Roman" w:eastAsia="Times New Roman" w:hAnsi="Times New Roman" w:cs="Times New Roman"/>
                <w:color w:val="000000"/>
                <w:lang w:val="uk-UA" w:eastAsia="ru-RU"/>
              </w:rPr>
              <w:t>9</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90511</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30</w:t>
            </w:r>
          </w:p>
        </w:tc>
        <w:tc>
          <w:tcPr>
            <w:tcW w:w="2879"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Станично-Луганська селищна</w:t>
            </w:r>
          </w:p>
        </w:tc>
        <w:tc>
          <w:tcPr>
            <w:tcW w:w="2268" w:type="dxa"/>
            <w:tcBorders>
              <w:top w:val="single" w:sz="4" w:space="0" w:color="auto"/>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Станиця</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Луганська</w:t>
            </w:r>
            <w:proofErr w:type="spellEnd"/>
          </w:p>
        </w:tc>
        <w:tc>
          <w:tcPr>
            <w:tcW w:w="1134" w:type="dxa"/>
            <w:tcBorders>
              <w:top w:val="single" w:sz="4" w:space="0" w:color="auto"/>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w:t>
            </w:r>
          </w:p>
        </w:tc>
        <w:tc>
          <w:tcPr>
            <w:tcW w:w="851" w:type="dxa"/>
            <w:tcBorders>
              <w:top w:val="single" w:sz="4" w:space="0" w:color="auto"/>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w:t>
            </w:r>
          </w:p>
        </w:tc>
        <w:tc>
          <w:tcPr>
            <w:tcW w:w="931" w:type="dxa"/>
            <w:tcBorders>
              <w:top w:val="single" w:sz="4" w:space="0" w:color="auto"/>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509,2</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25353</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31</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Старобільська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с. Старобільськ</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11</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25</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752</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29766</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32</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r w:rsidRPr="00DC2AC1">
              <w:rPr>
                <w:rFonts w:ascii="Times New Roman" w:eastAsia="Times New Roman" w:hAnsi="Times New Roman" w:cs="Times New Roman"/>
                <w:color w:val="000000"/>
                <w:lang w:val="uk-UA" w:eastAsia="ru-RU"/>
              </w:rPr>
              <w:t>Троїцька селищна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proofErr w:type="spellStart"/>
            <w:r w:rsidRPr="006E6CAC">
              <w:rPr>
                <w:rFonts w:ascii="Times New Roman" w:eastAsia="Times New Roman" w:hAnsi="Times New Roman" w:cs="Times New Roman"/>
                <w:bCs/>
                <w:color w:val="000000"/>
                <w:lang w:eastAsia="ru-RU"/>
              </w:rPr>
              <w:t>смт</w:t>
            </w:r>
            <w:proofErr w:type="spellEnd"/>
            <w:r w:rsidRPr="006E6CAC">
              <w:rPr>
                <w:rFonts w:ascii="Times New Roman" w:eastAsia="Times New Roman" w:hAnsi="Times New Roman" w:cs="Times New Roman"/>
                <w:bCs/>
                <w:color w:val="000000"/>
                <w:lang w:eastAsia="ru-RU"/>
              </w:rPr>
              <w:t xml:space="preserve"> </w:t>
            </w:r>
            <w:proofErr w:type="spellStart"/>
            <w:r w:rsidRPr="006E6CAC">
              <w:rPr>
                <w:rFonts w:ascii="Times New Roman" w:eastAsia="Times New Roman" w:hAnsi="Times New Roman" w:cs="Times New Roman"/>
                <w:bCs/>
                <w:color w:val="000000"/>
                <w:lang w:eastAsia="ru-RU"/>
              </w:rPr>
              <w:t>Троїцьке</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46</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1080,5</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16432</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33</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Хрустальненська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Хрустальний</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44</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8</w:t>
            </w:r>
            <w:r w:rsidR="00DE117E">
              <w:rPr>
                <w:rFonts w:ascii="Times New Roman" w:eastAsia="Times New Roman" w:hAnsi="Times New Roman" w:cs="Times New Roman"/>
                <w:color w:val="000000"/>
                <w:lang w:val="uk-UA" w:eastAsia="ru-RU"/>
              </w:rPr>
              <w:t>50</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136170</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34</w:t>
            </w:r>
          </w:p>
        </w:tc>
        <w:tc>
          <w:tcPr>
            <w:tcW w:w="2879" w:type="dxa"/>
            <w:tcBorders>
              <w:top w:val="nil"/>
              <w:left w:val="nil"/>
              <w:bottom w:val="single" w:sz="4" w:space="0" w:color="auto"/>
              <w:right w:val="single" w:sz="4" w:space="0" w:color="auto"/>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Чмирівська</w:t>
            </w:r>
            <w:proofErr w:type="spellEnd"/>
            <w:r w:rsidRPr="00DC2AC1">
              <w:rPr>
                <w:rFonts w:ascii="Times New Roman" w:eastAsia="Times New Roman" w:hAnsi="Times New Roman" w:cs="Times New Roman"/>
                <w:color w:val="000000"/>
                <w:lang w:val="uk-UA" w:eastAsia="ru-RU"/>
              </w:rPr>
              <w:t xml:space="preserve"> сільська</w:t>
            </w:r>
          </w:p>
        </w:tc>
        <w:tc>
          <w:tcPr>
            <w:tcW w:w="2268" w:type="dxa"/>
            <w:tcBorders>
              <w:top w:val="nil"/>
              <w:left w:val="nil"/>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с. </w:t>
            </w:r>
            <w:proofErr w:type="spellStart"/>
            <w:r w:rsidRPr="006E6CAC">
              <w:rPr>
                <w:rFonts w:ascii="Times New Roman" w:eastAsia="Times New Roman" w:hAnsi="Times New Roman" w:cs="Times New Roman"/>
                <w:bCs/>
                <w:color w:val="000000"/>
                <w:lang w:eastAsia="ru-RU"/>
              </w:rPr>
              <w:t>Чмирівка</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7</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22</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511,</w:t>
            </w:r>
            <w:r w:rsidR="00DE117E">
              <w:rPr>
                <w:rFonts w:ascii="Times New Roman" w:eastAsia="Times New Roman" w:hAnsi="Times New Roman" w:cs="Times New Roman"/>
                <w:color w:val="000000"/>
                <w:lang w:val="uk-UA" w:eastAsia="ru-RU"/>
              </w:rPr>
              <w:t>8</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12887</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35</w:t>
            </w:r>
          </w:p>
        </w:tc>
        <w:tc>
          <w:tcPr>
            <w:tcW w:w="2879" w:type="dxa"/>
            <w:tcBorders>
              <w:top w:val="nil"/>
              <w:left w:val="nil"/>
              <w:bottom w:val="single" w:sz="4" w:space="0" w:color="auto"/>
              <w:right w:val="nil"/>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Широківська</w:t>
            </w:r>
            <w:proofErr w:type="spellEnd"/>
            <w:r w:rsidRPr="00DC2AC1">
              <w:rPr>
                <w:rFonts w:ascii="Times New Roman" w:eastAsia="Times New Roman" w:hAnsi="Times New Roman" w:cs="Times New Roman"/>
                <w:color w:val="000000"/>
                <w:lang w:val="uk-UA" w:eastAsia="ru-RU"/>
              </w:rPr>
              <w:t xml:space="preserve"> селищна</w:t>
            </w:r>
          </w:p>
        </w:tc>
        <w:tc>
          <w:tcPr>
            <w:tcW w:w="2268" w:type="dxa"/>
            <w:tcBorders>
              <w:top w:val="nil"/>
              <w:left w:val="single" w:sz="4" w:space="0" w:color="auto"/>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с-</w:t>
            </w:r>
            <w:proofErr w:type="spellStart"/>
            <w:r w:rsidRPr="006E6CAC">
              <w:rPr>
                <w:rFonts w:ascii="Times New Roman" w:eastAsia="Times New Roman" w:hAnsi="Times New Roman" w:cs="Times New Roman"/>
                <w:bCs/>
                <w:color w:val="000000"/>
                <w:lang w:eastAsia="ru-RU"/>
              </w:rPr>
              <w:t>ще</w:t>
            </w:r>
            <w:proofErr w:type="spellEnd"/>
            <w:r w:rsidRPr="006E6CAC">
              <w:rPr>
                <w:rFonts w:ascii="Times New Roman" w:eastAsia="Times New Roman" w:hAnsi="Times New Roman" w:cs="Times New Roman"/>
                <w:bCs/>
                <w:color w:val="000000"/>
                <w:lang w:eastAsia="ru-RU"/>
              </w:rPr>
              <w:t xml:space="preserve"> Широкий</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14</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581,8</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6309</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36</w:t>
            </w:r>
          </w:p>
        </w:tc>
        <w:tc>
          <w:tcPr>
            <w:tcW w:w="2879" w:type="dxa"/>
            <w:tcBorders>
              <w:top w:val="nil"/>
              <w:left w:val="nil"/>
              <w:bottom w:val="single" w:sz="4" w:space="0" w:color="auto"/>
              <w:right w:val="nil"/>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Шульгинська</w:t>
            </w:r>
            <w:proofErr w:type="spellEnd"/>
            <w:r w:rsidRPr="00DC2AC1">
              <w:rPr>
                <w:rFonts w:ascii="Times New Roman" w:eastAsia="Times New Roman" w:hAnsi="Times New Roman" w:cs="Times New Roman"/>
                <w:color w:val="000000"/>
                <w:lang w:val="uk-UA" w:eastAsia="ru-RU"/>
              </w:rPr>
              <w:t xml:space="preserve"> сільська</w:t>
            </w:r>
          </w:p>
        </w:tc>
        <w:tc>
          <w:tcPr>
            <w:tcW w:w="2268" w:type="dxa"/>
            <w:tcBorders>
              <w:top w:val="nil"/>
              <w:left w:val="single" w:sz="4" w:space="0" w:color="auto"/>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с. Шульгинка</w:t>
            </w:r>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12</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336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4678</w:t>
            </w:r>
          </w:p>
        </w:tc>
      </w:tr>
      <w:tr w:rsidR="00DC2AC1" w:rsidRPr="00DC2AC1" w:rsidTr="00584B4A">
        <w:trPr>
          <w:trHeight w:val="312"/>
        </w:trPr>
        <w:tc>
          <w:tcPr>
            <w:tcW w:w="518" w:type="dxa"/>
            <w:tcBorders>
              <w:top w:val="single" w:sz="4" w:space="0" w:color="auto"/>
              <w:left w:val="single" w:sz="4" w:space="0" w:color="000000"/>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jc w:val="right"/>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37</w:t>
            </w:r>
          </w:p>
        </w:tc>
        <w:tc>
          <w:tcPr>
            <w:tcW w:w="2879" w:type="dxa"/>
            <w:tcBorders>
              <w:top w:val="nil"/>
              <w:left w:val="nil"/>
              <w:bottom w:val="single" w:sz="4" w:space="0" w:color="auto"/>
              <w:right w:val="nil"/>
            </w:tcBorders>
            <w:shd w:val="clear" w:color="000000" w:fill="FFFFFF"/>
            <w:noWrap/>
            <w:vAlign w:val="bottom"/>
            <w:hideMark/>
          </w:tcPr>
          <w:p w:rsidR="006E6CAC" w:rsidRPr="006E6CAC" w:rsidRDefault="00DC2AC1" w:rsidP="006E6CAC">
            <w:pPr>
              <w:spacing w:after="0" w:line="240" w:lineRule="auto"/>
              <w:rPr>
                <w:rFonts w:ascii="Times New Roman" w:eastAsia="Times New Roman" w:hAnsi="Times New Roman" w:cs="Times New Roman"/>
                <w:color w:val="000000"/>
                <w:lang w:val="uk-UA" w:eastAsia="ru-RU"/>
              </w:rPr>
            </w:pPr>
            <w:proofErr w:type="spellStart"/>
            <w:r w:rsidRPr="00DC2AC1">
              <w:rPr>
                <w:rFonts w:ascii="Times New Roman" w:eastAsia="Times New Roman" w:hAnsi="Times New Roman" w:cs="Times New Roman"/>
                <w:color w:val="000000"/>
                <w:lang w:val="uk-UA" w:eastAsia="ru-RU"/>
              </w:rPr>
              <w:t>Щастинська</w:t>
            </w:r>
            <w:proofErr w:type="spellEnd"/>
            <w:r w:rsidRPr="00DC2AC1">
              <w:rPr>
                <w:rFonts w:ascii="Times New Roman" w:eastAsia="Times New Roman" w:hAnsi="Times New Roman" w:cs="Times New Roman"/>
                <w:color w:val="000000"/>
                <w:lang w:val="uk-UA" w:eastAsia="ru-RU"/>
              </w:rPr>
              <w:t xml:space="preserve"> міська</w:t>
            </w:r>
          </w:p>
        </w:tc>
        <w:tc>
          <w:tcPr>
            <w:tcW w:w="2268" w:type="dxa"/>
            <w:tcBorders>
              <w:top w:val="nil"/>
              <w:left w:val="single" w:sz="4" w:space="0" w:color="auto"/>
              <w:bottom w:val="single" w:sz="4" w:space="0" w:color="auto"/>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xml:space="preserve">м. </w:t>
            </w:r>
            <w:proofErr w:type="spellStart"/>
            <w:r w:rsidRPr="006E6CAC">
              <w:rPr>
                <w:rFonts w:ascii="Times New Roman" w:eastAsia="Times New Roman" w:hAnsi="Times New Roman" w:cs="Times New Roman"/>
                <w:bCs/>
                <w:color w:val="000000"/>
                <w:lang w:eastAsia="ru-RU"/>
              </w:rPr>
              <w:t>Щастя</w:t>
            </w:r>
            <w:proofErr w:type="spellEnd"/>
          </w:p>
        </w:tc>
        <w:tc>
          <w:tcPr>
            <w:tcW w:w="1134" w:type="dxa"/>
            <w:tcBorders>
              <w:top w:val="nil"/>
              <w:left w:val="nil"/>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w:t>
            </w:r>
          </w:p>
        </w:tc>
        <w:tc>
          <w:tcPr>
            <w:tcW w:w="851" w:type="dxa"/>
            <w:tcBorders>
              <w:top w:val="nil"/>
              <w:left w:val="nil"/>
              <w:bottom w:val="single" w:sz="4" w:space="0" w:color="auto"/>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10</w:t>
            </w:r>
          </w:p>
        </w:tc>
        <w:tc>
          <w:tcPr>
            <w:tcW w:w="931" w:type="dxa"/>
            <w:tcBorders>
              <w:top w:val="nil"/>
              <w:left w:val="single" w:sz="4" w:space="0" w:color="auto"/>
              <w:bottom w:val="single" w:sz="4" w:space="0" w:color="auto"/>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416</w:t>
            </w:r>
          </w:p>
        </w:tc>
        <w:tc>
          <w:tcPr>
            <w:tcW w:w="986" w:type="dxa"/>
            <w:tcBorders>
              <w:top w:val="single" w:sz="4" w:space="0" w:color="auto"/>
              <w:left w:val="single" w:sz="4" w:space="0" w:color="auto"/>
              <w:bottom w:val="single" w:sz="4" w:space="0" w:color="auto"/>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color w:val="000000"/>
                <w:lang w:eastAsia="ru-RU"/>
              </w:rPr>
            </w:pPr>
            <w:r w:rsidRPr="006E6CAC">
              <w:rPr>
                <w:rFonts w:ascii="Times New Roman" w:eastAsia="Times New Roman" w:hAnsi="Times New Roman" w:cs="Times New Roman"/>
                <w:color w:val="000000"/>
                <w:lang w:eastAsia="ru-RU"/>
              </w:rPr>
              <w:t>20734</w:t>
            </w:r>
          </w:p>
        </w:tc>
      </w:tr>
      <w:tr w:rsidR="00DC2AC1" w:rsidRPr="00DC2AC1" w:rsidTr="00584B4A">
        <w:trPr>
          <w:trHeight w:val="312"/>
        </w:trPr>
        <w:tc>
          <w:tcPr>
            <w:tcW w:w="518" w:type="dxa"/>
            <w:tcBorders>
              <w:top w:val="single" w:sz="4" w:space="0" w:color="auto"/>
              <w:left w:val="single" w:sz="4" w:space="0" w:color="000000"/>
              <w:bottom w:val="single" w:sz="4" w:space="0" w:color="000000"/>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
                <w:bCs/>
                <w:color w:val="000000"/>
                <w:lang w:eastAsia="ru-RU"/>
              </w:rPr>
            </w:pPr>
            <w:r w:rsidRPr="006E6CAC">
              <w:rPr>
                <w:rFonts w:ascii="Times New Roman" w:eastAsia="Times New Roman" w:hAnsi="Times New Roman" w:cs="Times New Roman"/>
                <w:b/>
                <w:bCs/>
                <w:color w:val="000000"/>
                <w:lang w:eastAsia="ru-RU"/>
              </w:rPr>
              <w:t> </w:t>
            </w:r>
          </w:p>
        </w:tc>
        <w:tc>
          <w:tcPr>
            <w:tcW w:w="2879" w:type="dxa"/>
            <w:tcBorders>
              <w:top w:val="single" w:sz="4" w:space="0" w:color="auto"/>
              <w:left w:val="nil"/>
              <w:bottom w:val="single" w:sz="4" w:space="0" w:color="000000"/>
              <w:right w:val="nil"/>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
                <w:bCs/>
                <w:color w:val="000000"/>
                <w:lang w:val="uk-UA" w:eastAsia="ru-RU"/>
              </w:rPr>
            </w:pPr>
            <w:r w:rsidRPr="006E6CAC">
              <w:rPr>
                <w:rFonts w:ascii="Times New Roman" w:eastAsia="Times New Roman" w:hAnsi="Times New Roman" w:cs="Times New Roman"/>
                <w:b/>
                <w:bCs/>
                <w:color w:val="000000"/>
                <w:lang w:val="uk-UA" w:eastAsia="ru-RU"/>
              </w:rPr>
              <w:t> </w:t>
            </w:r>
          </w:p>
        </w:tc>
        <w:tc>
          <w:tcPr>
            <w:tcW w:w="2268" w:type="dxa"/>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6E6CAC" w:rsidRPr="006E6CAC" w:rsidRDefault="006E6CAC" w:rsidP="006E6CAC">
            <w:pPr>
              <w:spacing w:after="0" w:line="240" w:lineRule="auto"/>
              <w:rPr>
                <w:rFonts w:ascii="Times New Roman" w:eastAsia="Times New Roman" w:hAnsi="Times New Roman" w:cs="Times New Roman"/>
                <w:bCs/>
                <w:color w:val="000000"/>
                <w:lang w:eastAsia="ru-RU"/>
              </w:rPr>
            </w:pPr>
            <w:r w:rsidRPr="006E6CAC">
              <w:rPr>
                <w:rFonts w:ascii="Times New Roman" w:eastAsia="Times New Roman" w:hAnsi="Times New Roman" w:cs="Times New Roman"/>
                <w:bCs/>
                <w:color w:val="000000"/>
                <w:lang w:eastAsia="ru-RU"/>
              </w:rPr>
              <w:t> </w:t>
            </w:r>
          </w:p>
        </w:tc>
        <w:tc>
          <w:tcPr>
            <w:tcW w:w="1134" w:type="dxa"/>
            <w:tcBorders>
              <w:top w:val="single" w:sz="4" w:space="0" w:color="auto"/>
              <w:left w:val="nil"/>
              <w:bottom w:val="single" w:sz="4" w:space="0" w:color="000000"/>
              <w:right w:val="single" w:sz="4" w:space="0" w:color="auto"/>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b/>
                <w:bCs/>
                <w:color w:val="000000"/>
                <w:lang w:eastAsia="ru-RU"/>
              </w:rPr>
            </w:pPr>
          </w:p>
        </w:tc>
        <w:tc>
          <w:tcPr>
            <w:tcW w:w="851" w:type="dxa"/>
            <w:tcBorders>
              <w:top w:val="single" w:sz="4" w:space="0" w:color="auto"/>
              <w:left w:val="single" w:sz="4" w:space="0" w:color="auto"/>
              <w:bottom w:val="single" w:sz="4" w:space="0" w:color="000000"/>
              <w:right w:val="nil"/>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b/>
                <w:bCs/>
                <w:color w:val="000000"/>
                <w:lang w:eastAsia="ru-RU"/>
              </w:rPr>
            </w:pPr>
          </w:p>
        </w:tc>
        <w:tc>
          <w:tcPr>
            <w:tcW w:w="931" w:type="dxa"/>
            <w:tcBorders>
              <w:top w:val="single" w:sz="4" w:space="0" w:color="auto"/>
              <w:left w:val="single" w:sz="4" w:space="0" w:color="auto"/>
              <w:bottom w:val="single" w:sz="4" w:space="0" w:color="000000"/>
              <w:right w:val="single" w:sz="4" w:space="0" w:color="auto"/>
            </w:tcBorders>
            <w:shd w:val="clear" w:color="000000" w:fill="FFFFFF"/>
            <w:noWrap/>
            <w:hideMark/>
          </w:tcPr>
          <w:p w:rsidR="006E6CAC" w:rsidRPr="006E6CAC" w:rsidRDefault="006E6CAC" w:rsidP="00584B4A">
            <w:pPr>
              <w:spacing w:after="0" w:line="240" w:lineRule="auto"/>
              <w:ind w:right="-105"/>
              <w:jc w:val="center"/>
              <w:rPr>
                <w:rFonts w:ascii="Times New Roman" w:eastAsia="Times New Roman" w:hAnsi="Times New Roman" w:cs="Times New Roman"/>
                <w:b/>
                <w:bCs/>
                <w:color w:val="000000"/>
                <w:lang w:eastAsia="ru-RU"/>
              </w:rPr>
            </w:pPr>
            <w:r w:rsidRPr="006E6CAC">
              <w:rPr>
                <w:rFonts w:ascii="Times New Roman" w:eastAsia="Times New Roman" w:hAnsi="Times New Roman" w:cs="Times New Roman"/>
                <w:b/>
                <w:bCs/>
                <w:color w:val="000000"/>
                <w:lang w:eastAsia="ru-RU"/>
              </w:rPr>
              <w:t>26755,2</w:t>
            </w:r>
          </w:p>
        </w:tc>
        <w:tc>
          <w:tcPr>
            <w:tcW w:w="986" w:type="dxa"/>
            <w:tcBorders>
              <w:top w:val="single" w:sz="4" w:space="0" w:color="auto"/>
              <w:left w:val="single" w:sz="4" w:space="0" w:color="auto"/>
              <w:bottom w:val="single" w:sz="4" w:space="0" w:color="000000"/>
              <w:right w:val="single" w:sz="4" w:space="0" w:color="000000"/>
            </w:tcBorders>
            <w:shd w:val="clear" w:color="000000" w:fill="FFFFFF"/>
            <w:noWrap/>
            <w:hideMark/>
          </w:tcPr>
          <w:p w:rsidR="006E6CAC" w:rsidRPr="006E6CAC" w:rsidRDefault="006E6CAC" w:rsidP="00584B4A">
            <w:pPr>
              <w:spacing w:after="0" w:line="240" w:lineRule="auto"/>
              <w:jc w:val="center"/>
              <w:rPr>
                <w:rFonts w:ascii="Times New Roman" w:eastAsia="Times New Roman" w:hAnsi="Times New Roman" w:cs="Times New Roman"/>
                <w:b/>
                <w:bCs/>
                <w:color w:val="000000"/>
                <w:lang w:eastAsia="ru-RU"/>
              </w:rPr>
            </w:pPr>
            <w:r w:rsidRPr="006E6CAC">
              <w:rPr>
                <w:rFonts w:ascii="Times New Roman" w:eastAsia="Times New Roman" w:hAnsi="Times New Roman" w:cs="Times New Roman"/>
                <w:b/>
                <w:bCs/>
                <w:color w:val="000000"/>
                <w:lang w:eastAsia="ru-RU"/>
              </w:rPr>
              <w:t>2175079</w:t>
            </w:r>
          </w:p>
        </w:tc>
      </w:tr>
    </w:tbl>
    <w:p w:rsidR="00BC0BDF" w:rsidRDefault="00BC0BDF" w:rsidP="00BC0BDF">
      <w:pPr>
        <w:spacing w:after="0" w:line="240" w:lineRule="auto"/>
        <w:jc w:val="both"/>
        <w:rPr>
          <w:rFonts w:ascii="Times New Roman" w:hAnsi="Times New Roman" w:cs="Times New Roman"/>
          <w:iCs/>
          <w:sz w:val="28"/>
          <w:szCs w:val="28"/>
          <w:shd w:val="clear" w:color="auto" w:fill="FFFFFF"/>
          <w:lang w:val="uk-UA"/>
        </w:rPr>
      </w:pPr>
    </w:p>
    <w:p w:rsidR="005A26C4" w:rsidRPr="00663839" w:rsidRDefault="005A26C4" w:rsidP="005A26C4">
      <w:pPr>
        <w:widowControl w:val="0"/>
        <w:spacing w:after="0" w:line="240" w:lineRule="auto"/>
        <w:ind w:firstLine="567"/>
        <w:jc w:val="both"/>
        <w:rPr>
          <w:rFonts w:ascii="Times New Roman" w:hAnsi="Times New Roman" w:cs="Times New Roman"/>
          <w:iCs/>
          <w:sz w:val="28"/>
          <w:szCs w:val="28"/>
          <w:shd w:val="clear" w:color="auto" w:fill="FFFFFF"/>
          <w:lang w:val="uk-UA"/>
        </w:rPr>
      </w:pPr>
      <w:r w:rsidRPr="00663839">
        <w:rPr>
          <w:rFonts w:ascii="Times New Roman" w:hAnsi="Times New Roman" w:cs="Times New Roman"/>
          <w:iCs/>
          <w:sz w:val="28"/>
          <w:szCs w:val="28"/>
          <w:shd w:val="clear" w:color="auto" w:fill="FFFFFF"/>
          <w:lang w:val="uk-UA"/>
        </w:rPr>
        <w:t xml:space="preserve">Відповідно до вимог Закону України «Про співробітництво територіальних громад», 02.09.2019 дві об’єднані громади – </w:t>
      </w:r>
      <w:proofErr w:type="spellStart"/>
      <w:r w:rsidRPr="00663839">
        <w:rPr>
          <w:rFonts w:ascii="Times New Roman" w:hAnsi="Times New Roman" w:cs="Times New Roman"/>
          <w:iCs/>
          <w:sz w:val="28"/>
          <w:szCs w:val="28"/>
          <w:shd w:val="clear" w:color="auto" w:fill="FFFFFF"/>
          <w:lang w:val="uk-UA"/>
        </w:rPr>
        <w:t>Привільська</w:t>
      </w:r>
      <w:proofErr w:type="spellEnd"/>
      <w:r w:rsidRPr="00663839">
        <w:rPr>
          <w:rFonts w:ascii="Times New Roman" w:hAnsi="Times New Roman" w:cs="Times New Roman"/>
          <w:iCs/>
          <w:sz w:val="28"/>
          <w:szCs w:val="28"/>
          <w:shd w:val="clear" w:color="auto" w:fill="FFFFFF"/>
          <w:lang w:val="uk-UA"/>
        </w:rPr>
        <w:t xml:space="preserve"> та </w:t>
      </w:r>
      <w:proofErr w:type="spellStart"/>
      <w:r w:rsidRPr="00663839">
        <w:rPr>
          <w:rFonts w:ascii="Times New Roman" w:hAnsi="Times New Roman" w:cs="Times New Roman"/>
          <w:iCs/>
          <w:sz w:val="28"/>
          <w:szCs w:val="28"/>
          <w:shd w:val="clear" w:color="auto" w:fill="FFFFFF"/>
          <w:lang w:val="uk-UA"/>
        </w:rPr>
        <w:t>Лозно</w:t>
      </w:r>
      <w:proofErr w:type="spellEnd"/>
      <w:r w:rsidRPr="00663839">
        <w:rPr>
          <w:rFonts w:ascii="Times New Roman" w:hAnsi="Times New Roman" w:cs="Times New Roman"/>
          <w:iCs/>
          <w:sz w:val="28"/>
          <w:szCs w:val="28"/>
          <w:shd w:val="clear" w:color="auto" w:fill="FFFFFF"/>
          <w:lang w:val="uk-UA"/>
        </w:rPr>
        <w:t xml:space="preserve">-Олександрівська ОТГ підписали договір про Міжмуніципальне співробітництво. Цей договір передбачає створення спільного Центру надання адміністративних послуг (далі – ЦНАП), що обслуговуватиме жителів двох сусідніх територій. Загальна вартість </w:t>
      </w:r>
      <w:proofErr w:type="spellStart"/>
      <w:r w:rsidRPr="00663839">
        <w:rPr>
          <w:rFonts w:ascii="Times New Roman" w:hAnsi="Times New Roman" w:cs="Times New Roman"/>
          <w:iCs/>
          <w:sz w:val="28"/>
          <w:szCs w:val="28"/>
          <w:shd w:val="clear" w:color="auto" w:fill="FFFFFF"/>
          <w:lang w:val="uk-UA"/>
        </w:rPr>
        <w:t>проєкту</w:t>
      </w:r>
      <w:proofErr w:type="spellEnd"/>
      <w:r w:rsidRPr="00663839">
        <w:rPr>
          <w:rFonts w:ascii="Times New Roman" w:hAnsi="Times New Roman" w:cs="Times New Roman"/>
          <w:iCs/>
          <w:sz w:val="28"/>
          <w:szCs w:val="28"/>
          <w:shd w:val="clear" w:color="auto" w:fill="FFFFFF"/>
          <w:lang w:val="uk-UA"/>
        </w:rPr>
        <w:t xml:space="preserve"> (включно з капітальним ремонтом приміщень) складає 5,3 млн грн.</w:t>
      </w:r>
    </w:p>
    <w:p w:rsidR="005A26C4" w:rsidRPr="005A26C4" w:rsidRDefault="005A26C4" w:rsidP="005A26C4">
      <w:pPr>
        <w:spacing w:after="0" w:line="240" w:lineRule="auto"/>
        <w:ind w:firstLine="567"/>
        <w:jc w:val="both"/>
        <w:rPr>
          <w:rFonts w:ascii="Times New Roman" w:hAnsi="Times New Roman" w:cs="Times New Roman"/>
          <w:b/>
          <w:sz w:val="28"/>
          <w:szCs w:val="28"/>
          <w:lang w:val="uk-UA"/>
        </w:rPr>
      </w:pPr>
      <w:r w:rsidRPr="00663839">
        <w:rPr>
          <w:rFonts w:ascii="Times New Roman" w:hAnsi="Times New Roman" w:cs="Times New Roman"/>
          <w:iCs/>
          <w:sz w:val="28"/>
          <w:szCs w:val="28"/>
          <w:shd w:val="clear" w:color="auto" w:fill="FFFFFF"/>
          <w:lang w:val="uk-UA"/>
        </w:rPr>
        <w:t xml:space="preserve">Наразі проєкт </w:t>
      </w:r>
      <w:proofErr w:type="spellStart"/>
      <w:r w:rsidRPr="00663839">
        <w:rPr>
          <w:rFonts w:ascii="Times New Roman" w:hAnsi="Times New Roman" w:cs="Times New Roman"/>
          <w:iCs/>
          <w:sz w:val="28"/>
          <w:szCs w:val="28"/>
          <w:shd w:val="clear" w:color="auto" w:fill="FFFFFF"/>
          <w:lang w:val="uk-UA"/>
        </w:rPr>
        <w:t>ЦНАПу</w:t>
      </w:r>
      <w:proofErr w:type="spellEnd"/>
      <w:r w:rsidRPr="00663839">
        <w:rPr>
          <w:rFonts w:ascii="Times New Roman" w:hAnsi="Times New Roman" w:cs="Times New Roman"/>
          <w:iCs/>
          <w:sz w:val="28"/>
          <w:szCs w:val="28"/>
          <w:shd w:val="clear" w:color="auto" w:fill="FFFFFF"/>
          <w:lang w:val="uk-UA"/>
        </w:rPr>
        <w:t xml:space="preserve"> поданий на розгляд Кабінету Міністрів України. Розташувати ЦНАП планується у смт </w:t>
      </w:r>
      <w:proofErr w:type="spellStart"/>
      <w:r w:rsidRPr="00663839">
        <w:rPr>
          <w:rFonts w:ascii="Times New Roman" w:hAnsi="Times New Roman" w:cs="Times New Roman"/>
          <w:iCs/>
          <w:sz w:val="28"/>
          <w:szCs w:val="28"/>
          <w:shd w:val="clear" w:color="auto" w:fill="FFFFFF"/>
          <w:lang w:val="uk-UA"/>
        </w:rPr>
        <w:t>Лозно</w:t>
      </w:r>
      <w:proofErr w:type="spellEnd"/>
      <w:r w:rsidRPr="00663839">
        <w:rPr>
          <w:rFonts w:ascii="Times New Roman" w:hAnsi="Times New Roman" w:cs="Times New Roman"/>
          <w:iCs/>
          <w:sz w:val="28"/>
          <w:szCs w:val="28"/>
          <w:shd w:val="clear" w:color="auto" w:fill="FFFFFF"/>
          <w:lang w:val="uk-UA"/>
        </w:rPr>
        <w:t xml:space="preserve">-Олександрівка, а у с. Привіллі працюватиме віддалене робоче місце для співробітника. Таким чином, у жителів громад не буде необхідності їздити за адміністративними послугами до сусідніх смт Троїцьке або смт </w:t>
      </w:r>
      <w:proofErr w:type="spellStart"/>
      <w:r w:rsidRPr="00663839">
        <w:rPr>
          <w:rFonts w:ascii="Times New Roman" w:hAnsi="Times New Roman" w:cs="Times New Roman"/>
          <w:iCs/>
          <w:sz w:val="28"/>
          <w:szCs w:val="28"/>
          <w:shd w:val="clear" w:color="auto" w:fill="FFFFFF"/>
          <w:lang w:val="uk-UA"/>
        </w:rPr>
        <w:t>Білокуракине</w:t>
      </w:r>
      <w:proofErr w:type="spellEnd"/>
      <w:r w:rsidRPr="00663839">
        <w:rPr>
          <w:rFonts w:ascii="Times New Roman" w:hAnsi="Times New Roman" w:cs="Times New Roman"/>
          <w:iCs/>
          <w:sz w:val="28"/>
          <w:szCs w:val="28"/>
          <w:shd w:val="clear" w:color="auto" w:fill="FFFFFF"/>
          <w:lang w:val="uk-UA"/>
        </w:rPr>
        <w:t>, цей проєкт передбачає наближення адміністративних послуг до мешканців ОТГ.</w:t>
      </w:r>
    </w:p>
    <w:p w:rsidR="005A26C4" w:rsidRPr="00663839" w:rsidRDefault="005A26C4" w:rsidP="005A26C4">
      <w:pPr>
        <w:spacing w:after="0" w:line="240" w:lineRule="auto"/>
        <w:ind w:firstLine="567"/>
        <w:jc w:val="both"/>
        <w:rPr>
          <w:rFonts w:ascii="Times New Roman" w:hAnsi="Times New Roman" w:cs="Times New Roman"/>
          <w:sz w:val="28"/>
          <w:szCs w:val="28"/>
          <w:lang w:val="uk-UA"/>
        </w:rPr>
      </w:pPr>
      <w:r w:rsidRPr="00663839">
        <w:rPr>
          <w:rFonts w:ascii="Times New Roman" w:hAnsi="Times New Roman" w:cs="Times New Roman"/>
          <w:sz w:val="28"/>
          <w:szCs w:val="28"/>
          <w:lang w:val="uk-UA"/>
        </w:rPr>
        <w:t>З метою підвищення спроможності громад на законодавчому рівні вже частково передані повноваження органам місцевого самоврядування з питань державної реєстрації, архітектурно-будівельного контролю, розпорядження природними ресурсами тощо.</w:t>
      </w:r>
    </w:p>
    <w:p w:rsidR="005A26C4" w:rsidRPr="00663839" w:rsidRDefault="005A26C4" w:rsidP="005A26C4">
      <w:pPr>
        <w:widowControl w:val="0"/>
        <w:spacing w:after="0" w:line="240" w:lineRule="auto"/>
        <w:ind w:firstLine="567"/>
        <w:jc w:val="both"/>
        <w:rPr>
          <w:rFonts w:ascii="Times New Roman" w:hAnsi="Times New Roman" w:cs="Times New Roman"/>
          <w:color w:val="000000"/>
          <w:sz w:val="28"/>
          <w:szCs w:val="28"/>
          <w:lang w:val="uk-UA"/>
        </w:rPr>
      </w:pPr>
      <w:r w:rsidRPr="00663839">
        <w:rPr>
          <w:rFonts w:ascii="Times New Roman" w:hAnsi="Times New Roman" w:cs="Times New Roman"/>
          <w:color w:val="000000"/>
          <w:sz w:val="28"/>
          <w:szCs w:val="28"/>
          <w:lang w:val="uk-UA"/>
        </w:rPr>
        <w:t xml:space="preserve">Розпорядженням Кабінету Міністрів України від 31.01.2018 № 60-р передбачено передачу земельних ділянок сільськогосподарського призначення державної власності у комунальну власність відповідних об’єднаних територіальних громад згідно із </w:t>
      </w:r>
      <w:hyperlink r:id="rId29" w:anchor="n984" w:tgtFrame="_blank" w:history="1">
        <w:r w:rsidRPr="00663839">
          <w:rPr>
            <w:rFonts w:ascii="Times New Roman" w:hAnsi="Times New Roman" w:cs="Times New Roman"/>
            <w:sz w:val="28"/>
            <w:szCs w:val="28"/>
            <w:lang w:val="uk-UA"/>
          </w:rPr>
          <w:t>статтею 117</w:t>
        </w:r>
      </w:hyperlink>
      <w:r w:rsidRPr="00663839">
        <w:rPr>
          <w:rFonts w:ascii="Times New Roman" w:hAnsi="Times New Roman" w:cs="Times New Roman"/>
          <w:sz w:val="28"/>
          <w:szCs w:val="28"/>
          <w:lang w:val="uk-UA"/>
        </w:rPr>
        <w:t xml:space="preserve"> </w:t>
      </w:r>
      <w:r w:rsidRPr="00663839">
        <w:rPr>
          <w:rFonts w:ascii="Times New Roman" w:hAnsi="Times New Roman" w:cs="Times New Roman"/>
          <w:color w:val="000000"/>
          <w:sz w:val="28"/>
          <w:szCs w:val="28"/>
          <w:lang w:val="uk-UA"/>
        </w:rPr>
        <w:t xml:space="preserve">Земельного кодексу України. Протягом 2018-2019 років після проведеної органами </w:t>
      </w:r>
      <w:proofErr w:type="spellStart"/>
      <w:r w:rsidRPr="00663839">
        <w:rPr>
          <w:rFonts w:ascii="Times New Roman" w:hAnsi="Times New Roman" w:cs="Times New Roman"/>
          <w:color w:val="000000"/>
          <w:sz w:val="28"/>
          <w:szCs w:val="28"/>
          <w:lang w:val="uk-UA"/>
        </w:rPr>
        <w:t>Держгеокадастру</w:t>
      </w:r>
      <w:proofErr w:type="spellEnd"/>
      <w:r w:rsidRPr="00663839">
        <w:rPr>
          <w:rFonts w:ascii="Times New Roman" w:hAnsi="Times New Roman" w:cs="Times New Roman"/>
          <w:color w:val="000000"/>
          <w:sz w:val="28"/>
          <w:szCs w:val="28"/>
          <w:lang w:val="uk-UA"/>
        </w:rPr>
        <w:t xml:space="preserve"> інвентаризації земель передані у комунальну власність землі сільськогосподарського призначення державної власності </w:t>
      </w:r>
      <w:proofErr w:type="spellStart"/>
      <w:r w:rsidRPr="00663839">
        <w:rPr>
          <w:rFonts w:ascii="Times New Roman" w:hAnsi="Times New Roman" w:cs="Times New Roman"/>
          <w:color w:val="000000"/>
          <w:sz w:val="28"/>
          <w:szCs w:val="28"/>
          <w:lang w:val="uk-UA"/>
        </w:rPr>
        <w:t>Красноріченській</w:t>
      </w:r>
      <w:proofErr w:type="spellEnd"/>
      <w:r w:rsidRPr="00663839">
        <w:rPr>
          <w:rFonts w:ascii="Times New Roman" w:hAnsi="Times New Roman" w:cs="Times New Roman"/>
          <w:color w:val="000000"/>
          <w:sz w:val="28"/>
          <w:szCs w:val="28"/>
          <w:lang w:val="uk-UA"/>
        </w:rPr>
        <w:t xml:space="preserve">, </w:t>
      </w:r>
      <w:proofErr w:type="spellStart"/>
      <w:r w:rsidRPr="00663839">
        <w:rPr>
          <w:rFonts w:ascii="Times New Roman" w:hAnsi="Times New Roman" w:cs="Times New Roman"/>
          <w:color w:val="000000"/>
          <w:sz w:val="28"/>
          <w:szCs w:val="28"/>
          <w:lang w:val="uk-UA"/>
        </w:rPr>
        <w:t>Нижньодуванській</w:t>
      </w:r>
      <w:proofErr w:type="spellEnd"/>
      <w:r w:rsidRPr="00663839">
        <w:rPr>
          <w:rFonts w:ascii="Times New Roman" w:hAnsi="Times New Roman" w:cs="Times New Roman"/>
          <w:color w:val="000000"/>
          <w:sz w:val="28"/>
          <w:szCs w:val="28"/>
          <w:lang w:val="uk-UA"/>
        </w:rPr>
        <w:t xml:space="preserve">, Біловодській, </w:t>
      </w:r>
      <w:proofErr w:type="spellStart"/>
      <w:r w:rsidRPr="00663839">
        <w:rPr>
          <w:rFonts w:ascii="Times New Roman" w:hAnsi="Times New Roman" w:cs="Times New Roman"/>
          <w:color w:val="000000"/>
          <w:sz w:val="28"/>
          <w:szCs w:val="28"/>
          <w:lang w:val="uk-UA"/>
        </w:rPr>
        <w:t>Білокуракинській</w:t>
      </w:r>
      <w:proofErr w:type="spellEnd"/>
      <w:r w:rsidRPr="00663839">
        <w:rPr>
          <w:rFonts w:ascii="Times New Roman" w:hAnsi="Times New Roman" w:cs="Times New Roman"/>
          <w:color w:val="000000"/>
          <w:sz w:val="28"/>
          <w:szCs w:val="28"/>
          <w:lang w:val="uk-UA"/>
        </w:rPr>
        <w:t xml:space="preserve">, </w:t>
      </w:r>
      <w:proofErr w:type="spellStart"/>
      <w:r w:rsidRPr="00663839">
        <w:rPr>
          <w:rFonts w:ascii="Times New Roman" w:hAnsi="Times New Roman" w:cs="Times New Roman"/>
          <w:color w:val="000000"/>
          <w:sz w:val="28"/>
          <w:szCs w:val="28"/>
          <w:lang w:val="uk-UA"/>
        </w:rPr>
        <w:t>Лозно-Олександрівській</w:t>
      </w:r>
      <w:proofErr w:type="spellEnd"/>
      <w:r w:rsidRPr="00663839">
        <w:rPr>
          <w:rFonts w:ascii="Times New Roman" w:hAnsi="Times New Roman" w:cs="Times New Roman"/>
          <w:color w:val="000000"/>
          <w:sz w:val="28"/>
          <w:szCs w:val="28"/>
          <w:lang w:val="uk-UA"/>
        </w:rPr>
        <w:t xml:space="preserve">, </w:t>
      </w:r>
      <w:proofErr w:type="spellStart"/>
      <w:r w:rsidRPr="00663839">
        <w:rPr>
          <w:rFonts w:ascii="Times New Roman" w:hAnsi="Times New Roman" w:cs="Times New Roman"/>
          <w:color w:val="000000"/>
          <w:sz w:val="28"/>
          <w:szCs w:val="28"/>
          <w:lang w:val="uk-UA"/>
        </w:rPr>
        <w:t>Новопсковській</w:t>
      </w:r>
      <w:proofErr w:type="spellEnd"/>
      <w:r w:rsidRPr="00663839">
        <w:rPr>
          <w:rFonts w:ascii="Times New Roman" w:hAnsi="Times New Roman" w:cs="Times New Roman"/>
          <w:color w:val="000000"/>
          <w:sz w:val="28"/>
          <w:szCs w:val="28"/>
          <w:lang w:val="uk-UA"/>
        </w:rPr>
        <w:t xml:space="preserve">, Троїцькій селищним ОТГ, </w:t>
      </w:r>
      <w:proofErr w:type="spellStart"/>
      <w:r w:rsidRPr="00663839">
        <w:rPr>
          <w:rFonts w:ascii="Times New Roman" w:hAnsi="Times New Roman" w:cs="Times New Roman"/>
          <w:color w:val="000000"/>
          <w:sz w:val="28"/>
          <w:szCs w:val="28"/>
          <w:lang w:val="uk-UA"/>
        </w:rPr>
        <w:t>Чмирівській</w:t>
      </w:r>
      <w:proofErr w:type="spellEnd"/>
      <w:r w:rsidRPr="00663839">
        <w:rPr>
          <w:rFonts w:ascii="Times New Roman" w:hAnsi="Times New Roman" w:cs="Times New Roman"/>
          <w:color w:val="000000"/>
          <w:sz w:val="28"/>
          <w:szCs w:val="28"/>
          <w:lang w:val="uk-UA"/>
        </w:rPr>
        <w:t xml:space="preserve">, </w:t>
      </w:r>
      <w:proofErr w:type="spellStart"/>
      <w:r w:rsidRPr="00663839">
        <w:rPr>
          <w:rFonts w:ascii="Times New Roman" w:hAnsi="Times New Roman" w:cs="Times New Roman"/>
          <w:color w:val="000000"/>
          <w:sz w:val="28"/>
          <w:szCs w:val="28"/>
          <w:lang w:val="uk-UA"/>
        </w:rPr>
        <w:t>Привільській</w:t>
      </w:r>
      <w:proofErr w:type="spellEnd"/>
      <w:r w:rsidRPr="00663839">
        <w:rPr>
          <w:rFonts w:ascii="Times New Roman" w:hAnsi="Times New Roman" w:cs="Times New Roman"/>
          <w:color w:val="000000"/>
          <w:sz w:val="28"/>
          <w:szCs w:val="28"/>
          <w:lang w:val="uk-UA"/>
        </w:rPr>
        <w:t xml:space="preserve"> сільським ОТГ. Всього передано у комунальну власність 14 729,7318 га земель </w:t>
      </w:r>
      <w:r w:rsidRPr="00663839">
        <w:rPr>
          <w:rFonts w:ascii="Times New Roman" w:hAnsi="Times New Roman" w:cs="Times New Roman"/>
          <w:color w:val="000000"/>
          <w:sz w:val="28"/>
          <w:szCs w:val="28"/>
          <w:lang w:val="uk-UA"/>
        </w:rPr>
        <w:lastRenderedPageBreak/>
        <w:t>сільськогосподарського призначення державної власності.</w:t>
      </w:r>
    </w:p>
    <w:p w:rsidR="005A26C4" w:rsidRPr="00663839" w:rsidRDefault="005A26C4" w:rsidP="005A26C4">
      <w:pPr>
        <w:widowControl w:val="0"/>
        <w:spacing w:after="0" w:line="240" w:lineRule="auto"/>
        <w:ind w:firstLine="567"/>
        <w:jc w:val="both"/>
        <w:rPr>
          <w:rFonts w:ascii="Times New Roman" w:hAnsi="Times New Roman" w:cs="Times New Roman"/>
          <w:color w:val="000000"/>
          <w:sz w:val="28"/>
          <w:szCs w:val="28"/>
          <w:lang w:val="uk-UA"/>
        </w:rPr>
      </w:pPr>
      <w:r w:rsidRPr="00663839">
        <w:rPr>
          <w:rFonts w:ascii="Times New Roman" w:hAnsi="Times New Roman" w:cs="Times New Roman"/>
          <w:color w:val="000000"/>
          <w:sz w:val="28"/>
          <w:szCs w:val="28"/>
          <w:shd w:val="clear" w:color="auto" w:fill="FFFFFF"/>
          <w:lang w:val="uk-UA"/>
        </w:rPr>
        <w:t>Держава здійснює фінансову підтримку добровільного об’єднання територіальних громад сіл, селищ, міст та приєднання до об’єднаних територіальних громад шляхом надання об’єднаній територіальній громаді коштів у вигляді субвенцій на формування відповідної інфраструктури згідно з планом соціально-економічного розвитку такої територіальної громади.</w:t>
      </w:r>
    </w:p>
    <w:p w:rsidR="005A26C4" w:rsidRPr="00663839" w:rsidRDefault="005A26C4" w:rsidP="00663839">
      <w:pPr>
        <w:widowControl w:val="0"/>
        <w:spacing w:after="0" w:line="240" w:lineRule="auto"/>
        <w:ind w:firstLine="567"/>
        <w:jc w:val="both"/>
        <w:rPr>
          <w:rFonts w:ascii="Times New Roman" w:hAnsi="Times New Roman" w:cs="Times New Roman"/>
          <w:color w:val="000000"/>
          <w:sz w:val="28"/>
          <w:szCs w:val="28"/>
          <w:lang w:val="uk-UA"/>
        </w:rPr>
      </w:pPr>
      <w:r w:rsidRPr="00663839">
        <w:rPr>
          <w:rFonts w:ascii="Times New Roman" w:hAnsi="Times New Roman" w:cs="Times New Roman"/>
          <w:color w:val="000000"/>
          <w:sz w:val="28"/>
          <w:szCs w:val="28"/>
          <w:lang w:val="uk-UA"/>
        </w:rPr>
        <w:t>Протягом 20</w:t>
      </w:r>
      <w:r w:rsidRPr="00663839">
        <w:rPr>
          <w:rFonts w:ascii="Times New Roman" w:hAnsi="Times New Roman" w:cs="Times New Roman"/>
          <w:sz w:val="28"/>
          <w:szCs w:val="28"/>
          <w:lang w:val="uk-UA"/>
        </w:rPr>
        <w:t>19</w:t>
      </w:r>
      <w:r w:rsidRPr="00663839">
        <w:rPr>
          <w:rFonts w:ascii="Times New Roman" w:hAnsi="Times New Roman" w:cs="Times New Roman"/>
          <w:color w:val="000000"/>
          <w:sz w:val="28"/>
          <w:szCs w:val="28"/>
          <w:lang w:val="uk-UA"/>
        </w:rPr>
        <w:t xml:space="preserve"> рок</w:t>
      </w:r>
      <w:r w:rsidR="00663839" w:rsidRPr="00663839">
        <w:rPr>
          <w:rFonts w:ascii="Times New Roman" w:hAnsi="Times New Roman" w:cs="Times New Roman"/>
          <w:color w:val="000000"/>
          <w:sz w:val="28"/>
          <w:szCs w:val="28"/>
          <w:lang w:val="uk-UA"/>
        </w:rPr>
        <w:t>у</w:t>
      </w:r>
      <w:r w:rsidRPr="00663839">
        <w:rPr>
          <w:rFonts w:ascii="Times New Roman" w:hAnsi="Times New Roman" w:cs="Times New Roman"/>
          <w:color w:val="000000"/>
          <w:sz w:val="28"/>
          <w:szCs w:val="28"/>
          <w:lang w:val="uk-UA"/>
        </w:rPr>
        <w:t xml:space="preserve"> на формування інфраструктури ОТГ перераховано субвенцію з державного бюджету місцевим бюджетам у сумі </w:t>
      </w:r>
      <w:r w:rsidR="00663839" w:rsidRPr="00663839">
        <w:rPr>
          <w:rFonts w:ascii="Times New Roman" w:hAnsi="Times New Roman" w:cs="Times New Roman"/>
          <w:color w:val="000000"/>
          <w:sz w:val="28"/>
          <w:szCs w:val="28"/>
          <w:lang w:val="uk-UA"/>
        </w:rPr>
        <w:t xml:space="preserve">36 743,80 </w:t>
      </w:r>
      <w:r w:rsidRPr="00663839">
        <w:rPr>
          <w:rFonts w:ascii="Times New Roman" w:hAnsi="Times New Roman" w:cs="Times New Roman"/>
          <w:color w:val="000000"/>
          <w:sz w:val="28"/>
          <w:szCs w:val="28"/>
          <w:lang w:val="uk-UA"/>
        </w:rPr>
        <w:t>тис. грн</w:t>
      </w:r>
      <w:r w:rsidR="00663839" w:rsidRPr="00663839">
        <w:rPr>
          <w:rFonts w:ascii="Times New Roman" w:hAnsi="Times New Roman" w:cs="Times New Roman"/>
          <w:color w:val="000000"/>
          <w:sz w:val="28"/>
          <w:szCs w:val="28"/>
          <w:lang w:val="uk-UA"/>
        </w:rPr>
        <w:t>.</w:t>
      </w:r>
    </w:p>
    <w:p w:rsidR="005A26C4" w:rsidRPr="005A26C4" w:rsidRDefault="005A26C4" w:rsidP="005A26C4">
      <w:pPr>
        <w:widowControl w:val="0"/>
        <w:spacing w:after="0" w:line="240" w:lineRule="auto"/>
        <w:ind w:firstLine="567"/>
        <w:jc w:val="both"/>
        <w:rPr>
          <w:rFonts w:ascii="Times New Roman" w:eastAsia="Calibri" w:hAnsi="Times New Roman" w:cs="Times New Roman"/>
          <w:sz w:val="28"/>
          <w:szCs w:val="28"/>
          <w:lang w:val="uk-UA"/>
        </w:rPr>
      </w:pPr>
      <w:r w:rsidRPr="00663839">
        <w:rPr>
          <w:rFonts w:ascii="Times New Roman" w:hAnsi="Times New Roman" w:cs="Times New Roman"/>
          <w:sz w:val="28"/>
          <w:szCs w:val="28"/>
          <w:lang w:val="uk-UA" w:eastAsia="uk-UA"/>
        </w:rPr>
        <w:t>В рамках реалізації Регіональної цільової програми з підтримки місцевого самоврядування та створення спроможних об’єднаних територіальних громад у Луганській області на 2017-2019 роки, затвердженої розпорядженням голови обласної державної адміністрації – керівника обласної військово-цивільної адміністрації від 18.05.2017 № 308, щорічно проводився обласний конкурс проектів місцевого розвитку (далі – конкурс).</w:t>
      </w:r>
    </w:p>
    <w:p w:rsidR="005A26C4" w:rsidRPr="005A26C4" w:rsidRDefault="005A26C4" w:rsidP="005A26C4">
      <w:pPr>
        <w:tabs>
          <w:tab w:val="left" w:pos="851"/>
        </w:tabs>
        <w:spacing w:after="0" w:line="240" w:lineRule="auto"/>
        <w:ind w:firstLine="567"/>
        <w:contextualSpacing/>
        <w:jc w:val="both"/>
        <w:rPr>
          <w:rFonts w:ascii="Times New Roman" w:eastAsia="Calibri" w:hAnsi="Times New Roman" w:cs="Times New Roman"/>
          <w:sz w:val="28"/>
          <w:szCs w:val="28"/>
          <w:lang w:val="uk-UA"/>
        </w:rPr>
      </w:pPr>
      <w:r w:rsidRPr="00663839">
        <w:rPr>
          <w:rFonts w:ascii="Times New Roman" w:eastAsia="Calibri" w:hAnsi="Times New Roman" w:cs="Times New Roman"/>
          <w:sz w:val="28"/>
          <w:szCs w:val="28"/>
          <w:lang w:val="uk-UA"/>
        </w:rPr>
        <w:t xml:space="preserve">З метою підвищення спроможності об’єднаних територіальних громад </w:t>
      </w:r>
      <w:r w:rsidR="00FD7CC5" w:rsidRPr="00663839">
        <w:rPr>
          <w:rFonts w:ascii="Times New Roman" w:eastAsia="Calibri" w:hAnsi="Times New Roman" w:cs="Times New Roman"/>
          <w:sz w:val="28"/>
          <w:szCs w:val="28"/>
          <w:lang w:val="uk-UA"/>
        </w:rPr>
        <w:t>планується</w:t>
      </w:r>
      <w:r w:rsidRPr="00663839">
        <w:rPr>
          <w:rFonts w:ascii="Times New Roman" w:eastAsia="Calibri" w:hAnsi="Times New Roman" w:cs="Times New Roman"/>
          <w:sz w:val="28"/>
          <w:szCs w:val="28"/>
          <w:lang w:val="uk-UA"/>
        </w:rPr>
        <w:t xml:space="preserve"> проведення щорічного конкурсу проектів місцевого розвитку, який забезпечить фінансову підтримку щонайменше 100 місцевих ініціатив (проектів) на загальну суму понад 40 млн грн, з них: за рахунок обласного бюджету </w:t>
      </w:r>
      <w:r w:rsidR="00403B5E" w:rsidRPr="00663839">
        <w:rPr>
          <w:rFonts w:ascii="Times New Roman" w:eastAsia="Calibri" w:hAnsi="Times New Roman" w:cs="Times New Roman"/>
          <w:sz w:val="28"/>
          <w:szCs w:val="28"/>
          <w:lang w:val="uk-UA"/>
        </w:rPr>
        <w:t>–</w:t>
      </w:r>
      <w:r w:rsidRPr="00663839">
        <w:rPr>
          <w:rFonts w:ascii="Times New Roman" w:eastAsia="Calibri" w:hAnsi="Times New Roman" w:cs="Times New Roman"/>
          <w:sz w:val="28"/>
          <w:szCs w:val="28"/>
          <w:lang w:val="uk-UA"/>
        </w:rPr>
        <w:t xml:space="preserve"> </w:t>
      </w:r>
      <w:r w:rsidR="00403B5E" w:rsidRPr="00663839">
        <w:rPr>
          <w:rFonts w:ascii="Times New Roman" w:eastAsia="Calibri" w:hAnsi="Times New Roman" w:cs="Times New Roman"/>
          <w:sz w:val="28"/>
          <w:szCs w:val="28"/>
          <w:lang w:val="uk-UA"/>
        </w:rPr>
        <w:br/>
      </w:r>
      <w:r w:rsidRPr="00663839">
        <w:rPr>
          <w:rFonts w:ascii="Times New Roman" w:eastAsia="Calibri" w:hAnsi="Times New Roman" w:cs="Times New Roman"/>
          <w:sz w:val="28"/>
          <w:szCs w:val="28"/>
          <w:lang w:val="uk-UA"/>
        </w:rPr>
        <w:t xml:space="preserve">20 млн грн, місцевих бюджетів </w:t>
      </w:r>
      <w:r w:rsidR="00403B5E" w:rsidRPr="00663839">
        <w:rPr>
          <w:rFonts w:ascii="Times New Roman" w:eastAsia="Calibri" w:hAnsi="Times New Roman" w:cs="Times New Roman"/>
          <w:sz w:val="28"/>
          <w:szCs w:val="28"/>
          <w:lang w:val="uk-UA"/>
        </w:rPr>
        <w:t>–</w:t>
      </w:r>
      <w:r w:rsidRPr="00663839">
        <w:rPr>
          <w:rFonts w:ascii="Times New Roman" w:eastAsia="Calibri" w:hAnsi="Times New Roman" w:cs="Times New Roman"/>
          <w:sz w:val="28"/>
          <w:szCs w:val="28"/>
          <w:lang w:val="uk-UA"/>
        </w:rPr>
        <w:t xml:space="preserve"> 18 млн грн, позабюджетних джерел –</w:t>
      </w:r>
      <w:r w:rsidR="00403B5E" w:rsidRPr="00663839">
        <w:rPr>
          <w:rFonts w:ascii="Times New Roman" w:eastAsia="Calibri" w:hAnsi="Times New Roman" w:cs="Times New Roman"/>
          <w:sz w:val="28"/>
          <w:szCs w:val="28"/>
          <w:lang w:val="uk-UA"/>
        </w:rPr>
        <w:t xml:space="preserve"> </w:t>
      </w:r>
      <w:r w:rsidRPr="00663839">
        <w:rPr>
          <w:rFonts w:ascii="Times New Roman" w:eastAsia="Calibri" w:hAnsi="Times New Roman" w:cs="Times New Roman"/>
          <w:sz w:val="28"/>
          <w:szCs w:val="28"/>
          <w:lang w:val="uk-UA"/>
        </w:rPr>
        <w:t>2 млн грн в рік.</w:t>
      </w:r>
    </w:p>
    <w:p w:rsidR="005A26C4" w:rsidRPr="005A26C4" w:rsidRDefault="00FD7CC5" w:rsidP="00FD7CC5">
      <w:pPr>
        <w:spacing w:after="0" w:line="240" w:lineRule="auto"/>
        <w:jc w:val="both"/>
        <w:rPr>
          <w:rFonts w:ascii="Times New Roman" w:hAnsi="Times New Roman" w:cs="Times New Roman"/>
          <w:b/>
          <w:sz w:val="28"/>
          <w:szCs w:val="28"/>
          <w:lang w:val="uk-UA"/>
        </w:rPr>
      </w:pPr>
      <w:r w:rsidRPr="00A94BA1">
        <w:rPr>
          <w:b/>
          <w:noProof/>
          <w:sz w:val="28"/>
          <w:szCs w:val="28"/>
          <w:highlight w:val="lightGray"/>
          <w:lang w:eastAsia="ru-RU"/>
        </w:rPr>
        <w:drawing>
          <wp:inline distT="0" distB="0" distL="0" distR="0" wp14:anchorId="788565A1" wp14:editId="3098BCB6">
            <wp:extent cx="6045835" cy="2301240"/>
            <wp:effectExtent l="0" t="0" r="12065" b="3810"/>
            <wp:docPr id="75" name="Диаграмма 7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FD7CC5" w:rsidRPr="005A6428" w:rsidRDefault="00FD7CC5" w:rsidP="00FD7CC5">
      <w:pPr>
        <w:spacing w:after="0" w:line="240" w:lineRule="auto"/>
        <w:jc w:val="both"/>
        <w:rPr>
          <w:rFonts w:ascii="Times New Roman" w:hAnsi="Times New Roman" w:cs="Times New Roman"/>
          <w:b/>
          <w:sz w:val="28"/>
          <w:szCs w:val="28"/>
          <w:lang w:val="uk-UA"/>
        </w:rPr>
      </w:pPr>
      <w:r>
        <w:rPr>
          <w:rFonts w:ascii="Times New Roman" w:hAnsi="Times New Roman" w:cs="Times New Roman"/>
          <w:b/>
          <w:bCs/>
          <w:sz w:val="28"/>
          <w:szCs w:val="28"/>
          <w:lang w:val="uk-UA"/>
        </w:rPr>
        <w:t xml:space="preserve">Рис. </w:t>
      </w:r>
      <w:r w:rsidR="005A6428">
        <w:rPr>
          <w:rFonts w:ascii="Times New Roman" w:hAnsi="Times New Roman" w:cs="Times New Roman"/>
          <w:b/>
          <w:bCs/>
          <w:sz w:val="28"/>
          <w:szCs w:val="28"/>
          <w:lang w:val="uk-UA"/>
        </w:rPr>
        <w:t>1.18.2.</w:t>
      </w:r>
      <w:r>
        <w:rPr>
          <w:rFonts w:ascii="Times New Roman" w:hAnsi="Times New Roman" w:cs="Times New Roman"/>
          <w:b/>
          <w:bCs/>
          <w:sz w:val="28"/>
          <w:szCs w:val="28"/>
          <w:lang w:val="uk-UA"/>
        </w:rPr>
        <w:t xml:space="preserve"> Д</w:t>
      </w:r>
      <w:r w:rsidRPr="00FD7CC5">
        <w:rPr>
          <w:rFonts w:ascii="Times New Roman" w:hAnsi="Times New Roman" w:cs="Times New Roman"/>
          <w:b/>
          <w:bCs/>
          <w:sz w:val="28"/>
          <w:szCs w:val="28"/>
          <w:lang w:val="uk-UA"/>
        </w:rPr>
        <w:t>инаміка надання фінансової підтримки органам місцевого самоврядування в рамках щорічного обласного конкурсу проєктів місцевого розвитку</w:t>
      </w:r>
      <w:r>
        <w:rPr>
          <w:rFonts w:ascii="Times New Roman" w:hAnsi="Times New Roman" w:cs="Times New Roman"/>
          <w:b/>
          <w:bCs/>
          <w:sz w:val="28"/>
          <w:szCs w:val="28"/>
          <w:lang w:val="uk-UA"/>
        </w:rPr>
        <w:t>,</w:t>
      </w:r>
      <w:r w:rsidRPr="00FD7CC5">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млн грн</w:t>
      </w:r>
    </w:p>
    <w:p w:rsidR="00FD7CC5" w:rsidRPr="00F0609A" w:rsidRDefault="00FD7CC5" w:rsidP="00FD7CC5">
      <w:pPr>
        <w:widowControl w:val="0"/>
        <w:spacing w:after="0" w:line="240" w:lineRule="auto"/>
        <w:ind w:firstLine="567"/>
        <w:jc w:val="both"/>
        <w:rPr>
          <w:rFonts w:ascii="Times New Roman" w:hAnsi="Times New Roman" w:cs="Times New Roman"/>
          <w:sz w:val="28"/>
          <w:szCs w:val="20"/>
          <w:lang w:val="uk-UA"/>
        </w:rPr>
      </w:pPr>
      <w:r w:rsidRPr="00F0609A">
        <w:rPr>
          <w:rFonts w:ascii="Times New Roman" w:hAnsi="Times New Roman" w:cs="Times New Roman"/>
          <w:sz w:val="28"/>
          <w:szCs w:val="20"/>
          <w:lang w:val="uk-UA"/>
        </w:rPr>
        <w:t xml:space="preserve">За підтримки місії REACH </w:t>
      </w:r>
      <w:proofErr w:type="spellStart"/>
      <w:r w:rsidRPr="00F0609A">
        <w:rPr>
          <w:rFonts w:ascii="Times New Roman" w:hAnsi="Times New Roman" w:cs="Times New Roman"/>
          <w:sz w:val="28"/>
          <w:szCs w:val="20"/>
          <w:lang w:val="uk-UA"/>
        </w:rPr>
        <w:t>Initiative</w:t>
      </w:r>
      <w:proofErr w:type="spellEnd"/>
      <w:r w:rsidRPr="00F0609A">
        <w:rPr>
          <w:rFonts w:ascii="Times New Roman" w:hAnsi="Times New Roman" w:cs="Times New Roman"/>
          <w:sz w:val="28"/>
          <w:szCs w:val="20"/>
          <w:lang w:val="uk-UA"/>
        </w:rPr>
        <w:t xml:space="preserve"> в Україні створено інтерактивну мапу децентралізації Луганської області. Інтерактивна мапа розміщена на платформі </w:t>
      </w:r>
      <w:proofErr w:type="spellStart"/>
      <w:r w:rsidRPr="00F0609A">
        <w:rPr>
          <w:rFonts w:ascii="Times New Roman" w:hAnsi="Times New Roman" w:cs="Times New Roman"/>
          <w:sz w:val="28"/>
          <w:szCs w:val="20"/>
          <w:lang w:val="uk-UA"/>
        </w:rPr>
        <w:t>ArcGIS</w:t>
      </w:r>
      <w:proofErr w:type="spellEnd"/>
      <w:r w:rsidRPr="00F0609A">
        <w:rPr>
          <w:rFonts w:ascii="Times New Roman" w:hAnsi="Times New Roman" w:cs="Times New Roman"/>
          <w:sz w:val="28"/>
          <w:szCs w:val="20"/>
          <w:lang w:val="uk-UA"/>
        </w:rPr>
        <w:t xml:space="preserve"> </w:t>
      </w:r>
      <w:proofErr w:type="spellStart"/>
      <w:r w:rsidRPr="00F0609A">
        <w:rPr>
          <w:rFonts w:ascii="Times New Roman" w:hAnsi="Times New Roman" w:cs="Times New Roman"/>
          <w:sz w:val="28"/>
          <w:szCs w:val="20"/>
          <w:lang w:val="uk-UA"/>
        </w:rPr>
        <w:t>Online</w:t>
      </w:r>
      <w:proofErr w:type="spellEnd"/>
      <w:r w:rsidRPr="00F0609A">
        <w:rPr>
          <w:rFonts w:ascii="Times New Roman" w:hAnsi="Times New Roman" w:cs="Times New Roman"/>
          <w:sz w:val="28"/>
          <w:szCs w:val="20"/>
          <w:lang w:val="uk-UA"/>
        </w:rPr>
        <w:t xml:space="preserve"> та відображає відомості про перспективний план формування територій громад, стан утворення ОТГ, місцезнаходження державних та комунальних закладів, які надають послуги населенню, а також містить інші інформаційно-аналітичні матеріали.</w:t>
      </w:r>
      <w:r w:rsidR="006E6CAC" w:rsidRPr="00F0609A">
        <w:rPr>
          <w:rFonts w:ascii="Times New Roman" w:hAnsi="Times New Roman" w:cs="Times New Roman"/>
          <w:sz w:val="28"/>
          <w:szCs w:val="20"/>
          <w:lang w:val="uk-UA"/>
        </w:rPr>
        <w:t xml:space="preserve"> </w:t>
      </w:r>
      <w:r w:rsidRPr="00F0609A">
        <w:rPr>
          <w:rFonts w:ascii="Times New Roman" w:hAnsi="Times New Roman" w:cs="Times New Roman"/>
          <w:sz w:val="28"/>
          <w:szCs w:val="20"/>
          <w:lang w:val="uk-UA"/>
        </w:rPr>
        <w:t xml:space="preserve">Інтерактивна мапа розміщена за посиланням: </w:t>
      </w:r>
      <w:hyperlink r:id="rId31" w:tgtFrame="_blank" w:history="1">
        <w:r w:rsidRPr="00F0609A">
          <w:rPr>
            <w:rFonts w:ascii="Times New Roman" w:hAnsi="Times New Roman" w:cs="Times New Roman"/>
            <w:sz w:val="28"/>
            <w:szCs w:val="28"/>
            <w:u w:val="single"/>
            <w:shd w:val="clear" w:color="auto" w:fill="FFFFFF"/>
            <w:lang w:val="uk-UA"/>
          </w:rPr>
          <w:t>https://cutt.ly/decetralization</w:t>
        </w:r>
      </w:hyperlink>
      <w:r w:rsidRPr="00F0609A">
        <w:rPr>
          <w:rFonts w:ascii="Times New Roman" w:hAnsi="Times New Roman" w:cs="Times New Roman"/>
          <w:sz w:val="28"/>
          <w:szCs w:val="28"/>
          <w:lang w:val="uk-UA"/>
        </w:rPr>
        <w:t>.</w:t>
      </w:r>
      <w:r w:rsidRPr="00F0609A">
        <w:rPr>
          <w:rFonts w:ascii="Times New Roman" w:hAnsi="Times New Roman" w:cs="Times New Roman"/>
          <w:sz w:val="28"/>
          <w:szCs w:val="20"/>
          <w:lang w:val="uk-UA"/>
        </w:rPr>
        <w:t xml:space="preserve"> </w:t>
      </w:r>
    </w:p>
    <w:p w:rsidR="00FD7CC5" w:rsidRPr="00F0609A" w:rsidRDefault="00FD7CC5" w:rsidP="006E6CAC">
      <w:pPr>
        <w:widowControl w:val="0"/>
        <w:spacing w:after="0" w:line="240" w:lineRule="auto"/>
        <w:ind w:firstLine="567"/>
        <w:jc w:val="both"/>
        <w:rPr>
          <w:rFonts w:ascii="Times New Roman" w:hAnsi="Times New Roman" w:cs="Times New Roman"/>
          <w:noProof/>
          <w:sz w:val="28"/>
          <w:szCs w:val="28"/>
          <w:lang w:val="uk-UA" w:eastAsia="uk-UA"/>
        </w:rPr>
      </w:pPr>
    </w:p>
    <w:p w:rsidR="00584B4A" w:rsidRDefault="00584B4A" w:rsidP="006E6CAC">
      <w:pPr>
        <w:widowControl w:val="0"/>
        <w:spacing w:after="0" w:line="240" w:lineRule="auto"/>
        <w:ind w:right="-1" w:firstLine="567"/>
        <w:jc w:val="both"/>
        <w:rPr>
          <w:rFonts w:ascii="Times New Roman" w:hAnsi="Times New Roman" w:cs="Times New Roman"/>
          <w:b/>
          <w:sz w:val="28"/>
          <w:szCs w:val="28"/>
          <w:u w:val="single"/>
          <w:lang w:val="uk-UA"/>
        </w:rPr>
      </w:pPr>
    </w:p>
    <w:p w:rsidR="00584B4A" w:rsidRDefault="00584B4A" w:rsidP="006E6CAC">
      <w:pPr>
        <w:widowControl w:val="0"/>
        <w:spacing w:after="0" w:line="240" w:lineRule="auto"/>
        <w:ind w:right="-1" w:firstLine="567"/>
        <w:jc w:val="both"/>
        <w:rPr>
          <w:rFonts w:ascii="Times New Roman" w:hAnsi="Times New Roman" w:cs="Times New Roman"/>
          <w:b/>
          <w:sz w:val="28"/>
          <w:szCs w:val="28"/>
          <w:u w:val="single"/>
          <w:lang w:val="uk-UA"/>
        </w:rPr>
      </w:pPr>
    </w:p>
    <w:p w:rsidR="006E6CAC" w:rsidRPr="00F0609A" w:rsidRDefault="006E6CAC" w:rsidP="006E6CAC">
      <w:pPr>
        <w:widowControl w:val="0"/>
        <w:spacing w:after="0" w:line="240" w:lineRule="auto"/>
        <w:ind w:right="-1" w:firstLine="567"/>
        <w:jc w:val="both"/>
        <w:rPr>
          <w:rFonts w:ascii="Times New Roman" w:hAnsi="Times New Roman" w:cs="Times New Roman"/>
          <w:b/>
          <w:sz w:val="28"/>
          <w:szCs w:val="28"/>
          <w:u w:val="single"/>
          <w:lang w:val="uk-UA"/>
        </w:rPr>
      </w:pPr>
      <w:r w:rsidRPr="00F0609A">
        <w:rPr>
          <w:rFonts w:ascii="Times New Roman" w:hAnsi="Times New Roman" w:cs="Times New Roman"/>
          <w:b/>
          <w:sz w:val="28"/>
          <w:szCs w:val="28"/>
          <w:u w:val="single"/>
          <w:lang w:val="uk-UA"/>
        </w:rPr>
        <w:lastRenderedPageBreak/>
        <w:t>Основні проблеми:</w:t>
      </w:r>
    </w:p>
    <w:p w:rsidR="006E6CAC" w:rsidRPr="00F0609A" w:rsidRDefault="006E6CAC" w:rsidP="006E6CAC">
      <w:pPr>
        <w:widowControl w:val="0"/>
        <w:spacing w:after="0" w:line="240" w:lineRule="auto"/>
        <w:ind w:right="-1" w:firstLine="567"/>
        <w:jc w:val="both"/>
        <w:rPr>
          <w:rFonts w:ascii="Times New Roman" w:hAnsi="Times New Roman" w:cs="Times New Roman"/>
          <w:sz w:val="28"/>
          <w:szCs w:val="28"/>
          <w:lang w:val="uk-UA"/>
        </w:rPr>
      </w:pPr>
      <w:r w:rsidRPr="00F0609A">
        <w:rPr>
          <w:rFonts w:ascii="Times New Roman" w:hAnsi="Times New Roman" w:cs="Times New Roman"/>
          <w:sz w:val="28"/>
          <w:szCs w:val="28"/>
          <w:lang w:val="uk-UA"/>
        </w:rPr>
        <w:t>не ефективне використання комунального майна, природних, трудових, фінансових та інших ресурсів, та не збалансований економічний і соціальний розвиток територій громад.</w:t>
      </w:r>
    </w:p>
    <w:p w:rsidR="00F0609A" w:rsidRPr="00F0609A" w:rsidRDefault="00F0609A" w:rsidP="006E6CAC">
      <w:pPr>
        <w:widowControl w:val="0"/>
        <w:spacing w:after="0" w:line="240" w:lineRule="auto"/>
        <w:ind w:right="-1" w:firstLine="567"/>
        <w:jc w:val="both"/>
        <w:rPr>
          <w:rFonts w:ascii="Times New Roman" w:hAnsi="Times New Roman" w:cs="Times New Roman"/>
          <w:sz w:val="28"/>
          <w:szCs w:val="28"/>
          <w:lang w:val="uk-UA"/>
        </w:rPr>
      </w:pPr>
    </w:p>
    <w:p w:rsidR="006E6CAC" w:rsidRPr="00F0609A" w:rsidRDefault="006E6CAC" w:rsidP="006E6CAC">
      <w:pPr>
        <w:widowControl w:val="0"/>
        <w:spacing w:after="0" w:line="240" w:lineRule="auto"/>
        <w:ind w:right="-1" w:firstLine="567"/>
        <w:jc w:val="both"/>
        <w:rPr>
          <w:rFonts w:ascii="Times New Roman" w:hAnsi="Times New Roman" w:cs="Times New Roman"/>
          <w:b/>
          <w:sz w:val="28"/>
          <w:szCs w:val="28"/>
          <w:u w:val="single"/>
          <w:lang w:val="uk-UA"/>
        </w:rPr>
      </w:pPr>
      <w:r w:rsidRPr="00F0609A">
        <w:rPr>
          <w:rFonts w:ascii="Times New Roman" w:hAnsi="Times New Roman" w:cs="Times New Roman"/>
          <w:b/>
          <w:sz w:val="28"/>
          <w:szCs w:val="28"/>
          <w:u w:val="single"/>
          <w:lang w:val="uk-UA"/>
        </w:rPr>
        <w:t>Основні завдання:</w:t>
      </w:r>
    </w:p>
    <w:p w:rsidR="006E6CAC" w:rsidRPr="00F0609A" w:rsidRDefault="006E6CAC" w:rsidP="006E6CAC">
      <w:pPr>
        <w:widowControl w:val="0"/>
        <w:spacing w:after="0" w:line="240" w:lineRule="auto"/>
        <w:ind w:right="-1" w:firstLine="567"/>
        <w:jc w:val="both"/>
        <w:rPr>
          <w:rFonts w:ascii="Times New Roman" w:hAnsi="Times New Roman" w:cs="Times New Roman"/>
          <w:sz w:val="28"/>
          <w:szCs w:val="28"/>
          <w:lang w:val="uk-UA"/>
        </w:rPr>
      </w:pPr>
      <w:r w:rsidRPr="00F0609A">
        <w:rPr>
          <w:rFonts w:ascii="Times New Roman" w:hAnsi="Times New Roman" w:cs="Times New Roman"/>
          <w:sz w:val="28"/>
          <w:szCs w:val="28"/>
          <w:lang w:val="uk-UA"/>
        </w:rPr>
        <w:t xml:space="preserve">підтримання процесів посилення спроможності </w:t>
      </w:r>
      <w:r w:rsidR="00F0609A">
        <w:rPr>
          <w:rFonts w:ascii="Times New Roman" w:hAnsi="Times New Roman" w:cs="Times New Roman"/>
          <w:sz w:val="28"/>
          <w:szCs w:val="28"/>
          <w:lang w:val="uk-UA"/>
        </w:rPr>
        <w:t>ОТГ</w:t>
      </w:r>
      <w:r w:rsidRPr="00F0609A">
        <w:rPr>
          <w:rFonts w:ascii="Times New Roman" w:hAnsi="Times New Roman" w:cs="Times New Roman"/>
          <w:sz w:val="28"/>
          <w:szCs w:val="28"/>
          <w:lang w:val="uk-UA"/>
        </w:rPr>
        <w:t>;</w:t>
      </w:r>
    </w:p>
    <w:p w:rsidR="006E6CAC" w:rsidRPr="00F0609A" w:rsidRDefault="006E6CAC" w:rsidP="006E6CAC">
      <w:pPr>
        <w:widowControl w:val="0"/>
        <w:spacing w:after="0" w:line="240" w:lineRule="auto"/>
        <w:ind w:right="-1" w:firstLine="567"/>
        <w:jc w:val="both"/>
        <w:rPr>
          <w:rFonts w:ascii="Times New Roman" w:hAnsi="Times New Roman" w:cs="Times New Roman"/>
          <w:sz w:val="28"/>
          <w:szCs w:val="28"/>
          <w:lang w:val="uk-UA"/>
        </w:rPr>
      </w:pPr>
      <w:r w:rsidRPr="00F0609A">
        <w:rPr>
          <w:rFonts w:ascii="Times New Roman" w:hAnsi="Times New Roman" w:cs="Times New Roman"/>
          <w:sz w:val="28"/>
          <w:szCs w:val="28"/>
          <w:lang w:val="uk-UA"/>
        </w:rPr>
        <w:t>залучення всеукраїнських та міжнародних організацій, громадських інституцій до проведення конференцій, семінарів з метою надання методичної допомоги щодо діяльності посадових осіб місцевого самоврядування в умовах реформи децентралізації та місцевого самоврядування;</w:t>
      </w:r>
    </w:p>
    <w:p w:rsidR="006E6CAC" w:rsidRPr="00F0609A" w:rsidRDefault="006E6CAC" w:rsidP="006E6CAC">
      <w:pPr>
        <w:widowControl w:val="0"/>
        <w:spacing w:after="0" w:line="240" w:lineRule="auto"/>
        <w:ind w:right="-1" w:firstLine="567"/>
        <w:jc w:val="both"/>
        <w:rPr>
          <w:rFonts w:ascii="Times New Roman" w:hAnsi="Times New Roman" w:cs="Times New Roman"/>
          <w:sz w:val="28"/>
          <w:szCs w:val="28"/>
          <w:lang w:val="uk-UA"/>
        </w:rPr>
      </w:pPr>
      <w:r w:rsidRPr="00F0609A">
        <w:rPr>
          <w:rFonts w:ascii="Times New Roman" w:hAnsi="Times New Roman" w:cs="Times New Roman"/>
          <w:sz w:val="28"/>
          <w:szCs w:val="28"/>
          <w:lang w:val="uk-UA"/>
        </w:rPr>
        <w:t>участь у регіональних, державних та міжнародних проектах з метою залучення додаткових коштів для розвитку ОТГ;</w:t>
      </w:r>
    </w:p>
    <w:p w:rsidR="006E6CAC" w:rsidRPr="00F0609A" w:rsidRDefault="006E6CAC" w:rsidP="006E6CAC">
      <w:pPr>
        <w:widowControl w:val="0"/>
        <w:spacing w:after="0" w:line="240" w:lineRule="auto"/>
        <w:ind w:right="-1" w:firstLine="567"/>
        <w:jc w:val="both"/>
        <w:rPr>
          <w:rFonts w:ascii="Times New Roman" w:hAnsi="Times New Roman" w:cs="Times New Roman"/>
          <w:sz w:val="28"/>
          <w:szCs w:val="28"/>
          <w:lang w:val="uk-UA"/>
        </w:rPr>
      </w:pPr>
      <w:r w:rsidRPr="00F0609A">
        <w:rPr>
          <w:rFonts w:ascii="Times New Roman" w:hAnsi="Times New Roman" w:cs="Times New Roman"/>
          <w:sz w:val="28"/>
          <w:szCs w:val="28"/>
          <w:lang w:val="uk-UA"/>
        </w:rPr>
        <w:t xml:space="preserve">залучення спроможних </w:t>
      </w:r>
      <w:r w:rsidR="00F0609A">
        <w:rPr>
          <w:rFonts w:ascii="Times New Roman" w:hAnsi="Times New Roman" w:cs="Times New Roman"/>
          <w:sz w:val="28"/>
          <w:szCs w:val="28"/>
          <w:lang w:val="uk-UA"/>
        </w:rPr>
        <w:t>ОТГ</w:t>
      </w:r>
      <w:r w:rsidRPr="00F0609A">
        <w:rPr>
          <w:rFonts w:ascii="Times New Roman" w:hAnsi="Times New Roman" w:cs="Times New Roman"/>
          <w:sz w:val="28"/>
          <w:szCs w:val="28"/>
          <w:lang w:val="uk-UA"/>
        </w:rPr>
        <w:t xml:space="preserve"> до співробітництва на договірних засадах.</w:t>
      </w:r>
    </w:p>
    <w:p w:rsidR="006E6CAC" w:rsidRPr="00F0609A" w:rsidRDefault="006E6CAC" w:rsidP="006E6CAC">
      <w:pPr>
        <w:widowControl w:val="0"/>
        <w:spacing w:after="0" w:line="240" w:lineRule="auto"/>
        <w:ind w:right="-1" w:firstLine="567"/>
        <w:jc w:val="both"/>
        <w:rPr>
          <w:rFonts w:ascii="Times New Roman" w:hAnsi="Times New Roman" w:cs="Times New Roman"/>
          <w:b/>
          <w:sz w:val="28"/>
          <w:szCs w:val="28"/>
          <w:u w:val="single"/>
          <w:lang w:val="uk-UA"/>
        </w:rPr>
      </w:pPr>
      <w:r w:rsidRPr="00F0609A">
        <w:rPr>
          <w:rFonts w:ascii="Times New Roman" w:hAnsi="Times New Roman" w:cs="Times New Roman"/>
          <w:b/>
          <w:sz w:val="28"/>
          <w:szCs w:val="28"/>
          <w:u w:val="single"/>
          <w:lang w:val="uk-UA"/>
        </w:rPr>
        <w:t>Очікуванні результати:</w:t>
      </w:r>
    </w:p>
    <w:p w:rsidR="006E6CAC" w:rsidRPr="00F0609A" w:rsidRDefault="006E6CAC" w:rsidP="006E6CAC">
      <w:pPr>
        <w:widowControl w:val="0"/>
        <w:spacing w:after="0" w:line="240" w:lineRule="auto"/>
        <w:ind w:right="-1" w:firstLine="567"/>
        <w:jc w:val="both"/>
        <w:rPr>
          <w:rFonts w:ascii="Times New Roman" w:hAnsi="Times New Roman" w:cs="Times New Roman"/>
          <w:sz w:val="28"/>
          <w:szCs w:val="28"/>
          <w:lang w:val="uk-UA"/>
        </w:rPr>
      </w:pPr>
      <w:r w:rsidRPr="00F0609A">
        <w:rPr>
          <w:rFonts w:ascii="Times New Roman" w:hAnsi="Times New Roman" w:cs="Times New Roman"/>
          <w:sz w:val="28"/>
          <w:szCs w:val="28"/>
          <w:lang w:val="uk-UA"/>
        </w:rPr>
        <w:t xml:space="preserve">утворення 37 спроможних </w:t>
      </w:r>
      <w:r w:rsidR="00F0609A">
        <w:rPr>
          <w:rFonts w:ascii="Times New Roman" w:hAnsi="Times New Roman" w:cs="Times New Roman"/>
          <w:sz w:val="28"/>
          <w:szCs w:val="28"/>
          <w:lang w:val="uk-UA"/>
        </w:rPr>
        <w:t>ОТГ</w:t>
      </w:r>
      <w:r w:rsidRPr="00F0609A">
        <w:rPr>
          <w:rFonts w:ascii="Times New Roman" w:hAnsi="Times New Roman" w:cs="Times New Roman"/>
          <w:sz w:val="28"/>
          <w:szCs w:val="28"/>
          <w:lang w:val="uk-UA"/>
        </w:rPr>
        <w:t>, які охоплюють всю територію та населення Луганської області (включаючи тимчасово непідконтрольну);</w:t>
      </w:r>
    </w:p>
    <w:p w:rsidR="005A26C4" w:rsidRPr="006E6CAC" w:rsidRDefault="006E6CAC" w:rsidP="006E6CAC">
      <w:pPr>
        <w:widowControl w:val="0"/>
        <w:spacing w:after="0" w:line="240" w:lineRule="auto"/>
        <w:ind w:right="-1" w:firstLine="567"/>
        <w:jc w:val="both"/>
        <w:rPr>
          <w:rFonts w:ascii="Times New Roman" w:hAnsi="Times New Roman" w:cs="Times New Roman"/>
          <w:b/>
          <w:sz w:val="28"/>
          <w:szCs w:val="28"/>
        </w:rPr>
      </w:pPr>
      <w:r w:rsidRPr="00F0609A">
        <w:rPr>
          <w:rFonts w:ascii="Times New Roman" w:hAnsi="Times New Roman" w:cs="Times New Roman"/>
          <w:sz w:val="28"/>
          <w:szCs w:val="28"/>
          <w:lang w:val="uk-UA"/>
        </w:rPr>
        <w:t>реалізація щороку 100 проектів місцевого розвитку на загальну суму понад 40 млн грн.</w:t>
      </w:r>
    </w:p>
    <w:p w:rsidR="00AA42AF" w:rsidRDefault="008D4438" w:rsidP="008D4438">
      <w:pPr>
        <w:spacing w:before="120" w:after="0"/>
        <w:ind w:firstLine="567"/>
        <w:rPr>
          <w:rFonts w:ascii="Times New Roman" w:hAnsi="Times New Roman"/>
          <w:b/>
          <w:color w:val="2F5496" w:themeColor="accent5" w:themeShade="BF"/>
          <w:sz w:val="28"/>
          <w:szCs w:val="28"/>
          <w:highlight w:val="lightGray"/>
          <w:lang w:val="uk-UA"/>
        </w:rPr>
      </w:pPr>
      <w:r>
        <w:rPr>
          <w:rFonts w:ascii="Times New Roman" w:hAnsi="Times New Roman"/>
          <w:b/>
          <w:color w:val="2F5496" w:themeColor="accent5" w:themeShade="BF"/>
          <w:sz w:val="28"/>
          <w:szCs w:val="28"/>
          <w:lang w:val="uk-UA"/>
        </w:rPr>
        <w:t xml:space="preserve">1.19. </w:t>
      </w:r>
      <w:r w:rsidR="00AA42AF" w:rsidRPr="00137098">
        <w:rPr>
          <w:rFonts w:ascii="Times New Roman" w:hAnsi="Times New Roman"/>
          <w:b/>
          <w:color w:val="2F5496" w:themeColor="accent5" w:themeShade="BF"/>
          <w:sz w:val="28"/>
          <w:szCs w:val="28"/>
          <w:lang w:val="uk-UA"/>
        </w:rPr>
        <w:t>Р</w:t>
      </w:r>
      <w:r w:rsidRPr="00137098">
        <w:rPr>
          <w:rFonts w:ascii="Times New Roman" w:hAnsi="Times New Roman"/>
          <w:b/>
          <w:color w:val="2F5496" w:themeColor="accent5" w:themeShade="BF"/>
          <w:sz w:val="28"/>
          <w:szCs w:val="28"/>
          <w:lang w:val="uk-UA"/>
        </w:rPr>
        <w:t>озробка містобудівної документації</w:t>
      </w:r>
    </w:p>
    <w:p w:rsidR="00AA42AF" w:rsidRPr="00E9738C" w:rsidRDefault="00AA42AF" w:rsidP="005D17FA">
      <w:pPr>
        <w:spacing w:after="0" w:line="240" w:lineRule="auto"/>
        <w:ind w:firstLine="567"/>
        <w:jc w:val="both"/>
        <w:rPr>
          <w:rFonts w:ascii="Times New Roman" w:hAnsi="Times New Roman"/>
          <w:color w:val="292B2C"/>
          <w:sz w:val="28"/>
          <w:szCs w:val="28"/>
          <w:lang w:val="uk-UA"/>
        </w:rPr>
      </w:pPr>
      <w:r w:rsidRPr="00E9738C">
        <w:rPr>
          <w:rFonts w:ascii="Times New Roman" w:hAnsi="Times New Roman"/>
          <w:color w:val="292B2C"/>
          <w:sz w:val="28"/>
          <w:szCs w:val="28"/>
          <w:lang w:val="uk-UA"/>
        </w:rPr>
        <w:t>У сучасних умовах значно зростає роль територіального фактору у вирішенні стратегічних завдань соціально-економічного розвитку країни, у зв’язку з чим підвищується роль містобудівної документації.</w:t>
      </w:r>
    </w:p>
    <w:p w:rsidR="00AA42AF" w:rsidRPr="00E9738C" w:rsidRDefault="00AA42AF" w:rsidP="00AA42AF">
      <w:pPr>
        <w:spacing w:after="0" w:line="240" w:lineRule="auto"/>
        <w:ind w:firstLine="567"/>
        <w:jc w:val="both"/>
        <w:rPr>
          <w:rFonts w:ascii="Times New Roman" w:hAnsi="Times New Roman"/>
          <w:color w:val="292B2C"/>
          <w:sz w:val="28"/>
          <w:szCs w:val="28"/>
          <w:lang w:val="uk-UA"/>
        </w:rPr>
      </w:pPr>
      <w:r w:rsidRPr="00E9738C">
        <w:rPr>
          <w:rFonts w:ascii="Times New Roman" w:hAnsi="Times New Roman"/>
          <w:color w:val="292B2C"/>
          <w:sz w:val="28"/>
          <w:szCs w:val="28"/>
          <w:lang w:val="uk-UA"/>
        </w:rPr>
        <w:t>Розроблення і реалізація містобудівної документації та інвестиційних програм розвитку населених пунктів і територій є головним напрямком містобудівної діяльності на регіональному та місцевому рівнях та дозволить у повній мірі вирішувати питання планування, забудови і управління територіями для сталого розвитку територіальних громад, сформувати урбанізовані зони, визначити чіткі межі населених пунктів, забезпечити населені пункти розвинутою інфраструктурою.</w:t>
      </w:r>
    </w:p>
    <w:p w:rsidR="00AA42AF" w:rsidRPr="00E9738C" w:rsidRDefault="00AA42AF" w:rsidP="00AA42AF">
      <w:pPr>
        <w:spacing w:after="0" w:line="240" w:lineRule="auto"/>
        <w:ind w:firstLine="567"/>
        <w:jc w:val="both"/>
        <w:rPr>
          <w:rFonts w:ascii="Times New Roman" w:hAnsi="Times New Roman"/>
          <w:color w:val="292B2C"/>
          <w:sz w:val="28"/>
          <w:szCs w:val="28"/>
          <w:lang w:val="uk-UA"/>
        </w:rPr>
      </w:pPr>
      <w:r w:rsidRPr="00E9738C">
        <w:rPr>
          <w:rFonts w:ascii="Times New Roman" w:hAnsi="Times New Roman"/>
          <w:color w:val="292B2C"/>
          <w:sz w:val="28"/>
          <w:szCs w:val="28"/>
          <w:lang w:val="uk-UA"/>
        </w:rPr>
        <w:t>Наявність повноцінної сучасної містобудівної документації створить переваги громаді у залученні інвестора.</w:t>
      </w:r>
    </w:p>
    <w:p w:rsidR="00AA42AF" w:rsidRPr="00E9738C" w:rsidRDefault="00AA42AF" w:rsidP="00AA42AF">
      <w:pPr>
        <w:spacing w:after="0" w:line="240" w:lineRule="auto"/>
        <w:ind w:firstLine="567"/>
        <w:jc w:val="both"/>
        <w:rPr>
          <w:rFonts w:ascii="Times New Roman" w:hAnsi="Times New Roman"/>
          <w:sz w:val="28"/>
          <w:szCs w:val="28"/>
          <w:lang w:val="uk-UA"/>
        </w:rPr>
      </w:pPr>
      <w:r w:rsidRPr="00E9738C">
        <w:rPr>
          <w:rFonts w:ascii="Times New Roman" w:hAnsi="Times New Roman"/>
          <w:sz w:val="28"/>
          <w:szCs w:val="28"/>
          <w:lang w:val="uk-UA"/>
        </w:rPr>
        <w:t>Щороку здійснюються заходи щодо проведення моніторингу реалізації  схеми планування території області, розробки (оновлення) містобудівної документації населених пунктів області підконтрольних українській владі та забезпечення доступу громадськості до генеральних планів населених пунктів. Проводиться розгляд проектів містобудівної документації, історико-архітектурних опорних планів на засіданнях обласної архітектурно-містобудівної ради. Здійснювалась методична допомога райдержадміністраціям, органам місцевого самоврядування, об’єднаним територіальним громадам в питаннях здійснення містобудівної діяльності, розроблення та реалізації містобудівної документації населених пунктів області для забезпечення їхнього сталого розвитку.</w:t>
      </w:r>
    </w:p>
    <w:p w:rsidR="00AA42AF" w:rsidRPr="00E9738C" w:rsidRDefault="00AA42AF" w:rsidP="00AA42AF">
      <w:pPr>
        <w:spacing w:after="0" w:line="240" w:lineRule="auto"/>
        <w:ind w:firstLine="567"/>
        <w:jc w:val="both"/>
        <w:rPr>
          <w:rFonts w:ascii="Times New Roman" w:hAnsi="Times New Roman"/>
          <w:sz w:val="28"/>
          <w:szCs w:val="28"/>
          <w:lang w:val="uk-UA"/>
        </w:rPr>
      </w:pPr>
      <w:r w:rsidRPr="00E9738C">
        <w:rPr>
          <w:rFonts w:ascii="Times New Roman" w:hAnsi="Times New Roman"/>
          <w:sz w:val="28"/>
          <w:szCs w:val="28"/>
          <w:lang w:val="uk-UA"/>
        </w:rPr>
        <w:lastRenderedPageBreak/>
        <w:t xml:space="preserve">Проводиться робота щодо забезпечення функціонування  містобудівного кадастру Луганської області, основним інформаційним елементом бази даних якого є містобудівна документація. Здійснювалось наповнення системи містобудівного кадастру базового рівня та впровадження в роботу інструкції користувача автоматизованої системи містобудівного кадастру. Містобудівний кадастр функціонує як державна система зберігання  та використання </w:t>
      </w:r>
      <w:proofErr w:type="spellStart"/>
      <w:r w:rsidRPr="00E9738C">
        <w:rPr>
          <w:rFonts w:ascii="Times New Roman" w:hAnsi="Times New Roman"/>
          <w:sz w:val="28"/>
          <w:szCs w:val="28"/>
          <w:lang w:val="uk-UA"/>
        </w:rPr>
        <w:t>геопросторових</w:t>
      </w:r>
      <w:proofErr w:type="spellEnd"/>
      <w:r w:rsidRPr="00E9738C">
        <w:rPr>
          <w:rFonts w:ascii="Times New Roman" w:hAnsi="Times New Roman"/>
          <w:sz w:val="28"/>
          <w:szCs w:val="28"/>
          <w:lang w:val="uk-UA"/>
        </w:rPr>
        <w:t xml:space="preserve"> даних про територію, адміністративно-територіальні одиниці, екологічні, інженерно-геологічні умови, інформаційних ресурсів, будівельних норм, державних стандартів і правил для задоволення інформаційних потреб у плануванні територій та будівництві, формування галузевої складової державних </w:t>
      </w:r>
      <w:proofErr w:type="spellStart"/>
      <w:r w:rsidRPr="00E9738C">
        <w:rPr>
          <w:rFonts w:ascii="Times New Roman" w:hAnsi="Times New Roman"/>
          <w:sz w:val="28"/>
          <w:szCs w:val="28"/>
          <w:lang w:val="uk-UA"/>
        </w:rPr>
        <w:t>геоінформаційних</w:t>
      </w:r>
      <w:proofErr w:type="spellEnd"/>
      <w:r w:rsidRPr="00E9738C">
        <w:rPr>
          <w:rFonts w:ascii="Times New Roman" w:hAnsi="Times New Roman"/>
          <w:sz w:val="28"/>
          <w:szCs w:val="28"/>
          <w:lang w:val="uk-UA"/>
        </w:rPr>
        <w:t xml:space="preserve"> ресурсів.</w:t>
      </w:r>
    </w:p>
    <w:p w:rsidR="00AA42AF" w:rsidRPr="00E9738C" w:rsidRDefault="00AA42AF" w:rsidP="00AA42AF">
      <w:pPr>
        <w:spacing w:after="0" w:line="240" w:lineRule="auto"/>
        <w:ind w:firstLine="567"/>
        <w:jc w:val="both"/>
        <w:rPr>
          <w:rFonts w:ascii="Times New Roman" w:hAnsi="Times New Roman"/>
          <w:sz w:val="28"/>
          <w:szCs w:val="28"/>
          <w:lang w:val="uk-UA"/>
        </w:rPr>
      </w:pPr>
      <w:r w:rsidRPr="00E9738C">
        <w:rPr>
          <w:rFonts w:ascii="Times New Roman" w:hAnsi="Times New Roman"/>
          <w:sz w:val="28"/>
          <w:szCs w:val="28"/>
          <w:lang w:val="uk-UA"/>
        </w:rPr>
        <w:t xml:space="preserve">На кінець 2020 року на підконтрольних територіях області заплановано розробку та затвердження 111 одиниць містобудівної документації на регіональному та місцевому рівнях, а саме: 2 генеральних плани, 31 план зонування територій, 77 детальних планів територій, з яких 70 – в межах населених пунктів та 6 – за межами, та 2 – історико-архітектурних опорних планів історичних місць Лисичанська і </w:t>
      </w:r>
      <w:proofErr w:type="spellStart"/>
      <w:r w:rsidRPr="00E9738C">
        <w:rPr>
          <w:rFonts w:ascii="Times New Roman" w:hAnsi="Times New Roman"/>
          <w:sz w:val="28"/>
          <w:szCs w:val="28"/>
          <w:lang w:val="uk-UA"/>
        </w:rPr>
        <w:t>Старобільська</w:t>
      </w:r>
      <w:proofErr w:type="spellEnd"/>
      <w:r w:rsidRPr="00E9738C">
        <w:rPr>
          <w:rFonts w:ascii="Times New Roman" w:hAnsi="Times New Roman"/>
          <w:sz w:val="28"/>
          <w:szCs w:val="28"/>
          <w:lang w:val="uk-UA"/>
        </w:rPr>
        <w:t>, що підвищило спроможність місцевого самоврядування.</w:t>
      </w:r>
    </w:p>
    <w:p w:rsidR="00AA42AF" w:rsidRDefault="00AA42AF" w:rsidP="00AA42AF">
      <w:pPr>
        <w:spacing w:after="0" w:line="240" w:lineRule="auto"/>
        <w:rPr>
          <w:rFonts w:ascii="Times New Roman" w:hAnsi="Times New Roman"/>
          <w:b/>
          <w:sz w:val="28"/>
          <w:szCs w:val="28"/>
          <w:highlight w:val="lightGray"/>
          <w:lang w:val="uk-UA"/>
        </w:rPr>
      </w:pPr>
      <w:r>
        <w:rPr>
          <w:rFonts w:ascii="Times New Roman" w:hAnsi="Times New Roman"/>
          <w:b/>
          <w:noProof/>
          <w:sz w:val="28"/>
          <w:szCs w:val="28"/>
          <w:lang w:eastAsia="ru-RU"/>
        </w:rPr>
        <w:drawing>
          <wp:inline distT="0" distB="0" distL="0" distR="0" wp14:anchorId="30C8AFB2" wp14:editId="1E0907D3">
            <wp:extent cx="5951220" cy="2161309"/>
            <wp:effectExtent l="0" t="0" r="11430" b="10795"/>
            <wp:docPr id="62" name="Диаграмма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AA42AF" w:rsidRPr="00E9738C" w:rsidRDefault="00AA42AF" w:rsidP="00AA42AF">
      <w:pPr>
        <w:spacing w:after="0" w:line="240" w:lineRule="auto"/>
        <w:rPr>
          <w:rFonts w:ascii="Times New Roman" w:hAnsi="Times New Roman"/>
          <w:b/>
          <w:sz w:val="28"/>
          <w:szCs w:val="28"/>
          <w:lang w:val="uk-UA"/>
        </w:rPr>
      </w:pPr>
      <w:r w:rsidRPr="00E9738C">
        <w:rPr>
          <w:rFonts w:ascii="Times New Roman" w:hAnsi="Times New Roman"/>
          <w:b/>
          <w:sz w:val="28"/>
          <w:szCs w:val="28"/>
          <w:lang w:val="uk-UA"/>
        </w:rPr>
        <w:t xml:space="preserve">Рис. </w:t>
      </w:r>
      <w:r w:rsidR="008D4438">
        <w:rPr>
          <w:rFonts w:ascii="Times New Roman" w:hAnsi="Times New Roman"/>
          <w:b/>
          <w:sz w:val="28"/>
          <w:szCs w:val="28"/>
          <w:lang w:val="uk-UA"/>
        </w:rPr>
        <w:t>1.19.1.</w:t>
      </w:r>
      <w:r w:rsidRPr="00E9738C">
        <w:rPr>
          <w:rFonts w:ascii="Times New Roman" w:hAnsi="Times New Roman"/>
          <w:b/>
          <w:sz w:val="28"/>
          <w:szCs w:val="28"/>
          <w:lang w:val="uk-UA"/>
        </w:rPr>
        <w:t xml:space="preserve"> Динаміка розроблення містобудівної документації, од.</w:t>
      </w:r>
    </w:p>
    <w:p w:rsidR="008D4438" w:rsidRPr="008D4438" w:rsidRDefault="008D4438" w:rsidP="008D4438">
      <w:pPr>
        <w:spacing w:after="0" w:line="240" w:lineRule="auto"/>
        <w:ind w:firstLine="567"/>
        <w:jc w:val="right"/>
        <w:rPr>
          <w:rFonts w:ascii="Times New Roman" w:hAnsi="Times New Roman"/>
          <w:b/>
          <w:sz w:val="28"/>
          <w:szCs w:val="28"/>
          <w:lang w:val="uk-UA"/>
        </w:rPr>
      </w:pPr>
      <w:r>
        <w:rPr>
          <w:rFonts w:ascii="Times New Roman" w:hAnsi="Times New Roman"/>
          <w:b/>
          <w:sz w:val="28"/>
          <w:szCs w:val="28"/>
          <w:lang w:val="uk-UA"/>
        </w:rPr>
        <w:t>Таблиця 1.19.1.</w:t>
      </w:r>
    </w:p>
    <w:p w:rsidR="00844AEF" w:rsidRPr="008D4438" w:rsidRDefault="00844AEF" w:rsidP="008D4438">
      <w:pPr>
        <w:spacing w:after="0" w:line="240" w:lineRule="auto"/>
        <w:jc w:val="center"/>
        <w:rPr>
          <w:rFonts w:ascii="Times New Roman" w:hAnsi="Times New Roman"/>
          <w:b/>
          <w:sz w:val="28"/>
          <w:szCs w:val="28"/>
          <w:lang w:val="uk-UA"/>
        </w:rPr>
      </w:pPr>
      <w:r w:rsidRPr="008D4438">
        <w:rPr>
          <w:rFonts w:ascii="Times New Roman" w:hAnsi="Times New Roman"/>
          <w:b/>
          <w:sz w:val="28"/>
          <w:szCs w:val="28"/>
          <w:lang w:val="uk-UA"/>
        </w:rPr>
        <w:t>Основн</w:t>
      </w:r>
      <w:r w:rsidR="008D4438">
        <w:rPr>
          <w:rFonts w:ascii="Times New Roman" w:hAnsi="Times New Roman"/>
          <w:b/>
          <w:sz w:val="28"/>
          <w:szCs w:val="28"/>
          <w:lang w:val="uk-UA"/>
        </w:rPr>
        <w:t>і</w:t>
      </w:r>
      <w:r w:rsidRPr="008D4438">
        <w:rPr>
          <w:rFonts w:ascii="Times New Roman" w:hAnsi="Times New Roman"/>
          <w:b/>
          <w:sz w:val="28"/>
          <w:szCs w:val="28"/>
          <w:lang w:val="uk-UA"/>
        </w:rPr>
        <w:t xml:space="preserve"> джерела фінансування </w:t>
      </w:r>
      <w:r w:rsidR="008D4438" w:rsidRPr="008D4438">
        <w:rPr>
          <w:rFonts w:ascii="Times New Roman" w:hAnsi="Times New Roman"/>
          <w:b/>
          <w:sz w:val="28"/>
          <w:szCs w:val="28"/>
          <w:lang w:val="uk-UA"/>
        </w:rPr>
        <w:t>розроблення містобудівної документації</w:t>
      </w:r>
      <w:r w:rsidR="008D4438">
        <w:rPr>
          <w:rFonts w:ascii="Times New Roman" w:hAnsi="Times New Roman"/>
          <w:b/>
          <w:sz w:val="28"/>
          <w:szCs w:val="28"/>
          <w:lang w:val="uk-UA"/>
        </w:rPr>
        <w:t>,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1916"/>
        <w:gridCol w:w="1916"/>
        <w:gridCol w:w="1916"/>
      </w:tblGrid>
      <w:tr w:rsidR="00844AEF" w:rsidRPr="00844AEF" w:rsidTr="003774A0">
        <w:tc>
          <w:tcPr>
            <w:tcW w:w="3880" w:type="dxa"/>
            <w:shd w:val="clear" w:color="auto" w:fill="auto"/>
          </w:tcPr>
          <w:p w:rsidR="00844AEF" w:rsidRPr="00844AEF" w:rsidRDefault="00844AEF" w:rsidP="003774A0">
            <w:pPr>
              <w:pStyle w:val="14pt"/>
              <w:ind w:firstLine="0"/>
              <w:rPr>
                <w:b w:val="0"/>
                <w:sz w:val="24"/>
                <w:szCs w:val="24"/>
                <w:lang w:val="uk-UA"/>
              </w:rPr>
            </w:pPr>
            <w:r w:rsidRPr="00844AEF">
              <w:rPr>
                <w:b w:val="0"/>
                <w:sz w:val="24"/>
                <w:szCs w:val="24"/>
                <w:lang w:val="uk-UA"/>
              </w:rPr>
              <w:t>Обсяги фінансування завдання</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2021</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2022</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2023</w:t>
            </w:r>
          </w:p>
        </w:tc>
      </w:tr>
      <w:tr w:rsidR="00844AEF" w:rsidRPr="00844AEF" w:rsidTr="003774A0">
        <w:tc>
          <w:tcPr>
            <w:tcW w:w="3880" w:type="dxa"/>
            <w:shd w:val="clear" w:color="auto" w:fill="auto"/>
          </w:tcPr>
          <w:p w:rsidR="00844AEF" w:rsidRPr="00844AEF" w:rsidRDefault="00844AEF" w:rsidP="003774A0">
            <w:pPr>
              <w:pStyle w:val="14pt"/>
              <w:ind w:firstLine="0"/>
              <w:rPr>
                <w:b w:val="0"/>
                <w:sz w:val="24"/>
                <w:szCs w:val="24"/>
                <w:lang w:val="uk-UA"/>
              </w:rPr>
            </w:pPr>
            <w:r w:rsidRPr="00844AEF">
              <w:rPr>
                <w:b w:val="0"/>
                <w:sz w:val="24"/>
                <w:szCs w:val="24"/>
                <w:lang w:val="uk-UA"/>
              </w:rPr>
              <w:t xml:space="preserve">усього, </w:t>
            </w:r>
            <w:proofErr w:type="spellStart"/>
            <w:r w:rsidRPr="00844AEF">
              <w:rPr>
                <w:b w:val="0"/>
                <w:sz w:val="24"/>
                <w:szCs w:val="24"/>
                <w:lang w:val="uk-UA"/>
              </w:rPr>
              <w:t>тис.грн</w:t>
            </w:r>
            <w:proofErr w:type="spellEnd"/>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14225,8</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11437,0</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11108,0</w:t>
            </w:r>
          </w:p>
        </w:tc>
      </w:tr>
      <w:tr w:rsidR="00844AEF" w:rsidRPr="00844AEF" w:rsidTr="003774A0">
        <w:tc>
          <w:tcPr>
            <w:tcW w:w="3880" w:type="dxa"/>
            <w:shd w:val="clear" w:color="auto" w:fill="auto"/>
          </w:tcPr>
          <w:p w:rsidR="00844AEF" w:rsidRPr="00844AEF" w:rsidRDefault="00844AEF" w:rsidP="003774A0">
            <w:pPr>
              <w:pStyle w:val="14pt"/>
              <w:ind w:firstLine="0"/>
              <w:rPr>
                <w:b w:val="0"/>
                <w:sz w:val="24"/>
                <w:szCs w:val="24"/>
                <w:lang w:val="uk-UA"/>
              </w:rPr>
            </w:pPr>
            <w:r w:rsidRPr="00844AEF">
              <w:rPr>
                <w:b w:val="0"/>
                <w:sz w:val="24"/>
                <w:szCs w:val="24"/>
                <w:lang w:val="uk-UA"/>
              </w:rPr>
              <w:t xml:space="preserve">в </w:t>
            </w:r>
            <w:proofErr w:type="spellStart"/>
            <w:r w:rsidRPr="00844AEF">
              <w:rPr>
                <w:b w:val="0"/>
                <w:sz w:val="24"/>
                <w:szCs w:val="24"/>
                <w:lang w:val="uk-UA"/>
              </w:rPr>
              <w:t>т.ч</w:t>
            </w:r>
            <w:proofErr w:type="spellEnd"/>
            <w:r w:rsidRPr="00844AEF">
              <w:rPr>
                <w:b w:val="0"/>
                <w:sz w:val="24"/>
                <w:szCs w:val="24"/>
                <w:lang w:val="uk-UA"/>
              </w:rPr>
              <w:t>.:</w:t>
            </w:r>
          </w:p>
        </w:tc>
        <w:tc>
          <w:tcPr>
            <w:tcW w:w="1916" w:type="dxa"/>
            <w:shd w:val="clear" w:color="auto" w:fill="auto"/>
          </w:tcPr>
          <w:p w:rsidR="00844AEF" w:rsidRPr="00844AEF" w:rsidRDefault="00844AEF" w:rsidP="003774A0">
            <w:pPr>
              <w:pStyle w:val="14pt"/>
              <w:ind w:firstLine="0"/>
              <w:jc w:val="center"/>
              <w:rPr>
                <w:b w:val="0"/>
                <w:sz w:val="24"/>
                <w:szCs w:val="24"/>
                <w:lang w:val="uk-UA"/>
              </w:rPr>
            </w:pPr>
          </w:p>
        </w:tc>
        <w:tc>
          <w:tcPr>
            <w:tcW w:w="1916" w:type="dxa"/>
            <w:shd w:val="clear" w:color="auto" w:fill="auto"/>
          </w:tcPr>
          <w:p w:rsidR="00844AEF" w:rsidRPr="00844AEF" w:rsidRDefault="00844AEF" w:rsidP="003774A0">
            <w:pPr>
              <w:pStyle w:val="14pt"/>
              <w:ind w:firstLine="0"/>
              <w:jc w:val="center"/>
              <w:rPr>
                <w:b w:val="0"/>
                <w:sz w:val="24"/>
                <w:szCs w:val="24"/>
                <w:lang w:val="uk-UA"/>
              </w:rPr>
            </w:pPr>
          </w:p>
        </w:tc>
        <w:tc>
          <w:tcPr>
            <w:tcW w:w="1916" w:type="dxa"/>
            <w:shd w:val="clear" w:color="auto" w:fill="auto"/>
          </w:tcPr>
          <w:p w:rsidR="00844AEF" w:rsidRPr="00844AEF" w:rsidRDefault="00844AEF" w:rsidP="003774A0">
            <w:pPr>
              <w:pStyle w:val="14pt"/>
              <w:ind w:firstLine="0"/>
              <w:jc w:val="center"/>
              <w:rPr>
                <w:b w:val="0"/>
                <w:sz w:val="24"/>
                <w:szCs w:val="24"/>
                <w:lang w:val="uk-UA"/>
              </w:rPr>
            </w:pPr>
          </w:p>
        </w:tc>
      </w:tr>
      <w:tr w:rsidR="00844AEF" w:rsidRPr="00844AEF" w:rsidTr="003774A0">
        <w:tc>
          <w:tcPr>
            <w:tcW w:w="3880" w:type="dxa"/>
            <w:shd w:val="clear" w:color="auto" w:fill="auto"/>
          </w:tcPr>
          <w:p w:rsidR="00844AEF" w:rsidRPr="00844AEF" w:rsidRDefault="00844AEF" w:rsidP="003774A0">
            <w:pPr>
              <w:pStyle w:val="14pt"/>
              <w:tabs>
                <w:tab w:val="left" w:pos="280"/>
              </w:tabs>
              <w:ind w:firstLine="0"/>
              <w:contextualSpacing/>
              <w:rPr>
                <w:b w:val="0"/>
                <w:sz w:val="24"/>
                <w:szCs w:val="24"/>
                <w:lang w:val="uk-UA"/>
              </w:rPr>
            </w:pPr>
            <w:r w:rsidRPr="00844AEF">
              <w:rPr>
                <w:b w:val="0"/>
                <w:sz w:val="24"/>
                <w:szCs w:val="24"/>
                <w:lang w:val="uk-UA"/>
              </w:rPr>
              <w:t>Державний бюджет:</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12745,2</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10189,6</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10006,4</w:t>
            </w:r>
          </w:p>
        </w:tc>
      </w:tr>
      <w:tr w:rsidR="00844AEF" w:rsidRPr="00844AEF" w:rsidTr="003774A0">
        <w:tc>
          <w:tcPr>
            <w:tcW w:w="3880" w:type="dxa"/>
            <w:shd w:val="clear" w:color="auto" w:fill="auto"/>
          </w:tcPr>
          <w:p w:rsidR="00844AEF" w:rsidRPr="00844AEF" w:rsidRDefault="00844AEF" w:rsidP="003774A0">
            <w:pPr>
              <w:pStyle w:val="14pt"/>
              <w:ind w:firstLine="0"/>
              <w:rPr>
                <w:b w:val="0"/>
                <w:sz w:val="24"/>
                <w:szCs w:val="24"/>
                <w:lang w:val="uk-UA"/>
              </w:rPr>
            </w:pPr>
            <w:r w:rsidRPr="00844AEF">
              <w:rPr>
                <w:b w:val="0"/>
                <w:sz w:val="24"/>
                <w:szCs w:val="24"/>
                <w:lang w:val="uk-UA"/>
              </w:rPr>
              <w:t>державний фонд регіонального розвитку</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9745,2</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8189,6</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8006,4</w:t>
            </w:r>
          </w:p>
        </w:tc>
      </w:tr>
      <w:tr w:rsidR="00844AEF" w:rsidRPr="00844AEF" w:rsidTr="003774A0">
        <w:tc>
          <w:tcPr>
            <w:tcW w:w="3880" w:type="dxa"/>
            <w:shd w:val="clear" w:color="auto" w:fill="auto"/>
          </w:tcPr>
          <w:p w:rsidR="00844AEF" w:rsidRPr="00844AEF" w:rsidRDefault="00844AEF" w:rsidP="003774A0">
            <w:pPr>
              <w:pStyle w:val="14pt"/>
              <w:ind w:firstLine="0"/>
              <w:rPr>
                <w:b w:val="0"/>
                <w:sz w:val="24"/>
                <w:szCs w:val="24"/>
                <w:lang w:val="uk-UA"/>
              </w:rPr>
            </w:pPr>
            <w:r w:rsidRPr="00844AEF">
              <w:rPr>
                <w:b w:val="0"/>
                <w:sz w:val="24"/>
                <w:szCs w:val="24"/>
                <w:lang w:val="uk-UA"/>
              </w:rPr>
              <w:t>інші джерела</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3000,0</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2000,0</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2000,0</w:t>
            </w:r>
          </w:p>
        </w:tc>
      </w:tr>
      <w:tr w:rsidR="00844AEF" w:rsidRPr="006D6159" w:rsidTr="003774A0">
        <w:tc>
          <w:tcPr>
            <w:tcW w:w="3880" w:type="dxa"/>
            <w:shd w:val="clear" w:color="auto" w:fill="auto"/>
          </w:tcPr>
          <w:p w:rsidR="00844AEF" w:rsidRPr="00844AEF" w:rsidRDefault="00844AEF" w:rsidP="003774A0">
            <w:pPr>
              <w:pStyle w:val="14pt"/>
              <w:ind w:firstLine="0"/>
              <w:rPr>
                <w:b w:val="0"/>
                <w:sz w:val="24"/>
                <w:szCs w:val="24"/>
                <w:lang w:val="uk-UA"/>
              </w:rPr>
            </w:pPr>
            <w:r w:rsidRPr="00844AEF">
              <w:rPr>
                <w:b w:val="0"/>
                <w:sz w:val="24"/>
                <w:szCs w:val="24"/>
                <w:lang w:val="uk-UA"/>
              </w:rPr>
              <w:t>бюджет місцевого самоврядування</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1480,6</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1247,4</w:t>
            </w:r>
          </w:p>
        </w:tc>
        <w:tc>
          <w:tcPr>
            <w:tcW w:w="1916" w:type="dxa"/>
            <w:shd w:val="clear" w:color="auto" w:fill="auto"/>
          </w:tcPr>
          <w:p w:rsidR="00844AEF" w:rsidRPr="00844AEF" w:rsidRDefault="00844AEF" w:rsidP="003774A0">
            <w:pPr>
              <w:pStyle w:val="14pt"/>
              <w:ind w:firstLine="0"/>
              <w:jc w:val="center"/>
              <w:rPr>
                <w:b w:val="0"/>
                <w:sz w:val="24"/>
                <w:szCs w:val="24"/>
                <w:lang w:val="uk-UA"/>
              </w:rPr>
            </w:pPr>
            <w:r w:rsidRPr="00844AEF">
              <w:rPr>
                <w:b w:val="0"/>
                <w:sz w:val="24"/>
                <w:szCs w:val="24"/>
                <w:lang w:val="uk-UA"/>
              </w:rPr>
              <w:t>1101,6</w:t>
            </w:r>
          </w:p>
        </w:tc>
      </w:tr>
    </w:tbl>
    <w:p w:rsidR="00AA42AF" w:rsidRPr="00E9738C" w:rsidRDefault="00AA42AF" w:rsidP="008D4438">
      <w:pPr>
        <w:spacing w:after="0"/>
        <w:rPr>
          <w:rFonts w:ascii="Times New Roman" w:hAnsi="Times New Roman"/>
          <w:b/>
          <w:sz w:val="28"/>
          <w:szCs w:val="28"/>
          <w:lang w:val="uk-UA"/>
        </w:rPr>
      </w:pPr>
    </w:p>
    <w:p w:rsidR="00AA42AF" w:rsidRPr="00E9738C" w:rsidRDefault="00AA42AF" w:rsidP="008D4438">
      <w:pPr>
        <w:spacing w:after="0"/>
        <w:ind w:firstLine="567"/>
        <w:jc w:val="both"/>
        <w:rPr>
          <w:rFonts w:ascii="Times New Roman" w:hAnsi="Times New Roman"/>
          <w:bCs/>
          <w:iCs/>
          <w:sz w:val="28"/>
          <w:szCs w:val="28"/>
          <w:lang w:val="uk-UA"/>
        </w:rPr>
      </w:pPr>
      <w:r w:rsidRPr="00E9738C">
        <w:rPr>
          <w:rFonts w:ascii="Times New Roman" w:hAnsi="Times New Roman"/>
          <w:b/>
          <w:bCs/>
          <w:iCs/>
          <w:sz w:val="28"/>
          <w:szCs w:val="28"/>
          <w:u w:val="single"/>
          <w:lang w:val="uk-UA"/>
        </w:rPr>
        <w:t>Основні проблеми:</w:t>
      </w:r>
    </w:p>
    <w:p w:rsidR="00AA42AF" w:rsidRPr="00E9738C" w:rsidRDefault="00AA42AF" w:rsidP="00E9738C">
      <w:pPr>
        <w:spacing w:after="0" w:line="240" w:lineRule="auto"/>
        <w:ind w:firstLine="567"/>
        <w:jc w:val="both"/>
        <w:rPr>
          <w:rFonts w:ascii="Times New Roman" w:hAnsi="Times New Roman"/>
          <w:sz w:val="28"/>
          <w:szCs w:val="28"/>
          <w:lang w:val="uk-UA"/>
        </w:rPr>
      </w:pPr>
      <w:r w:rsidRPr="00E9738C">
        <w:rPr>
          <w:rFonts w:ascii="Times New Roman" w:hAnsi="Times New Roman"/>
          <w:bCs/>
          <w:iCs/>
          <w:sz w:val="28"/>
          <w:szCs w:val="28"/>
          <w:lang w:val="uk-UA"/>
        </w:rPr>
        <w:t>н</w:t>
      </w:r>
      <w:r w:rsidRPr="00E9738C">
        <w:rPr>
          <w:rFonts w:ascii="Times New Roman" w:hAnsi="Times New Roman"/>
          <w:sz w:val="28"/>
          <w:szCs w:val="28"/>
          <w:lang w:val="uk-UA"/>
        </w:rPr>
        <w:t>едостатнє фінансування розроблення містобудівної документації населених пунктів та територій за межами населених пунктів з місцевих бюджетів;</w:t>
      </w:r>
    </w:p>
    <w:p w:rsidR="00AA42AF" w:rsidRPr="00E9738C" w:rsidRDefault="00AA42AF" w:rsidP="00E9738C">
      <w:pPr>
        <w:spacing w:after="0" w:line="240" w:lineRule="auto"/>
        <w:ind w:firstLine="567"/>
        <w:jc w:val="both"/>
        <w:rPr>
          <w:rFonts w:ascii="Times New Roman" w:hAnsi="Times New Roman"/>
          <w:sz w:val="28"/>
          <w:szCs w:val="28"/>
          <w:lang w:val="uk-UA"/>
        </w:rPr>
      </w:pPr>
      <w:r w:rsidRPr="00E9738C">
        <w:rPr>
          <w:rFonts w:ascii="Times New Roman" w:hAnsi="Times New Roman"/>
          <w:sz w:val="28"/>
          <w:szCs w:val="28"/>
          <w:lang w:val="uk-UA"/>
        </w:rPr>
        <w:lastRenderedPageBreak/>
        <w:t>відсутність комплексного підходу до перспективної забудови територій.</w:t>
      </w:r>
    </w:p>
    <w:p w:rsidR="00AA42AF" w:rsidRPr="00E9738C" w:rsidRDefault="00AA42AF" w:rsidP="00844AEF">
      <w:pPr>
        <w:spacing w:after="0"/>
        <w:ind w:firstLine="567"/>
        <w:jc w:val="both"/>
        <w:rPr>
          <w:rFonts w:ascii="Times New Roman" w:hAnsi="Times New Roman"/>
          <w:sz w:val="28"/>
          <w:szCs w:val="28"/>
          <w:lang w:val="uk-UA"/>
        </w:rPr>
      </w:pPr>
    </w:p>
    <w:p w:rsidR="00AA42AF" w:rsidRPr="00844AEF" w:rsidRDefault="00AA42AF" w:rsidP="00844AEF">
      <w:pPr>
        <w:spacing w:after="0"/>
        <w:ind w:firstLine="567"/>
        <w:rPr>
          <w:rFonts w:ascii="Times New Roman" w:hAnsi="Times New Roman"/>
          <w:b/>
          <w:sz w:val="28"/>
          <w:szCs w:val="28"/>
          <w:u w:val="single"/>
          <w:lang w:val="uk-UA"/>
        </w:rPr>
      </w:pPr>
      <w:r w:rsidRPr="00844AEF">
        <w:rPr>
          <w:rFonts w:ascii="Times New Roman" w:hAnsi="Times New Roman"/>
          <w:b/>
          <w:sz w:val="28"/>
          <w:szCs w:val="28"/>
          <w:u w:val="single"/>
          <w:lang w:val="uk-UA"/>
        </w:rPr>
        <w:t>Основні завдання:</w:t>
      </w:r>
    </w:p>
    <w:p w:rsidR="00AA42AF" w:rsidRDefault="00AA42AF" w:rsidP="00844AEF">
      <w:pPr>
        <w:spacing w:after="0" w:line="240" w:lineRule="auto"/>
        <w:ind w:firstLine="567"/>
        <w:jc w:val="both"/>
        <w:rPr>
          <w:rFonts w:ascii="Times New Roman" w:hAnsi="Times New Roman"/>
          <w:sz w:val="28"/>
          <w:szCs w:val="28"/>
          <w:lang w:val="uk-UA"/>
        </w:rPr>
      </w:pPr>
      <w:r w:rsidRPr="00844AEF">
        <w:rPr>
          <w:rFonts w:ascii="Times New Roman" w:hAnsi="Times New Roman"/>
          <w:sz w:val="28"/>
          <w:szCs w:val="28"/>
          <w:lang w:val="uk-UA"/>
        </w:rPr>
        <w:t>сприяння розробленню генеральних планів з планами зонування територій та іншої містобудівної документації на регіональному та місцевому рівнях згідно з вимогами Закону України «Про регулювання містобудівної діяльності»;</w:t>
      </w:r>
    </w:p>
    <w:p w:rsidR="00AA42AF" w:rsidRDefault="00AA42AF" w:rsidP="00AA42AF">
      <w:pPr>
        <w:spacing w:after="0"/>
        <w:ind w:firstLine="567"/>
        <w:jc w:val="both"/>
        <w:rPr>
          <w:rFonts w:ascii="Times New Roman" w:hAnsi="Times New Roman"/>
          <w:sz w:val="28"/>
          <w:szCs w:val="28"/>
          <w:lang w:val="uk-UA"/>
        </w:rPr>
      </w:pPr>
      <w:r w:rsidRPr="00844AEF">
        <w:rPr>
          <w:rFonts w:ascii="Times New Roman" w:hAnsi="Times New Roman"/>
          <w:sz w:val="28"/>
          <w:szCs w:val="28"/>
          <w:lang w:val="uk-UA"/>
        </w:rPr>
        <w:t>сприяння розробленню комплексних планів просторового розвитку (схеми планування територій) об’єднаних територіальних громад.</w:t>
      </w:r>
    </w:p>
    <w:p w:rsidR="00AA42AF" w:rsidRDefault="00AA42AF" w:rsidP="00AA42AF">
      <w:pPr>
        <w:spacing w:after="0"/>
        <w:ind w:firstLine="567"/>
        <w:jc w:val="both"/>
        <w:rPr>
          <w:rFonts w:ascii="Times New Roman" w:hAnsi="Times New Roman"/>
          <w:sz w:val="28"/>
          <w:szCs w:val="28"/>
          <w:lang w:val="uk-UA"/>
        </w:rPr>
      </w:pPr>
    </w:p>
    <w:p w:rsidR="00AA42AF" w:rsidRDefault="00AA42AF" w:rsidP="00844AEF">
      <w:pPr>
        <w:spacing w:after="0"/>
        <w:ind w:firstLine="567"/>
        <w:jc w:val="both"/>
        <w:rPr>
          <w:rFonts w:ascii="Times New Roman" w:hAnsi="Times New Roman"/>
          <w:b/>
          <w:sz w:val="28"/>
          <w:szCs w:val="28"/>
          <w:u w:val="single"/>
          <w:lang w:val="uk-UA"/>
        </w:rPr>
      </w:pPr>
      <w:r w:rsidRPr="00286CE1">
        <w:rPr>
          <w:rFonts w:ascii="Times New Roman" w:hAnsi="Times New Roman"/>
          <w:b/>
          <w:sz w:val="28"/>
          <w:szCs w:val="28"/>
          <w:u w:val="single"/>
          <w:lang w:val="uk-UA"/>
        </w:rPr>
        <w:t>Очікувані результати:</w:t>
      </w:r>
    </w:p>
    <w:p w:rsidR="00AA42AF" w:rsidRPr="00844AEF" w:rsidRDefault="00AA42AF" w:rsidP="00AA42AF">
      <w:pPr>
        <w:spacing w:after="0" w:line="240" w:lineRule="auto"/>
        <w:ind w:firstLine="567"/>
        <w:jc w:val="both"/>
        <w:rPr>
          <w:rFonts w:ascii="Times New Roman" w:hAnsi="Times New Roman"/>
          <w:sz w:val="28"/>
          <w:szCs w:val="28"/>
          <w:lang w:val="uk-UA"/>
        </w:rPr>
      </w:pPr>
      <w:r w:rsidRPr="00844AEF">
        <w:rPr>
          <w:rFonts w:ascii="Times New Roman" w:hAnsi="Times New Roman"/>
          <w:sz w:val="28"/>
          <w:szCs w:val="28"/>
          <w:lang w:val="uk-UA"/>
        </w:rPr>
        <w:t>розроблення містобудівної документації протягом 2021-2023 років в населених пунктах області у кількості 59 одиниць, а саме: генеральних планів – 6, планів зонування – 6, детальних планів територій – 47.</w:t>
      </w:r>
    </w:p>
    <w:p w:rsidR="00AA42AF" w:rsidRDefault="00AA42AF" w:rsidP="00AA42AF">
      <w:pPr>
        <w:spacing w:after="0"/>
        <w:ind w:firstLine="567"/>
        <w:jc w:val="both"/>
        <w:rPr>
          <w:rFonts w:ascii="Times New Roman" w:hAnsi="Times New Roman"/>
          <w:sz w:val="28"/>
          <w:szCs w:val="28"/>
          <w:highlight w:val="lightGray"/>
          <w:lang w:val="uk-UA"/>
        </w:rPr>
      </w:pPr>
    </w:p>
    <w:p w:rsidR="00CB379C" w:rsidRPr="004D603A" w:rsidRDefault="008D4438" w:rsidP="00AA42AF">
      <w:pPr>
        <w:spacing w:after="0"/>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1.20. </w:t>
      </w:r>
      <w:r w:rsidR="00CB379C" w:rsidRPr="004D603A">
        <w:rPr>
          <w:rFonts w:ascii="Times New Roman" w:hAnsi="Times New Roman"/>
          <w:b/>
          <w:color w:val="2F5496" w:themeColor="accent5" w:themeShade="BF"/>
          <w:sz w:val="28"/>
          <w:szCs w:val="28"/>
          <w:lang w:val="uk-UA"/>
        </w:rPr>
        <w:t>У</w:t>
      </w:r>
      <w:r w:rsidRPr="004D603A">
        <w:rPr>
          <w:rFonts w:ascii="Times New Roman" w:hAnsi="Times New Roman"/>
          <w:b/>
          <w:color w:val="2F5496" w:themeColor="accent5" w:themeShade="BF"/>
          <w:sz w:val="28"/>
          <w:szCs w:val="28"/>
          <w:lang w:val="uk-UA"/>
        </w:rPr>
        <w:t>правління об’єктами комунальної власності</w:t>
      </w:r>
    </w:p>
    <w:p w:rsidR="00CB379C" w:rsidRPr="004D603A" w:rsidRDefault="00CB379C" w:rsidP="00CB379C">
      <w:pPr>
        <w:pStyle w:val="a9"/>
        <w:tabs>
          <w:tab w:val="left" w:pos="851"/>
          <w:tab w:val="left" w:pos="1985"/>
          <w:tab w:val="left" w:pos="5103"/>
        </w:tabs>
        <w:ind w:left="0" w:firstLine="567"/>
        <w:jc w:val="both"/>
        <w:rPr>
          <w:rFonts w:ascii="Times New Roman" w:hAnsi="Times New Roman"/>
          <w:sz w:val="28"/>
          <w:szCs w:val="28"/>
        </w:rPr>
      </w:pPr>
      <w:r w:rsidRPr="004D603A">
        <w:rPr>
          <w:rFonts w:ascii="Times New Roman" w:hAnsi="Times New Roman"/>
          <w:sz w:val="28"/>
          <w:szCs w:val="28"/>
        </w:rPr>
        <w:t xml:space="preserve">В загальному переліку підприємств, установ, організацій, які належать до спільної власності територіальних громад сіл, селищ, міст Луганської області, на території підконтрольній органам державної влади, у 2020 році перебуває </w:t>
      </w:r>
      <w:r w:rsidRPr="004D603A">
        <w:rPr>
          <w:rFonts w:ascii="Times New Roman" w:hAnsi="Times New Roman"/>
          <w:sz w:val="28"/>
          <w:szCs w:val="28"/>
        </w:rPr>
        <w:br/>
        <w:t xml:space="preserve">78 юридичних осіб, з яких 17 закладів соціального захисту населення, 8 закладів культури, 15 закладів освіти, 8 закладів  та установ охорони здоров’я та </w:t>
      </w:r>
      <w:r w:rsidRPr="004D603A">
        <w:rPr>
          <w:rFonts w:ascii="Times New Roman" w:hAnsi="Times New Roman"/>
          <w:sz w:val="28"/>
          <w:szCs w:val="28"/>
        </w:rPr>
        <w:br/>
        <w:t>12 некомерційних комунальних підприємств охорони здоров’я, 8 установ та організацій у справах сім’ї, молоді та спорту, 10 комунальних підприємств та установ різного напряму діяльності.</w:t>
      </w:r>
    </w:p>
    <w:p w:rsidR="00CB379C" w:rsidRPr="004D603A" w:rsidRDefault="00CB379C" w:rsidP="00CB379C">
      <w:pPr>
        <w:pStyle w:val="a9"/>
        <w:tabs>
          <w:tab w:val="left" w:pos="1985"/>
          <w:tab w:val="left" w:pos="5103"/>
        </w:tabs>
        <w:ind w:left="0" w:firstLine="567"/>
        <w:jc w:val="both"/>
        <w:rPr>
          <w:rFonts w:ascii="Times New Roman" w:hAnsi="Times New Roman"/>
          <w:sz w:val="28"/>
          <w:szCs w:val="28"/>
        </w:rPr>
      </w:pPr>
      <w:r w:rsidRPr="004D603A">
        <w:rPr>
          <w:rFonts w:ascii="Times New Roman" w:hAnsi="Times New Roman"/>
          <w:color w:val="000000"/>
          <w:sz w:val="28"/>
          <w:szCs w:val="28"/>
        </w:rPr>
        <w:t xml:space="preserve">Важливим напрямком в управлінні об’єктами </w:t>
      </w:r>
      <w:r w:rsidRPr="004D603A">
        <w:rPr>
          <w:rFonts w:ascii="Times New Roman" w:hAnsi="Times New Roman"/>
          <w:sz w:val="28"/>
          <w:szCs w:val="28"/>
        </w:rPr>
        <w:t>спільної власності територіальних громад сіл, селищ, міст Луганської області</w:t>
      </w:r>
      <w:r w:rsidRPr="004D603A">
        <w:rPr>
          <w:rFonts w:ascii="Times New Roman" w:hAnsi="Times New Roman"/>
          <w:color w:val="000000"/>
          <w:sz w:val="28"/>
          <w:szCs w:val="28"/>
        </w:rPr>
        <w:t xml:space="preserve">, є координація, контроль і аналіз фінансово-господарської </w:t>
      </w:r>
      <w:r w:rsidRPr="004D603A">
        <w:rPr>
          <w:rFonts w:ascii="Times New Roman" w:hAnsi="Times New Roman"/>
          <w:sz w:val="28"/>
          <w:szCs w:val="28"/>
        </w:rPr>
        <w:t>діяльності комунальних підприємств: КП «Луганська обласна «Фармація», КП «Луганська обласна «Фармація Північ», КП «Луганській обласний фонд підтримки індивідуального житлового будівництва на селі», КП «Міжнародний аеропорт «Сєвєродонецьк», «</w:t>
      </w:r>
      <w:proofErr w:type="spellStart"/>
      <w:r w:rsidRPr="004D603A">
        <w:rPr>
          <w:rFonts w:ascii="Times New Roman" w:hAnsi="Times New Roman"/>
          <w:sz w:val="28"/>
          <w:szCs w:val="28"/>
        </w:rPr>
        <w:t>Білолуцьке</w:t>
      </w:r>
      <w:proofErr w:type="spellEnd"/>
      <w:r w:rsidRPr="004D603A">
        <w:rPr>
          <w:rFonts w:ascii="Times New Roman" w:hAnsi="Times New Roman"/>
          <w:sz w:val="28"/>
          <w:szCs w:val="28"/>
        </w:rPr>
        <w:t xml:space="preserve"> державне комунальне підприємство по виробництву </w:t>
      </w:r>
      <w:proofErr w:type="spellStart"/>
      <w:r w:rsidRPr="004D603A">
        <w:rPr>
          <w:rFonts w:ascii="Times New Roman" w:hAnsi="Times New Roman"/>
          <w:sz w:val="28"/>
          <w:szCs w:val="28"/>
        </w:rPr>
        <w:t>м’ясокісткового</w:t>
      </w:r>
      <w:proofErr w:type="spellEnd"/>
      <w:r w:rsidRPr="004D603A">
        <w:rPr>
          <w:rFonts w:ascii="Times New Roman" w:hAnsi="Times New Roman"/>
          <w:sz w:val="28"/>
          <w:szCs w:val="28"/>
        </w:rPr>
        <w:t xml:space="preserve"> борошна», КП «Інноваційно-інформаційний центр», Обласне комунальне підприємство «Луганськ Еко Баланс» та Обласне комунальне підприємство «Регіональне агентство сприяння інвестиціям».</w:t>
      </w:r>
    </w:p>
    <w:p w:rsidR="004D603A" w:rsidRPr="004D603A" w:rsidRDefault="004D603A" w:rsidP="004D603A">
      <w:pPr>
        <w:tabs>
          <w:tab w:val="left" w:pos="890"/>
        </w:tabs>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П’ять із зазначених підприємств перебувають у стадії припинення</w:t>
      </w:r>
      <w:r w:rsidRPr="004D603A">
        <w:rPr>
          <w:rFonts w:ascii="Times New Roman" w:hAnsi="Times New Roman" w:cs="Times New Roman"/>
          <w:sz w:val="28"/>
          <w:szCs w:val="28"/>
        </w:rPr>
        <w:t xml:space="preserve"> </w:t>
      </w:r>
      <w:r w:rsidRPr="004D603A">
        <w:rPr>
          <w:rFonts w:ascii="Times New Roman" w:hAnsi="Times New Roman" w:cs="Times New Roman"/>
          <w:sz w:val="28"/>
          <w:szCs w:val="28"/>
          <w:lang w:val="uk-UA"/>
        </w:rPr>
        <w:t>або</w:t>
      </w:r>
      <w:r w:rsidRPr="004D603A">
        <w:rPr>
          <w:rFonts w:ascii="Times New Roman" w:hAnsi="Times New Roman" w:cs="Times New Roman"/>
          <w:sz w:val="28"/>
          <w:szCs w:val="28"/>
        </w:rPr>
        <w:t xml:space="preserve"> не </w:t>
      </w:r>
      <w:r w:rsidRPr="004D603A">
        <w:rPr>
          <w:rFonts w:ascii="Times New Roman" w:hAnsi="Times New Roman" w:cs="Times New Roman"/>
          <w:sz w:val="28"/>
          <w:szCs w:val="28"/>
          <w:lang w:val="uk-UA"/>
        </w:rPr>
        <w:t>здійснюють господарську діяльність, а саме:</w:t>
      </w:r>
    </w:p>
    <w:p w:rsidR="004D603A" w:rsidRPr="004D603A" w:rsidRDefault="004D603A" w:rsidP="004D603A">
      <w:pPr>
        <w:tabs>
          <w:tab w:val="left" w:pos="890"/>
        </w:tabs>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КП «Луганська обласна «Фармація» не здійснює виробничо-господарську діяльність, тому що більша частина активів (близько 70 %) та місць провадження діяльності підприємства, як і весь товар, залишилися на тимчасово непідконтрольній органам державної влади території.</w:t>
      </w:r>
    </w:p>
    <w:p w:rsidR="004D603A" w:rsidRPr="004D603A" w:rsidRDefault="004D603A" w:rsidP="004D603A">
      <w:pPr>
        <w:pStyle w:val="a9"/>
        <w:ind w:left="0" w:firstLine="567"/>
        <w:jc w:val="both"/>
        <w:rPr>
          <w:rFonts w:ascii="Times New Roman" w:hAnsi="Times New Roman"/>
          <w:color w:val="000000"/>
          <w:sz w:val="28"/>
          <w:szCs w:val="28"/>
        </w:rPr>
      </w:pPr>
      <w:r w:rsidRPr="004D603A">
        <w:rPr>
          <w:rFonts w:ascii="Times New Roman" w:hAnsi="Times New Roman"/>
          <w:color w:val="000000"/>
          <w:sz w:val="28"/>
          <w:szCs w:val="28"/>
        </w:rPr>
        <w:t xml:space="preserve">КП «Міжнародний аеропорт «Сєвєродонецьк» розташовано в районі проведення антитерористичної операції, зважаючи на абсолютну безперспективність та недоцільність на цей час фінансування діяльності підприємства, також прийняте рішення про його припинення шляхом ліквідації. Підприємство припинило свою діяльність у 2017 році, термін ліквідації </w:t>
      </w:r>
      <w:r w:rsidRPr="004D603A">
        <w:rPr>
          <w:rFonts w:ascii="Times New Roman" w:hAnsi="Times New Roman"/>
          <w:color w:val="000000"/>
          <w:sz w:val="28"/>
          <w:szCs w:val="28"/>
        </w:rPr>
        <w:lastRenderedPageBreak/>
        <w:t>продовжено до серпня 2020 року.</w:t>
      </w:r>
    </w:p>
    <w:p w:rsidR="004D603A" w:rsidRPr="004D603A" w:rsidRDefault="004D603A" w:rsidP="004D603A">
      <w:pPr>
        <w:pStyle w:val="a9"/>
        <w:ind w:left="0" w:firstLine="567"/>
        <w:jc w:val="both"/>
        <w:rPr>
          <w:rFonts w:ascii="Times New Roman" w:hAnsi="Times New Roman"/>
          <w:sz w:val="28"/>
          <w:szCs w:val="28"/>
        </w:rPr>
      </w:pPr>
      <w:r w:rsidRPr="004D603A">
        <w:rPr>
          <w:rFonts w:ascii="Times New Roman" w:hAnsi="Times New Roman"/>
          <w:sz w:val="28"/>
          <w:szCs w:val="28"/>
        </w:rPr>
        <w:t>«</w:t>
      </w:r>
      <w:proofErr w:type="spellStart"/>
      <w:r w:rsidRPr="004D603A">
        <w:rPr>
          <w:rFonts w:ascii="Times New Roman" w:hAnsi="Times New Roman"/>
          <w:sz w:val="28"/>
          <w:szCs w:val="28"/>
        </w:rPr>
        <w:t>Білолуцьке</w:t>
      </w:r>
      <w:proofErr w:type="spellEnd"/>
      <w:r w:rsidRPr="004D603A">
        <w:rPr>
          <w:rFonts w:ascii="Times New Roman" w:hAnsi="Times New Roman"/>
          <w:sz w:val="28"/>
          <w:szCs w:val="28"/>
        </w:rPr>
        <w:t xml:space="preserve"> державне комунальне підприємство по виробництву </w:t>
      </w:r>
      <w:proofErr w:type="spellStart"/>
      <w:r w:rsidRPr="004D603A">
        <w:rPr>
          <w:rFonts w:ascii="Times New Roman" w:hAnsi="Times New Roman"/>
          <w:sz w:val="28"/>
          <w:szCs w:val="28"/>
        </w:rPr>
        <w:t>м’ясокісткового</w:t>
      </w:r>
      <w:proofErr w:type="spellEnd"/>
      <w:r w:rsidRPr="004D603A">
        <w:rPr>
          <w:rFonts w:ascii="Times New Roman" w:hAnsi="Times New Roman"/>
          <w:sz w:val="28"/>
          <w:szCs w:val="28"/>
        </w:rPr>
        <w:t xml:space="preserve"> борошна» перебуває в стані припинення з 2010 року.</w:t>
      </w:r>
    </w:p>
    <w:p w:rsidR="004D603A" w:rsidRPr="004D603A" w:rsidRDefault="004D603A" w:rsidP="004D603A">
      <w:pPr>
        <w:pStyle w:val="a9"/>
        <w:ind w:left="0" w:firstLine="567"/>
        <w:jc w:val="both"/>
        <w:rPr>
          <w:rFonts w:ascii="Times New Roman" w:hAnsi="Times New Roman"/>
          <w:sz w:val="28"/>
          <w:szCs w:val="28"/>
        </w:rPr>
      </w:pPr>
      <w:r w:rsidRPr="004D603A">
        <w:rPr>
          <w:rFonts w:ascii="Times New Roman" w:hAnsi="Times New Roman"/>
          <w:bCs/>
          <w:iCs/>
          <w:color w:val="000000"/>
          <w:sz w:val="28"/>
          <w:szCs w:val="28"/>
        </w:rPr>
        <w:t xml:space="preserve">Обласне комунальне підприємство </w:t>
      </w:r>
      <w:r w:rsidRPr="004D603A">
        <w:rPr>
          <w:rFonts w:ascii="Times New Roman" w:hAnsi="Times New Roman"/>
          <w:sz w:val="28"/>
          <w:szCs w:val="28"/>
        </w:rPr>
        <w:t>«Луганськ Еко Баланс» не почало здійснювати виробничо-господарську діяльність.</w:t>
      </w:r>
    </w:p>
    <w:p w:rsidR="004D603A" w:rsidRPr="004D603A" w:rsidRDefault="004D603A" w:rsidP="004D603A">
      <w:pPr>
        <w:tabs>
          <w:tab w:val="left" w:pos="890"/>
        </w:tabs>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 xml:space="preserve">Обласне комунальне підприємство «Регіональне агентство сприяння інвестиціям» частково відновило виробничо-господарську діяльність у </w:t>
      </w:r>
      <w:r w:rsidRPr="004D603A">
        <w:rPr>
          <w:rFonts w:ascii="Times New Roman" w:hAnsi="Times New Roman" w:cs="Times New Roman"/>
          <w:sz w:val="28"/>
          <w:szCs w:val="28"/>
          <w:lang w:val="uk-UA"/>
        </w:rPr>
        <w:br/>
        <w:t>2019 році, але на теперішній час діяльність не здійснює.</w:t>
      </w:r>
    </w:p>
    <w:p w:rsidR="00CB379C" w:rsidRPr="00CB379C" w:rsidRDefault="00CB379C" w:rsidP="00A61904">
      <w:pPr>
        <w:tabs>
          <w:tab w:val="left" w:pos="890"/>
        </w:tabs>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 xml:space="preserve">КП «Інноваційно-інформаційний центр» </w:t>
      </w:r>
      <w:r w:rsidR="00305C9E" w:rsidRPr="004D603A">
        <w:rPr>
          <w:rFonts w:ascii="Times New Roman" w:hAnsi="Times New Roman" w:cs="Times New Roman"/>
          <w:sz w:val="28"/>
          <w:szCs w:val="28"/>
          <w:lang w:val="uk-UA"/>
        </w:rPr>
        <w:t>– п</w:t>
      </w:r>
      <w:r w:rsidRPr="004D603A">
        <w:rPr>
          <w:rFonts w:ascii="Times New Roman" w:hAnsi="Times New Roman" w:cs="Times New Roman"/>
          <w:sz w:val="28"/>
          <w:szCs w:val="28"/>
          <w:lang w:val="uk-UA"/>
        </w:rPr>
        <w:t xml:space="preserve">ідприємство є оператором телекомунікацій та експлуатує Радіотелевізійну станцію (далі – РТС) в </w:t>
      </w:r>
      <w:proofErr w:type="spellStart"/>
      <w:r w:rsidRPr="004D603A">
        <w:rPr>
          <w:rFonts w:ascii="Times New Roman" w:hAnsi="Times New Roman" w:cs="Times New Roman"/>
          <w:sz w:val="28"/>
          <w:szCs w:val="28"/>
          <w:lang w:val="uk-UA"/>
        </w:rPr>
        <w:t>Новоайдарському</w:t>
      </w:r>
      <w:proofErr w:type="spellEnd"/>
      <w:r w:rsidRPr="004D603A">
        <w:rPr>
          <w:rFonts w:ascii="Times New Roman" w:hAnsi="Times New Roman" w:cs="Times New Roman"/>
          <w:sz w:val="28"/>
          <w:szCs w:val="28"/>
          <w:lang w:val="uk-UA"/>
        </w:rPr>
        <w:t xml:space="preserve"> районі Луганської області. </w:t>
      </w:r>
      <w:r w:rsidR="00305C9E" w:rsidRPr="004D603A">
        <w:rPr>
          <w:rFonts w:ascii="Times New Roman" w:hAnsi="Times New Roman" w:cs="Times New Roman"/>
          <w:sz w:val="28"/>
          <w:szCs w:val="28"/>
          <w:lang w:val="uk-UA"/>
        </w:rPr>
        <w:t>Підприємство у 2019 році отримало чистий прибуток у сумі 0,796 млн грн. П</w:t>
      </w:r>
      <w:r w:rsidRPr="004D603A">
        <w:rPr>
          <w:rFonts w:ascii="Times New Roman" w:hAnsi="Times New Roman" w:cs="Times New Roman"/>
          <w:sz w:val="28"/>
          <w:szCs w:val="28"/>
          <w:lang w:val="uk-UA"/>
        </w:rPr>
        <w:t xml:space="preserve">ровело договірну компанію з підприємствами та організаціями які здійснюють мовлення з РТС. </w:t>
      </w:r>
      <w:r w:rsidR="00A61904" w:rsidRPr="004D603A">
        <w:rPr>
          <w:rFonts w:ascii="Times New Roman" w:hAnsi="Times New Roman" w:cs="Times New Roman"/>
          <w:sz w:val="28"/>
          <w:szCs w:val="28"/>
          <w:lang w:val="uk-UA"/>
        </w:rPr>
        <w:t>На кінець року</w:t>
      </w:r>
      <w:r w:rsidRPr="004D603A">
        <w:rPr>
          <w:rFonts w:ascii="Times New Roman" w:hAnsi="Times New Roman" w:cs="Times New Roman"/>
          <w:sz w:val="28"/>
          <w:szCs w:val="28"/>
          <w:lang w:val="uk-UA"/>
        </w:rPr>
        <w:t xml:space="preserve"> з вежі РТС мовлять 11 українських радіостанцій, 14 телеканалів в цифровому форматі DVB-Т2 та 3 в аналоговому. Підприємством проведені геодезичні та геологічні роботи на території розбудови Радіотелевізійної передаючої станції (далі – РТПС) в </w:t>
      </w:r>
      <w:proofErr w:type="spellStart"/>
      <w:r w:rsidRPr="004D603A">
        <w:rPr>
          <w:rFonts w:ascii="Times New Roman" w:hAnsi="Times New Roman" w:cs="Times New Roman"/>
          <w:sz w:val="28"/>
          <w:szCs w:val="28"/>
          <w:lang w:val="uk-UA"/>
        </w:rPr>
        <w:t>Попаснянському</w:t>
      </w:r>
      <w:proofErr w:type="spellEnd"/>
      <w:r w:rsidRPr="004D603A">
        <w:rPr>
          <w:rFonts w:ascii="Times New Roman" w:hAnsi="Times New Roman" w:cs="Times New Roman"/>
          <w:sz w:val="28"/>
          <w:szCs w:val="28"/>
          <w:lang w:val="uk-UA"/>
        </w:rPr>
        <w:t xml:space="preserve"> районі Луганської області. Розроблено детальний план забудови РТПС та виділена земельна ділянка в постійне користування під забудову РТПС. У 2020 році планується будівництво та оснащення РТПС.</w:t>
      </w:r>
      <w:r w:rsidR="00305C9E" w:rsidRPr="004D603A">
        <w:rPr>
          <w:rFonts w:ascii="Times New Roman" w:hAnsi="Times New Roman" w:cs="Times New Roman"/>
          <w:sz w:val="28"/>
          <w:szCs w:val="28"/>
          <w:lang w:val="uk-UA"/>
        </w:rPr>
        <w:t xml:space="preserve"> Єдине комунальне підприємство спільної власності територіальних громад сіл, селищ, міст області, яке отримало чистий прибуток у сумі </w:t>
      </w:r>
      <w:r w:rsidR="004D603A" w:rsidRPr="004D603A">
        <w:rPr>
          <w:rFonts w:ascii="Times New Roman" w:hAnsi="Times New Roman" w:cs="Times New Roman"/>
          <w:sz w:val="28"/>
          <w:szCs w:val="28"/>
          <w:lang w:val="uk-UA"/>
        </w:rPr>
        <w:t>0,796 млн грн.</w:t>
      </w:r>
    </w:p>
    <w:p w:rsidR="00CB379C" w:rsidRPr="00A61904" w:rsidRDefault="00CB379C" w:rsidP="004D603A">
      <w:pPr>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 xml:space="preserve">КП «Луганська обласна «Фармація Північ» створено шляхом виділу з підприємства «Луганська обласна «Фармація». </w:t>
      </w:r>
      <w:r w:rsidR="004D603A" w:rsidRPr="004D603A">
        <w:rPr>
          <w:rFonts w:ascii="Times New Roman" w:hAnsi="Times New Roman" w:cs="Times New Roman"/>
          <w:sz w:val="28"/>
          <w:szCs w:val="28"/>
          <w:lang w:val="uk-UA"/>
        </w:rPr>
        <w:t>В</w:t>
      </w:r>
      <w:r w:rsidRPr="004D603A">
        <w:rPr>
          <w:rFonts w:ascii="Times New Roman" w:hAnsi="Times New Roman" w:cs="Times New Roman"/>
          <w:sz w:val="28"/>
          <w:szCs w:val="28"/>
          <w:lang w:val="uk-UA"/>
        </w:rPr>
        <w:t xml:space="preserve"> своїй мережі має 145 аптечних закладів, з них 81 аптек та 64 аптечних пунктів. Підприємство діє для задоволення спільних соціально-економічних інтересів територіальних громад сіл, селищ, міст області, потреб населення та лікувально-профілактичних закладів у лікарських засобах та медичних виробах. Складовими загального товарообігу є роздрібна торгівля фармацевтичними товарами та реалізація лікарських засобів і медичних виробів. У зв’язку з падінням товарообігу підприємство за 2019 рік отримало чистий збиток у сумі 0,715 млн грн. У 2020 році, враховуючи наслідки COVID-19, підприємство планує отримати прибуток близько 1 млн грн.</w:t>
      </w:r>
    </w:p>
    <w:p w:rsidR="00CB379C" w:rsidRPr="00A61904" w:rsidRDefault="00CB379C" w:rsidP="00A61904">
      <w:pPr>
        <w:tabs>
          <w:tab w:val="left" w:pos="890"/>
        </w:tabs>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 xml:space="preserve">КП «Луганський обласний фонд підтримки індивідуального житлового будівництва на селі» </w:t>
      </w:r>
      <w:r w:rsidR="004D603A" w:rsidRPr="004D603A">
        <w:rPr>
          <w:rFonts w:ascii="Times New Roman" w:hAnsi="Times New Roman" w:cs="Times New Roman"/>
          <w:sz w:val="28"/>
          <w:szCs w:val="28"/>
          <w:lang w:val="uk-UA"/>
        </w:rPr>
        <w:t>–</w:t>
      </w:r>
      <w:r w:rsidRPr="004D603A">
        <w:rPr>
          <w:rFonts w:ascii="Times New Roman" w:hAnsi="Times New Roman" w:cs="Times New Roman"/>
          <w:sz w:val="28"/>
          <w:szCs w:val="28"/>
          <w:lang w:val="uk-UA"/>
        </w:rPr>
        <w:t xml:space="preserve"> некомерційн</w:t>
      </w:r>
      <w:r w:rsidR="004D603A" w:rsidRPr="004D603A">
        <w:rPr>
          <w:rFonts w:ascii="Times New Roman" w:hAnsi="Times New Roman" w:cs="Times New Roman"/>
          <w:sz w:val="28"/>
          <w:szCs w:val="28"/>
          <w:lang w:val="uk-UA"/>
        </w:rPr>
        <w:t>е</w:t>
      </w:r>
      <w:r w:rsidRPr="004D603A">
        <w:rPr>
          <w:rFonts w:ascii="Times New Roman" w:hAnsi="Times New Roman" w:cs="Times New Roman"/>
          <w:sz w:val="28"/>
          <w:szCs w:val="28"/>
          <w:lang w:val="uk-UA"/>
        </w:rPr>
        <w:t xml:space="preserve"> спеціалізован</w:t>
      </w:r>
      <w:r w:rsidR="004D603A" w:rsidRPr="004D603A">
        <w:rPr>
          <w:rFonts w:ascii="Times New Roman" w:hAnsi="Times New Roman" w:cs="Times New Roman"/>
          <w:sz w:val="28"/>
          <w:szCs w:val="28"/>
          <w:lang w:val="uk-UA"/>
        </w:rPr>
        <w:t>е</w:t>
      </w:r>
      <w:r w:rsidRPr="004D603A">
        <w:rPr>
          <w:rFonts w:ascii="Times New Roman" w:hAnsi="Times New Roman" w:cs="Times New Roman"/>
          <w:sz w:val="28"/>
          <w:szCs w:val="28"/>
          <w:lang w:val="uk-UA"/>
        </w:rPr>
        <w:t xml:space="preserve"> підприємство, небанківськ</w:t>
      </w:r>
      <w:r w:rsidR="004D603A" w:rsidRPr="004D603A">
        <w:rPr>
          <w:rFonts w:ascii="Times New Roman" w:hAnsi="Times New Roman" w:cs="Times New Roman"/>
          <w:sz w:val="28"/>
          <w:szCs w:val="28"/>
          <w:lang w:val="uk-UA"/>
        </w:rPr>
        <w:t>а</w:t>
      </w:r>
      <w:r w:rsidRPr="004D603A">
        <w:rPr>
          <w:rFonts w:ascii="Times New Roman" w:hAnsi="Times New Roman" w:cs="Times New Roman"/>
          <w:sz w:val="28"/>
          <w:szCs w:val="28"/>
          <w:lang w:val="uk-UA"/>
        </w:rPr>
        <w:t xml:space="preserve"> фінансов</w:t>
      </w:r>
      <w:r w:rsidR="004D603A" w:rsidRPr="004D603A">
        <w:rPr>
          <w:rFonts w:ascii="Times New Roman" w:hAnsi="Times New Roman" w:cs="Times New Roman"/>
          <w:sz w:val="28"/>
          <w:szCs w:val="28"/>
          <w:lang w:val="uk-UA"/>
        </w:rPr>
        <w:t>а</w:t>
      </w:r>
      <w:r w:rsidRPr="004D603A">
        <w:rPr>
          <w:rFonts w:ascii="Times New Roman" w:hAnsi="Times New Roman" w:cs="Times New Roman"/>
          <w:sz w:val="28"/>
          <w:szCs w:val="28"/>
          <w:lang w:val="uk-UA"/>
        </w:rPr>
        <w:t xml:space="preserve"> установ</w:t>
      </w:r>
      <w:r w:rsidR="004D603A" w:rsidRPr="004D603A">
        <w:rPr>
          <w:rFonts w:ascii="Times New Roman" w:hAnsi="Times New Roman" w:cs="Times New Roman"/>
          <w:sz w:val="28"/>
          <w:szCs w:val="28"/>
          <w:lang w:val="uk-UA"/>
        </w:rPr>
        <w:t>а</w:t>
      </w:r>
      <w:r w:rsidRPr="004D603A">
        <w:rPr>
          <w:rFonts w:ascii="Times New Roman" w:hAnsi="Times New Roman" w:cs="Times New Roman"/>
          <w:sz w:val="28"/>
          <w:szCs w:val="28"/>
          <w:lang w:val="uk-UA"/>
        </w:rPr>
        <w:t>, яке реалізує в області цільову програму підтримки індивідуального житлового будівництва на селі та поліпшення умов життєзабезпечення сільського населення «Власний дім» шляхом надання державних довгострокових пільгових кредитів.</w:t>
      </w:r>
    </w:p>
    <w:p w:rsidR="00CB379C" w:rsidRPr="004D603A" w:rsidRDefault="00CB379C" w:rsidP="00A61904">
      <w:pPr>
        <w:pStyle w:val="a9"/>
        <w:ind w:left="0" w:firstLine="567"/>
        <w:jc w:val="both"/>
        <w:rPr>
          <w:rFonts w:ascii="Times New Roman" w:hAnsi="Times New Roman"/>
          <w:bCs/>
          <w:sz w:val="28"/>
          <w:szCs w:val="28"/>
        </w:rPr>
      </w:pPr>
      <w:r w:rsidRPr="004D603A">
        <w:rPr>
          <w:rFonts w:ascii="Times New Roman" w:hAnsi="Times New Roman"/>
          <w:sz w:val="28"/>
          <w:szCs w:val="28"/>
        </w:rPr>
        <w:t>За результатами фінансово-господарської діяльності комунальних підприємств спільної власності територіальних громад сіл, селищ, міст області у 2019 році отримано фінансовий результат від звичайної діяльності до оподаткування у сумі 0,1 млн грн, я</w:t>
      </w:r>
      <w:r w:rsidR="0015215C" w:rsidRPr="004D603A">
        <w:rPr>
          <w:rFonts w:ascii="Times New Roman" w:hAnsi="Times New Roman"/>
          <w:sz w:val="28"/>
          <w:szCs w:val="28"/>
        </w:rPr>
        <w:t xml:space="preserve">к наслідок чистий збиток склав </w:t>
      </w:r>
      <w:r w:rsidRPr="004D603A">
        <w:rPr>
          <w:rFonts w:ascii="Times New Roman" w:hAnsi="Times New Roman"/>
          <w:sz w:val="28"/>
          <w:szCs w:val="28"/>
        </w:rPr>
        <w:t>0,1 млн грн. За рахунок росту товарообігу підприємства</w:t>
      </w:r>
      <w:r w:rsidR="0015215C" w:rsidRPr="004D603A">
        <w:rPr>
          <w:rFonts w:ascii="Times New Roman" w:hAnsi="Times New Roman"/>
          <w:sz w:val="28"/>
          <w:szCs w:val="28"/>
        </w:rPr>
        <w:t xml:space="preserve"> планують у 2020 році отримати </w:t>
      </w:r>
      <w:r w:rsidRPr="004D603A">
        <w:rPr>
          <w:rFonts w:ascii="Times New Roman" w:hAnsi="Times New Roman"/>
          <w:sz w:val="28"/>
          <w:szCs w:val="28"/>
        </w:rPr>
        <w:t xml:space="preserve">прибуток до оподаткування більше 1 млн грн та чистий прибутку більше </w:t>
      </w:r>
      <w:r w:rsidR="0015215C" w:rsidRPr="004D603A">
        <w:rPr>
          <w:rFonts w:ascii="Times New Roman" w:hAnsi="Times New Roman"/>
          <w:sz w:val="28"/>
          <w:szCs w:val="28"/>
        </w:rPr>
        <w:br/>
      </w:r>
      <w:r w:rsidRPr="004D603A">
        <w:rPr>
          <w:rFonts w:ascii="Times New Roman" w:hAnsi="Times New Roman"/>
          <w:sz w:val="28"/>
          <w:szCs w:val="28"/>
        </w:rPr>
        <w:lastRenderedPageBreak/>
        <w:t>700 тис. грн. За 2019 рік надходження до обласного бюджету: податок на прибуток у розмірі 862,4 тис. грн та частини чистого прибутку – 557,8 тис. грн</w:t>
      </w:r>
      <w:r w:rsidRPr="004D603A">
        <w:rPr>
          <w:rFonts w:ascii="Times New Roman" w:hAnsi="Times New Roman"/>
          <w:bCs/>
          <w:sz w:val="28"/>
          <w:szCs w:val="28"/>
        </w:rPr>
        <w:t>, у 2020 році планується отримати 905 тис. грн та 585 тис. грн відповідно.</w:t>
      </w:r>
    </w:p>
    <w:p w:rsidR="00CB379C" w:rsidRPr="004D603A" w:rsidRDefault="00CB379C" w:rsidP="00CB379C">
      <w:pPr>
        <w:pStyle w:val="a9"/>
        <w:tabs>
          <w:tab w:val="left" w:pos="1985"/>
          <w:tab w:val="left" w:pos="5103"/>
        </w:tabs>
        <w:ind w:left="0" w:firstLine="567"/>
        <w:jc w:val="both"/>
        <w:rPr>
          <w:rFonts w:ascii="Times New Roman" w:hAnsi="Times New Roman"/>
          <w:spacing w:val="-20"/>
          <w:sz w:val="28"/>
          <w:szCs w:val="28"/>
        </w:rPr>
      </w:pPr>
      <w:r w:rsidRPr="004D603A">
        <w:rPr>
          <w:rFonts w:ascii="Times New Roman" w:hAnsi="Times New Roman"/>
          <w:sz w:val="28"/>
          <w:szCs w:val="28"/>
        </w:rPr>
        <w:t xml:space="preserve">Площа об’єктів нерухомого майна, які перебувають у спільній комунальній власності громад області і знаходяться на підконтрольній органам державної влади території загальною площею 226,5 </w:t>
      </w:r>
      <w:r w:rsidRPr="004D603A">
        <w:rPr>
          <w:rFonts w:ascii="Times New Roman" w:hAnsi="Times New Roman"/>
          <w:spacing w:val="-20"/>
          <w:sz w:val="28"/>
          <w:szCs w:val="28"/>
        </w:rPr>
        <w:t>тис. м</w:t>
      </w:r>
      <w:r w:rsidRPr="004D603A">
        <w:rPr>
          <w:rFonts w:ascii="Times New Roman" w:hAnsi="Times New Roman"/>
          <w:spacing w:val="-20"/>
          <w:sz w:val="28"/>
          <w:szCs w:val="28"/>
          <w:vertAlign w:val="superscript"/>
        </w:rPr>
        <w:t>2</w:t>
      </w:r>
      <w:r w:rsidRPr="004D603A">
        <w:rPr>
          <w:rFonts w:ascii="Times New Roman" w:hAnsi="Times New Roman"/>
          <w:spacing w:val="-20"/>
          <w:sz w:val="28"/>
          <w:szCs w:val="28"/>
        </w:rPr>
        <w:t>.</w:t>
      </w:r>
    </w:p>
    <w:p w:rsidR="00CB379C" w:rsidRPr="004D603A" w:rsidRDefault="0015215C" w:rsidP="0015215C">
      <w:pPr>
        <w:spacing w:after="0" w:line="240" w:lineRule="auto"/>
        <w:ind w:firstLine="567"/>
        <w:jc w:val="both"/>
        <w:rPr>
          <w:rFonts w:ascii="Times New Roman" w:hAnsi="Times New Roman" w:cs="Times New Roman"/>
          <w:sz w:val="28"/>
          <w:szCs w:val="28"/>
          <w:lang w:val="uk-UA"/>
        </w:rPr>
      </w:pPr>
      <w:r w:rsidRPr="004D603A">
        <w:rPr>
          <w:rFonts w:ascii="Times New Roman" w:hAnsi="Times New Roman" w:cs="Times New Roman"/>
          <w:sz w:val="28"/>
          <w:szCs w:val="28"/>
          <w:lang w:val="uk-UA"/>
        </w:rPr>
        <w:t xml:space="preserve">На кінець </w:t>
      </w:r>
      <w:r w:rsidR="00CB379C" w:rsidRPr="004D603A">
        <w:rPr>
          <w:rFonts w:ascii="Times New Roman" w:hAnsi="Times New Roman" w:cs="Times New Roman"/>
          <w:sz w:val="28"/>
          <w:szCs w:val="28"/>
          <w:lang w:val="uk-UA"/>
        </w:rPr>
        <w:t>2020 рок</w:t>
      </w:r>
      <w:r w:rsidRPr="004D603A">
        <w:rPr>
          <w:rFonts w:ascii="Times New Roman" w:hAnsi="Times New Roman" w:cs="Times New Roman"/>
          <w:sz w:val="28"/>
          <w:szCs w:val="28"/>
          <w:lang w:val="uk-UA"/>
        </w:rPr>
        <w:t>у</w:t>
      </w:r>
      <w:r w:rsidR="00CB379C" w:rsidRPr="004D603A">
        <w:rPr>
          <w:rFonts w:ascii="Times New Roman" w:hAnsi="Times New Roman" w:cs="Times New Roman"/>
          <w:sz w:val="28"/>
          <w:szCs w:val="28"/>
          <w:lang w:val="uk-UA"/>
        </w:rPr>
        <w:t xml:space="preserve"> укладено 53 договор</w:t>
      </w:r>
      <w:r w:rsidRPr="004D603A">
        <w:rPr>
          <w:rFonts w:ascii="Times New Roman" w:hAnsi="Times New Roman" w:cs="Times New Roman"/>
          <w:sz w:val="28"/>
          <w:szCs w:val="28"/>
          <w:lang w:val="uk-UA"/>
        </w:rPr>
        <w:t>и</w:t>
      </w:r>
      <w:r w:rsidR="00CB379C" w:rsidRPr="004D603A">
        <w:rPr>
          <w:rFonts w:ascii="Times New Roman" w:hAnsi="Times New Roman" w:cs="Times New Roman"/>
          <w:sz w:val="28"/>
          <w:szCs w:val="28"/>
          <w:lang w:val="uk-UA"/>
        </w:rPr>
        <w:t xml:space="preserve"> оренди індивідуального визначеного (нерухомого) майна, що належить до спільної власності територіальних громад сіл, селищ, міст області.</w:t>
      </w:r>
    </w:p>
    <w:p w:rsidR="00CB379C" w:rsidRPr="0015215C" w:rsidRDefault="00CB379C" w:rsidP="0015215C">
      <w:pPr>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t xml:space="preserve">У 2019 році до обласного бюджету за КБК 22080400 «Надходження від орендної плати за користування цілісним майновим комплексом та іншим майном, що перебуває в комунальній власності» фактично надійшло – </w:t>
      </w:r>
      <w:r w:rsidRPr="004D603A">
        <w:rPr>
          <w:rFonts w:ascii="Times New Roman" w:hAnsi="Times New Roman"/>
          <w:sz w:val="28"/>
          <w:szCs w:val="28"/>
          <w:lang w:val="uk-UA"/>
        </w:rPr>
        <w:br/>
        <w:t xml:space="preserve">344,58 тис. грн, що на 33 % більше за ніж у </w:t>
      </w:r>
      <w:r w:rsidR="0015215C" w:rsidRPr="004D603A">
        <w:rPr>
          <w:rFonts w:ascii="Times New Roman" w:hAnsi="Times New Roman"/>
          <w:sz w:val="28"/>
          <w:szCs w:val="28"/>
          <w:lang w:val="uk-UA"/>
        </w:rPr>
        <w:t>попередньому</w:t>
      </w:r>
      <w:r w:rsidRPr="004D603A">
        <w:rPr>
          <w:rFonts w:ascii="Times New Roman" w:hAnsi="Times New Roman"/>
          <w:sz w:val="28"/>
          <w:szCs w:val="28"/>
          <w:lang w:val="uk-UA"/>
        </w:rPr>
        <w:t xml:space="preserve"> році, в той час нараховано було надходжень 345,73 тис. грн. В 2020 році планується отримати надходження у розмірі 347,4 тис. грн.</w:t>
      </w:r>
    </w:p>
    <w:p w:rsidR="00CB379C" w:rsidRPr="00325C10" w:rsidRDefault="00CB379C" w:rsidP="0015215C">
      <w:pPr>
        <w:jc w:val="both"/>
        <w:rPr>
          <w:rFonts w:ascii="Times New Roman" w:hAnsi="Times New Roman"/>
          <w:sz w:val="28"/>
          <w:szCs w:val="28"/>
        </w:rPr>
      </w:pPr>
      <w:r w:rsidRPr="00325C10">
        <w:rPr>
          <w:rFonts w:ascii="Times New Roman" w:hAnsi="Times New Roman" w:cs="Times New Roman"/>
          <w:noProof/>
          <w:sz w:val="28"/>
          <w:szCs w:val="28"/>
          <w:lang w:eastAsia="ru-RU"/>
        </w:rPr>
        <w:drawing>
          <wp:inline distT="0" distB="0" distL="0" distR="0" wp14:anchorId="2F62D747" wp14:editId="7DE98F56">
            <wp:extent cx="6096000" cy="1783080"/>
            <wp:effectExtent l="0" t="19050" r="0" b="7620"/>
            <wp:docPr id="67" name="Диаграмма 67" title="тис.грн"/>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CB379C" w:rsidRPr="0015215C" w:rsidRDefault="00CB379C" w:rsidP="0015215C">
      <w:pPr>
        <w:spacing w:after="0" w:line="240" w:lineRule="auto"/>
        <w:jc w:val="both"/>
        <w:rPr>
          <w:rFonts w:ascii="Times New Roman" w:hAnsi="Times New Roman" w:cs="Times New Roman"/>
          <w:b/>
          <w:sz w:val="28"/>
          <w:szCs w:val="28"/>
          <w:lang w:val="uk-UA"/>
        </w:rPr>
      </w:pPr>
      <w:r w:rsidRPr="0015215C">
        <w:rPr>
          <w:rFonts w:ascii="Times New Roman" w:hAnsi="Times New Roman" w:cs="Times New Roman"/>
          <w:b/>
          <w:sz w:val="28"/>
          <w:szCs w:val="28"/>
          <w:lang w:val="uk-UA"/>
        </w:rPr>
        <w:t xml:space="preserve">Рис. </w:t>
      </w:r>
      <w:r w:rsidR="008D4438">
        <w:rPr>
          <w:rFonts w:ascii="Times New Roman" w:hAnsi="Times New Roman" w:cs="Times New Roman"/>
          <w:b/>
          <w:sz w:val="28"/>
          <w:szCs w:val="28"/>
          <w:lang w:val="uk-UA"/>
        </w:rPr>
        <w:t>1.20.1.</w:t>
      </w:r>
      <w:r w:rsidRPr="0015215C">
        <w:rPr>
          <w:rFonts w:ascii="Times New Roman" w:hAnsi="Times New Roman" w:cs="Times New Roman"/>
          <w:b/>
          <w:sz w:val="28"/>
          <w:szCs w:val="28"/>
          <w:lang w:val="uk-UA"/>
        </w:rPr>
        <w:t xml:space="preserve"> Планові та фактичні надходження до обл</w:t>
      </w:r>
      <w:r w:rsidR="0015215C" w:rsidRPr="0015215C">
        <w:rPr>
          <w:rFonts w:ascii="Times New Roman" w:hAnsi="Times New Roman" w:cs="Times New Roman"/>
          <w:b/>
          <w:sz w:val="28"/>
          <w:szCs w:val="28"/>
          <w:lang w:val="uk-UA"/>
        </w:rPr>
        <w:t>асного бюджету від оренди майна, тис. грн</w:t>
      </w:r>
    </w:p>
    <w:p w:rsidR="00CB379C" w:rsidRPr="004D603A" w:rsidRDefault="00A535AF" w:rsidP="00A535AF">
      <w:pPr>
        <w:pStyle w:val="a9"/>
        <w:tabs>
          <w:tab w:val="center" w:pos="5046"/>
        </w:tabs>
        <w:ind w:left="0" w:firstLine="567"/>
        <w:jc w:val="both"/>
        <w:rPr>
          <w:rFonts w:ascii="Times New Roman" w:hAnsi="Times New Roman"/>
          <w:sz w:val="28"/>
          <w:szCs w:val="28"/>
        </w:rPr>
      </w:pPr>
      <w:r w:rsidRPr="004D603A">
        <w:rPr>
          <w:rFonts w:ascii="Times New Roman" w:hAnsi="Times New Roman"/>
          <w:sz w:val="28"/>
          <w:szCs w:val="28"/>
        </w:rPr>
        <w:t>Н</w:t>
      </w:r>
      <w:r w:rsidR="00CB379C" w:rsidRPr="004D603A">
        <w:rPr>
          <w:rFonts w:ascii="Times New Roman" w:hAnsi="Times New Roman"/>
          <w:sz w:val="28"/>
          <w:szCs w:val="28"/>
        </w:rPr>
        <w:t>а 01.01.2020 загальна площа земельних ділянок, на яких розташоване майно територіальних громад області та що знаходиться в оперативному управлінні комунальних установ складає 897,</w:t>
      </w:r>
      <w:r w:rsidRPr="004D603A">
        <w:rPr>
          <w:rFonts w:ascii="Times New Roman" w:hAnsi="Times New Roman"/>
          <w:sz w:val="28"/>
          <w:szCs w:val="28"/>
        </w:rPr>
        <w:t xml:space="preserve">2 </w:t>
      </w:r>
      <w:r w:rsidR="00CB379C" w:rsidRPr="004D603A">
        <w:rPr>
          <w:rFonts w:ascii="Times New Roman" w:hAnsi="Times New Roman"/>
          <w:sz w:val="28"/>
          <w:szCs w:val="28"/>
        </w:rPr>
        <w:t>га.</w:t>
      </w:r>
    </w:p>
    <w:p w:rsidR="00CB379C" w:rsidRPr="004D603A" w:rsidRDefault="00CB379C" w:rsidP="00A535AF">
      <w:pPr>
        <w:spacing w:after="0" w:line="240" w:lineRule="auto"/>
        <w:ind w:firstLine="567"/>
        <w:jc w:val="both"/>
        <w:rPr>
          <w:rFonts w:ascii="Times New Roman" w:hAnsi="Times New Roman"/>
          <w:sz w:val="28"/>
          <w:szCs w:val="28"/>
        </w:rPr>
      </w:pPr>
      <w:r w:rsidRPr="004D603A">
        <w:rPr>
          <w:rFonts w:ascii="Times New Roman" w:hAnsi="Times New Roman"/>
          <w:sz w:val="28"/>
          <w:szCs w:val="28"/>
          <w:lang w:val="uk-UA"/>
        </w:rPr>
        <w:t>У період з 01.01.2018 по 31.12.2019 укладен</w:t>
      </w:r>
      <w:r w:rsidR="004D603A" w:rsidRPr="004D603A">
        <w:rPr>
          <w:rFonts w:ascii="Times New Roman" w:hAnsi="Times New Roman"/>
          <w:sz w:val="28"/>
          <w:szCs w:val="28"/>
          <w:lang w:val="uk-UA"/>
        </w:rPr>
        <w:t>і</w:t>
      </w:r>
      <w:r w:rsidRPr="004D603A">
        <w:rPr>
          <w:rFonts w:ascii="Times New Roman" w:hAnsi="Times New Roman"/>
          <w:sz w:val="28"/>
          <w:szCs w:val="28"/>
          <w:lang w:val="uk-UA"/>
        </w:rPr>
        <w:t xml:space="preserve"> та дія</w:t>
      </w:r>
      <w:r w:rsidR="004D603A" w:rsidRPr="004D603A">
        <w:rPr>
          <w:rFonts w:ascii="Times New Roman" w:hAnsi="Times New Roman"/>
          <w:sz w:val="28"/>
          <w:szCs w:val="28"/>
          <w:lang w:val="uk-UA"/>
        </w:rPr>
        <w:t>ли</w:t>
      </w:r>
      <w:r w:rsidRPr="004D603A">
        <w:rPr>
          <w:rFonts w:ascii="Times New Roman" w:hAnsi="Times New Roman"/>
          <w:sz w:val="28"/>
          <w:szCs w:val="28"/>
          <w:lang w:val="uk-UA"/>
        </w:rPr>
        <w:t xml:space="preserve"> 37 договір оренди землі державної власності укладені Луганською обласною державною адміністрацією на території Луганської області, загальною площею </w:t>
      </w:r>
      <w:r w:rsidRPr="004D603A">
        <w:rPr>
          <w:rFonts w:ascii="Times New Roman" w:hAnsi="Times New Roman"/>
          <w:sz w:val="28"/>
          <w:szCs w:val="28"/>
        </w:rPr>
        <w:t>61,9 г</w:t>
      </w:r>
      <w:r w:rsidR="00A535AF" w:rsidRPr="004D603A">
        <w:rPr>
          <w:rFonts w:ascii="Times New Roman" w:hAnsi="Times New Roman"/>
          <w:sz w:val="28"/>
          <w:szCs w:val="28"/>
          <w:lang w:val="uk-UA"/>
        </w:rPr>
        <w:t>а</w:t>
      </w:r>
      <w:r w:rsidRPr="004D603A">
        <w:rPr>
          <w:rFonts w:ascii="Times New Roman" w:hAnsi="Times New Roman"/>
          <w:sz w:val="28"/>
          <w:szCs w:val="28"/>
        </w:rPr>
        <w:t>.</w:t>
      </w:r>
    </w:p>
    <w:p w:rsidR="00CB379C" w:rsidRPr="004D603A" w:rsidRDefault="00CB379C" w:rsidP="00A535AF">
      <w:pPr>
        <w:pStyle w:val="af0"/>
        <w:tabs>
          <w:tab w:val="left" w:pos="0"/>
        </w:tabs>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t>За межами населених пунктів на підконтрольній території Луганської області знаходяться 1178 водних об’єктів загальною площею водного дзеркала 6057 га, з них 371 водний об’єкт площею 4018,10 га знаходяться у задовільному стані та на 710 водних об’єктах площею 1506,3 га водне дзеркало відсутнє.</w:t>
      </w:r>
      <w:r w:rsidR="00A535AF" w:rsidRPr="004D603A">
        <w:rPr>
          <w:rFonts w:ascii="Times New Roman" w:hAnsi="Times New Roman"/>
          <w:sz w:val="28"/>
          <w:szCs w:val="28"/>
          <w:lang w:val="uk-UA"/>
        </w:rPr>
        <w:t xml:space="preserve"> І</w:t>
      </w:r>
      <w:r w:rsidRPr="004D603A">
        <w:rPr>
          <w:rFonts w:ascii="Times New Roman" w:hAnsi="Times New Roman"/>
          <w:sz w:val="28"/>
          <w:szCs w:val="28"/>
          <w:lang w:val="uk-UA"/>
        </w:rPr>
        <w:t xml:space="preserve">з цих водойм передано в оренду земельні ділянки водного фонду та водні об’єкти </w:t>
      </w:r>
      <w:r w:rsidR="00A535AF" w:rsidRPr="004D603A">
        <w:rPr>
          <w:rFonts w:ascii="Times New Roman" w:hAnsi="Times New Roman"/>
          <w:sz w:val="28"/>
          <w:szCs w:val="28"/>
          <w:lang w:val="uk-UA"/>
        </w:rPr>
        <w:br/>
      </w:r>
      <w:r w:rsidRPr="004D603A">
        <w:rPr>
          <w:rFonts w:ascii="Times New Roman" w:hAnsi="Times New Roman"/>
          <w:sz w:val="28"/>
          <w:szCs w:val="28"/>
          <w:lang w:val="uk-UA"/>
        </w:rPr>
        <w:t>116 особам загальною площею 3155,8 га.</w:t>
      </w:r>
    </w:p>
    <w:p w:rsidR="00CB379C" w:rsidRPr="00A535AF" w:rsidRDefault="00CB379C" w:rsidP="00A535AF">
      <w:pPr>
        <w:shd w:val="clear" w:color="auto" w:fill="FFFFFF"/>
        <w:spacing w:after="0" w:line="240" w:lineRule="auto"/>
        <w:ind w:firstLine="567"/>
        <w:jc w:val="both"/>
        <w:textAlignment w:val="baseline"/>
        <w:rPr>
          <w:rFonts w:ascii="Times New Roman" w:hAnsi="Times New Roman"/>
          <w:sz w:val="28"/>
          <w:szCs w:val="28"/>
          <w:lang w:val="uk-UA"/>
        </w:rPr>
      </w:pPr>
      <w:r w:rsidRPr="004D603A">
        <w:rPr>
          <w:rFonts w:ascii="Times New Roman" w:hAnsi="Times New Roman"/>
          <w:sz w:val="28"/>
          <w:szCs w:val="28"/>
          <w:lang w:val="uk-UA"/>
        </w:rPr>
        <w:t>Фактичні надходження коштів місцевих бюджетів від орендної плати за водні об</w:t>
      </w:r>
      <w:r w:rsidR="00A535AF" w:rsidRPr="004D603A">
        <w:rPr>
          <w:rFonts w:ascii="Times New Roman" w:hAnsi="Times New Roman"/>
          <w:sz w:val="28"/>
          <w:szCs w:val="28"/>
          <w:lang w:val="uk-UA"/>
        </w:rPr>
        <w:t>’</w:t>
      </w:r>
      <w:r w:rsidRPr="004D603A">
        <w:rPr>
          <w:rFonts w:ascii="Times New Roman" w:hAnsi="Times New Roman"/>
          <w:sz w:val="28"/>
          <w:szCs w:val="28"/>
          <w:lang w:val="uk-UA"/>
        </w:rPr>
        <w:t>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 (КБК 22130000) склали 124,8 тис. грн, в 2020 році планується отримати 233 тис. грн.</w:t>
      </w:r>
    </w:p>
    <w:p w:rsidR="00CB379C" w:rsidRPr="004D603A" w:rsidRDefault="00A535AF" w:rsidP="00A535AF">
      <w:pPr>
        <w:pStyle w:val="af0"/>
        <w:tabs>
          <w:tab w:val="left" w:pos="0"/>
        </w:tabs>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lastRenderedPageBreak/>
        <w:t>Н</w:t>
      </w:r>
      <w:r w:rsidR="00CB379C" w:rsidRPr="004D603A">
        <w:rPr>
          <w:rFonts w:ascii="Times New Roman" w:hAnsi="Times New Roman"/>
          <w:sz w:val="28"/>
          <w:szCs w:val="28"/>
          <w:lang w:val="uk-UA"/>
        </w:rPr>
        <w:t>а 263 водні об’єкти, які не перебувають в оренді за межами населених пунктів розроблено паспорти на 141 водний об’єкт загальною площею 2130,8 га, які розташовані на 146 земельних ділянках водного фонду (5 водосховищ знаходяться на території більш ніж однієї сільської ради), з них:</w:t>
      </w:r>
    </w:p>
    <w:p w:rsidR="00CB379C" w:rsidRPr="004D603A" w:rsidRDefault="00CB379C" w:rsidP="00A535AF">
      <w:pPr>
        <w:pStyle w:val="af0"/>
        <w:tabs>
          <w:tab w:val="left" w:pos="0"/>
        </w:tabs>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t>у 2018 році розроблено паспорти на 51 водний об’єкт на площу 1073,9 га, вартість виготовлення паспортів склала 1895,0 тис. грн;</w:t>
      </w:r>
    </w:p>
    <w:p w:rsidR="00CB379C" w:rsidRPr="004D603A" w:rsidRDefault="00CB379C" w:rsidP="00A535AF">
      <w:pPr>
        <w:pStyle w:val="af0"/>
        <w:tabs>
          <w:tab w:val="left" w:pos="0"/>
        </w:tabs>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t>у 2019 році розроблено паспорти на 90 водних об’єктів на площу 783,3 га, вартість виготовлення паспортів склала 2935,0 тис. грн.</w:t>
      </w:r>
    </w:p>
    <w:p w:rsidR="00CB379C" w:rsidRPr="00A535AF" w:rsidRDefault="00CB379C" w:rsidP="00A535AF">
      <w:pPr>
        <w:pStyle w:val="af0"/>
        <w:tabs>
          <w:tab w:val="left" w:pos="0"/>
        </w:tabs>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t>У 2020 році заплановано виготовити паспорти 40 водних об’єктів.</w:t>
      </w:r>
    </w:p>
    <w:p w:rsidR="00CB379C" w:rsidRPr="00A535AF" w:rsidRDefault="00CB379C" w:rsidP="00A535AF">
      <w:pPr>
        <w:pStyle w:val="a9"/>
        <w:ind w:left="0" w:firstLine="567"/>
        <w:rPr>
          <w:rFonts w:ascii="Times New Roman" w:hAnsi="Times New Roman"/>
          <w:b/>
          <w:sz w:val="28"/>
          <w:szCs w:val="28"/>
        </w:rPr>
      </w:pPr>
    </w:p>
    <w:p w:rsidR="00CB379C" w:rsidRPr="004D603A" w:rsidRDefault="00CB379C" w:rsidP="004D603A">
      <w:pPr>
        <w:tabs>
          <w:tab w:val="left" w:pos="993"/>
        </w:tabs>
        <w:spacing w:after="0" w:line="240" w:lineRule="auto"/>
        <w:ind w:firstLine="567"/>
        <w:rPr>
          <w:rFonts w:ascii="Times New Roman" w:hAnsi="Times New Roman"/>
          <w:b/>
          <w:sz w:val="28"/>
          <w:szCs w:val="28"/>
          <w:u w:val="single"/>
          <w:lang w:val="uk-UA"/>
        </w:rPr>
      </w:pPr>
      <w:r w:rsidRPr="004D603A">
        <w:rPr>
          <w:rFonts w:ascii="Times New Roman" w:hAnsi="Times New Roman"/>
          <w:b/>
          <w:sz w:val="28"/>
          <w:szCs w:val="28"/>
          <w:u w:val="single"/>
          <w:lang w:val="uk-UA"/>
        </w:rPr>
        <w:t>Основні проблеми</w:t>
      </w:r>
      <w:r w:rsidR="00A535AF" w:rsidRPr="004D603A">
        <w:rPr>
          <w:rFonts w:ascii="Times New Roman" w:hAnsi="Times New Roman"/>
          <w:b/>
          <w:sz w:val="28"/>
          <w:szCs w:val="28"/>
          <w:u w:val="single"/>
          <w:lang w:val="uk-UA"/>
        </w:rPr>
        <w:t>:</w:t>
      </w:r>
    </w:p>
    <w:p w:rsidR="00CB379C" w:rsidRPr="004D603A" w:rsidRDefault="00CB379C" w:rsidP="004D603A">
      <w:pPr>
        <w:pStyle w:val="a9"/>
        <w:ind w:left="0" w:firstLine="567"/>
        <w:jc w:val="both"/>
        <w:rPr>
          <w:rFonts w:ascii="Times New Roman" w:hAnsi="Times New Roman"/>
          <w:sz w:val="28"/>
          <w:szCs w:val="28"/>
        </w:rPr>
      </w:pPr>
      <w:r w:rsidRPr="004D603A">
        <w:rPr>
          <w:rFonts w:ascii="Times New Roman" w:hAnsi="Times New Roman"/>
          <w:sz w:val="28"/>
          <w:szCs w:val="28"/>
        </w:rPr>
        <w:t>недостатня інвестиційна привабливість об’єктів комунальної власності;</w:t>
      </w:r>
    </w:p>
    <w:p w:rsidR="00CB379C" w:rsidRPr="004D603A" w:rsidRDefault="00CB379C" w:rsidP="004D603A">
      <w:pPr>
        <w:pStyle w:val="a9"/>
        <w:ind w:left="0" w:firstLine="567"/>
        <w:jc w:val="both"/>
        <w:rPr>
          <w:rFonts w:ascii="Times New Roman" w:hAnsi="Times New Roman"/>
          <w:sz w:val="28"/>
          <w:szCs w:val="28"/>
        </w:rPr>
      </w:pPr>
      <w:r w:rsidRPr="004D603A">
        <w:rPr>
          <w:rFonts w:ascii="Times New Roman" w:hAnsi="Times New Roman"/>
          <w:sz w:val="28"/>
          <w:szCs w:val="28"/>
        </w:rPr>
        <w:t>низький рівень рен</w:t>
      </w:r>
      <w:r w:rsidR="00A535AF" w:rsidRPr="004D603A">
        <w:rPr>
          <w:rFonts w:ascii="Times New Roman" w:hAnsi="Times New Roman"/>
          <w:sz w:val="28"/>
          <w:szCs w:val="28"/>
        </w:rPr>
        <w:t>табельності роботи підприємств;</w:t>
      </w:r>
    </w:p>
    <w:p w:rsidR="00CB379C" w:rsidRDefault="00CB379C" w:rsidP="004D603A">
      <w:pPr>
        <w:pStyle w:val="a9"/>
        <w:ind w:left="0" w:firstLine="567"/>
        <w:jc w:val="both"/>
        <w:rPr>
          <w:rFonts w:ascii="Times New Roman" w:hAnsi="Times New Roman"/>
          <w:sz w:val="28"/>
          <w:szCs w:val="28"/>
        </w:rPr>
      </w:pPr>
      <w:r w:rsidRPr="004D603A">
        <w:rPr>
          <w:rFonts w:ascii="Times New Roman" w:hAnsi="Times New Roman"/>
          <w:sz w:val="28"/>
          <w:szCs w:val="28"/>
        </w:rPr>
        <w:t>високий рівень непродуктивних витрат матері</w:t>
      </w:r>
      <w:r w:rsidR="004D603A">
        <w:rPr>
          <w:rFonts w:ascii="Times New Roman" w:hAnsi="Times New Roman"/>
          <w:sz w:val="28"/>
          <w:szCs w:val="28"/>
        </w:rPr>
        <w:t>альних та енергетичних ресурсів.</w:t>
      </w:r>
    </w:p>
    <w:p w:rsidR="00CB379C" w:rsidRPr="004D603A" w:rsidRDefault="00CB379C" w:rsidP="004D603A">
      <w:pPr>
        <w:spacing w:after="0" w:line="240" w:lineRule="auto"/>
        <w:ind w:firstLine="567"/>
        <w:rPr>
          <w:rFonts w:ascii="Times New Roman" w:hAnsi="Times New Roman"/>
          <w:b/>
          <w:sz w:val="28"/>
          <w:szCs w:val="28"/>
          <w:u w:val="single"/>
          <w:lang w:val="uk-UA"/>
        </w:rPr>
      </w:pPr>
      <w:r w:rsidRPr="004D603A">
        <w:rPr>
          <w:rFonts w:ascii="Times New Roman" w:hAnsi="Times New Roman"/>
          <w:b/>
          <w:sz w:val="28"/>
          <w:szCs w:val="28"/>
          <w:u w:val="single"/>
          <w:lang w:val="uk-UA"/>
        </w:rPr>
        <w:t>Основні завдання</w:t>
      </w:r>
      <w:r w:rsidR="00A535AF" w:rsidRPr="004D603A">
        <w:rPr>
          <w:rFonts w:ascii="Times New Roman" w:hAnsi="Times New Roman"/>
          <w:b/>
          <w:sz w:val="28"/>
          <w:szCs w:val="28"/>
          <w:u w:val="single"/>
          <w:lang w:val="uk-UA"/>
        </w:rPr>
        <w:t>:</w:t>
      </w:r>
    </w:p>
    <w:p w:rsidR="0083548F" w:rsidRPr="004D603A" w:rsidRDefault="0083548F" w:rsidP="004D603A">
      <w:pPr>
        <w:pStyle w:val="ae"/>
        <w:ind w:firstLine="567"/>
        <w:jc w:val="both"/>
        <w:rPr>
          <w:szCs w:val="28"/>
        </w:rPr>
      </w:pPr>
      <w:r w:rsidRPr="004D603A">
        <w:rPr>
          <w:szCs w:val="28"/>
        </w:rPr>
        <w:t>сприяння залученню ресурсів різного рівня, в тому числі бюджетних коштів, на реалізацію проектів і програм інвестиційного спрямування;</w:t>
      </w:r>
    </w:p>
    <w:p w:rsidR="0083548F" w:rsidRPr="004D603A" w:rsidRDefault="0083548F" w:rsidP="004D603A">
      <w:pPr>
        <w:spacing w:after="0" w:line="240" w:lineRule="auto"/>
        <w:ind w:firstLine="567"/>
        <w:contextualSpacing/>
        <w:jc w:val="both"/>
        <w:rPr>
          <w:rFonts w:ascii="Times New Roman" w:hAnsi="Times New Roman"/>
          <w:sz w:val="28"/>
          <w:szCs w:val="28"/>
          <w:lang w:val="uk-UA"/>
        </w:rPr>
      </w:pPr>
      <w:r w:rsidRPr="004D603A">
        <w:rPr>
          <w:rFonts w:ascii="Times New Roman" w:hAnsi="Times New Roman"/>
          <w:sz w:val="28"/>
          <w:szCs w:val="28"/>
          <w:lang w:val="uk-UA"/>
        </w:rPr>
        <w:t>забезпечення рентабельної діяльності підприємств спільної власності територіальних громад сіл, селищ, міст області;</w:t>
      </w:r>
    </w:p>
    <w:p w:rsidR="0083548F" w:rsidRPr="004D603A" w:rsidRDefault="0083548F" w:rsidP="004D603A">
      <w:pPr>
        <w:spacing w:after="0" w:line="240" w:lineRule="auto"/>
        <w:ind w:firstLine="567"/>
        <w:contextualSpacing/>
        <w:jc w:val="both"/>
        <w:rPr>
          <w:rFonts w:ascii="Times New Roman" w:hAnsi="Times New Roman"/>
          <w:sz w:val="28"/>
          <w:szCs w:val="28"/>
          <w:lang w:val="uk-UA"/>
        </w:rPr>
      </w:pPr>
      <w:r w:rsidRPr="004D603A">
        <w:rPr>
          <w:rFonts w:ascii="Times New Roman" w:hAnsi="Times New Roman"/>
          <w:sz w:val="28"/>
          <w:szCs w:val="28"/>
          <w:lang w:val="uk-UA"/>
        </w:rPr>
        <w:t>підвищення раціонального та ефективного управління об’єктами комунальної власності територіальної громади;</w:t>
      </w:r>
    </w:p>
    <w:p w:rsidR="0083548F" w:rsidRPr="004D603A" w:rsidRDefault="0083548F" w:rsidP="004D603A">
      <w:pPr>
        <w:spacing w:after="0" w:line="240" w:lineRule="auto"/>
        <w:ind w:firstLine="567"/>
        <w:contextualSpacing/>
        <w:jc w:val="both"/>
        <w:rPr>
          <w:rFonts w:ascii="Times New Roman" w:hAnsi="Times New Roman"/>
          <w:sz w:val="28"/>
          <w:szCs w:val="28"/>
          <w:lang w:val="uk-UA"/>
        </w:rPr>
      </w:pPr>
      <w:r w:rsidRPr="004D603A">
        <w:rPr>
          <w:rFonts w:ascii="Times New Roman" w:hAnsi="Times New Roman"/>
          <w:sz w:val="28"/>
          <w:szCs w:val="28"/>
          <w:lang w:val="uk-UA"/>
        </w:rPr>
        <w:t>раціональне використ</w:t>
      </w:r>
      <w:r w:rsidR="004D603A" w:rsidRPr="004D603A">
        <w:rPr>
          <w:rFonts w:ascii="Times New Roman" w:hAnsi="Times New Roman"/>
          <w:sz w:val="28"/>
          <w:szCs w:val="28"/>
          <w:lang w:val="uk-UA"/>
        </w:rPr>
        <w:t>ання земельних ресурсів громади.</w:t>
      </w:r>
    </w:p>
    <w:p w:rsidR="00CB379C" w:rsidRPr="004D603A" w:rsidRDefault="00CB379C" w:rsidP="004D603A">
      <w:pPr>
        <w:pStyle w:val="a9"/>
        <w:ind w:left="0" w:firstLine="567"/>
        <w:rPr>
          <w:rFonts w:ascii="Times New Roman" w:hAnsi="Times New Roman"/>
          <w:sz w:val="28"/>
          <w:szCs w:val="28"/>
        </w:rPr>
      </w:pPr>
    </w:p>
    <w:p w:rsidR="00CB379C" w:rsidRPr="004D603A" w:rsidRDefault="00AC29B1" w:rsidP="004D603A">
      <w:pPr>
        <w:spacing w:after="0" w:line="240" w:lineRule="auto"/>
        <w:ind w:firstLine="567"/>
        <w:rPr>
          <w:rFonts w:ascii="Times New Roman" w:hAnsi="Times New Roman"/>
          <w:b/>
          <w:sz w:val="28"/>
          <w:szCs w:val="28"/>
          <w:u w:val="single"/>
          <w:lang w:val="uk-UA"/>
        </w:rPr>
      </w:pPr>
      <w:r w:rsidRPr="004D603A">
        <w:rPr>
          <w:rFonts w:ascii="Times New Roman" w:hAnsi="Times New Roman"/>
          <w:b/>
          <w:sz w:val="28"/>
          <w:szCs w:val="28"/>
          <w:u w:val="single"/>
          <w:lang w:val="uk-UA"/>
        </w:rPr>
        <w:t xml:space="preserve">Очікувані </w:t>
      </w:r>
      <w:r w:rsidR="00CB379C" w:rsidRPr="004D603A">
        <w:rPr>
          <w:rFonts w:ascii="Times New Roman" w:hAnsi="Times New Roman"/>
          <w:b/>
          <w:sz w:val="28"/>
          <w:szCs w:val="28"/>
          <w:u w:val="single"/>
          <w:lang w:val="uk-UA"/>
        </w:rPr>
        <w:t>результат</w:t>
      </w:r>
      <w:r w:rsidRPr="004D603A">
        <w:rPr>
          <w:rFonts w:ascii="Times New Roman" w:hAnsi="Times New Roman"/>
          <w:b/>
          <w:sz w:val="28"/>
          <w:szCs w:val="28"/>
          <w:u w:val="single"/>
          <w:lang w:val="uk-UA"/>
        </w:rPr>
        <w:t>и</w:t>
      </w:r>
      <w:r w:rsidR="0083548F" w:rsidRPr="004D603A">
        <w:rPr>
          <w:rFonts w:ascii="Times New Roman" w:hAnsi="Times New Roman"/>
          <w:b/>
          <w:sz w:val="28"/>
          <w:szCs w:val="28"/>
          <w:u w:val="single"/>
          <w:lang w:val="uk-UA"/>
        </w:rPr>
        <w:t>:</w:t>
      </w:r>
    </w:p>
    <w:p w:rsidR="00CB379C" w:rsidRPr="004D603A" w:rsidRDefault="00CB379C" w:rsidP="004D603A">
      <w:pPr>
        <w:pStyle w:val="af8"/>
        <w:ind w:firstLine="567"/>
        <w:jc w:val="both"/>
        <w:rPr>
          <w:rFonts w:ascii="Times New Roman" w:eastAsiaTheme="minorHAnsi" w:hAnsi="Times New Roman" w:cstheme="minorBidi"/>
          <w:sz w:val="28"/>
          <w:szCs w:val="28"/>
          <w:lang w:eastAsia="en-US"/>
        </w:rPr>
      </w:pPr>
      <w:r w:rsidRPr="004D603A">
        <w:rPr>
          <w:rFonts w:ascii="Times New Roman" w:eastAsiaTheme="minorHAnsi" w:hAnsi="Times New Roman" w:cstheme="minorBidi"/>
          <w:sz w:val="28"/>
          <w:szCs w:val="28"/>
          <w:lang w:eastAsia="en-US"/>
        </w:rPr>
        <w:t xml:space="preserve">виконання комунальними підприємствами показників фінансово-господарської діяльності, які затверджені фінансовими планами, збільшення доходу від реалізації продукції (робіт, послуг) </w:t>
      </w:r>
      <w:r w:rsidR="0083548F" w:rsidRPr="004D603A">
        <w:rPr>
          <w:rFonts w:ascii="Times New Roman" w:eastAsiaTheme="minorHAnsi" w:hAnsi="Times New Roman" w:cstheme="minorBidi"/>
          <w:sz w:val="28"/>
          <w:szCs w:val="28"/>
          <w:lang w:eastAsia="en-US"/>
        </w:rPr>
        <w:t>щороку</w:t>
      </w:r>
      <w:r w:rsidRPr="004D603A">
        <w:rPr>
          <w:rFonts w:ascii="Times New Roman" w:eastAsiaTheme="minorHAnsi" w:hAnsi="Times New Roman" w:cstheme="minorBidi"/>
          <w:sz w:val="28"/>
          <w:szCs w:val="28"/>
          <w:lang w:eastAsia="en-US"/>
        </w:rPr>
        <w:t xml:space="preserve"> на 5 % та скорочення збитків;</w:t>
      </w:r>
    </w:p>
    <w:p w:rsidR="00CB379C" w:rsidRPr="004D603A" w:rsidRDefault="00CB379C" w:rsidP="0083548F">
      <w:pPr>
        <w:pStyle w:val="af8"/>
        <w:tabs>
          <w:tab w:val="left" w:pos="0"/>
        </w:tabs>
        <w:ind w:firstLine="567"/>
        <w:jc w:val="both"/>
        <w:rPr>
          <w:rFonts w:ascii="Times New Roman" w:eastAsiaTheme="minorHAnsi" w:hAnsi="Times New Roman" w:cstheme="minorBidi"/>
          <w:sz w:val="28"/>
          <w:szCs w:val="28"/>
          <w:lang w:eastAsia="en-US"/>
        </w:rPr>
      </w:pPr>
      <w:r w:rsidRPr="004D603A">
        <w:rPr>
          <w:rFonts w:ascii="Times New Roman" w:eastAsiaTheme="minorHAnsi" w:hAnsi="Times New Roman" w:cstheme="minorBidi"/>
          <w:sz w:val="28"/>
          <w:szCs w:val="28"/>
          <w:lang w:eastAsia="en-US"/>
        </w:rPr>
        <w:t xml:space="preserve">збільшення надходження від орендної плати за користування нерухомим майном, яке перебуває у спільній власності територіальних громад сіл, селищ, міст області </w:t>
      </w:r>
      <w:r w:rsidR="0083548F" w:rsidRPr="004D603A">
        <w:rPr>
          <w:rFonts w:ascii="Times New Roman" w:eastAsiaTheme="minorHAnsi" w:hAnsi="Times New Roman" w:cstheme="minorBidi"/>
          <w:sz w:val="28"/>
          <w:szCs w:val="28"/>
          <w:lang w:eastAsia="en-US"/>
        </w:rPr>
        <w:t>щороку</w:t>
      </w:r>
      <w:r w:rsidRPr="004D603A">
        <w:rPr>
          <w:rFonts w:ascii="Times New Roman" w:eastAsiaTheme="minorHAnsi" w:hAnsi="Times New Roman" w:cstheme="minorBidi"/>
          <w:sz w:val="28"/>
          <w:szCs w:val="28"/>
          <w:lang w:eastAsia="en-US"/>
        </w:rPr>
        <w:t xml:space="preserve"> на 5 %;</w:t>
      </w:r>
    </w:p>
    <w:p w:rsidR="00AA42AF" w:rsidRPr="004D603A" w:rsidRDefault="00CB379C" w:rsidP="004D603A">
      <w:pPr>
        <w:spacing w:after="0" w:line="240" w:lineRule="auto"/>
        <w:ind w:firstLine="567"/>
        <w:jc w:val="both"/>
        <w:rPr>
          <w:rFonts w:ascii="Times New Roman" w:hAnsi="Times New Roman"/>
          <w:sz w:val="28"/>
          <w:szCs w:val="28"/>
          <w:lang w:val="uk-UA"/>
        </w:rPr>
      </w:pPr>
      <w:r w:rsidRPr="004D603A">
        <w:rPr>
          <w:rFonts w:ascii="Times New Roman" w:hAnsi="Times New Roman"/>
          <w:sz w:val="28"/>
          <w:szCs w:val="28"/>
          <w:lang w:val="uk-UA"/>
        </w:rPr>
        <w:t>збереження об’єктів нерухомого майна, які перебувають у спільній власності територіальних громад сіл, селищ, міст Луганської області, що не використовуються балансоутримувачами для власних потреб у належному стані, сприяння розв</w:t>
      </w:r>
      <w:r w:rsidR="0083548F" w:rsidRPr="004D603A">
        <w:rPr>
          <w:rFonts w:ascii="Times New Roman" w:hAnsi="Times New Roman"/>
          <w:sz w:val="28"/>
          <w:szCs w:val="28"/>
          <w:lang w:val="uk-UA"/>
        </w:rPr>
        <w:t>итку підприємницької діял</w:t>
      </w:r>
      <w:r w:rsidR="004D603A" w:rsidRPr="004D603A">
        <w:rPr>
          <w:rFonts w:ascii="Times New Roman" w:hAnsi="Times New Roman"/>
          <w:sz w:val="28"/>
          <w:szCs w:val="28"/>
          <w:lang w:val="uk-UA"/>
        </w:rPr>
        <w:t>ьності.</w:t>
      </w:r>
    </w:p>
    <w:p w:rsidR="00584B4A" w:rsidRDefault="00584B4A"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p>
    <w:p w:rsidR="00584B4A" w:rsidRDefault="00584B4A"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p>
    <w:p w:rsidR="00584B4A" w:rsidRDefault="00584B4A"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p>
    <w:p w:rsidR="00584B4A" w:rsidRDefault="00584B4A"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p>
    <w:p w:rsidR="00584B4A" w:rsidRDefault="00584B4A"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p>
    <w:p w:rsidR="00584B4A" w:rsidRDefault="00584B4A"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p>
    <w:p w:rsidR="00E75924" w:rsidRPr="006059CA" w:rsidRDefault="008D4438" w:rsidP="008D4438">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r>
        <w:rPr>
          <w:rFonts w:ascii="Times New Roman" w:hAnsi="Times New Roman" w:cs="Times New Roman"/>
          <w:b/>
          <w:color w:val="2F5496" w:themeColor="accent5" w:themeShade="BF"/>
          <w:sz w:val="28"/>
          <w:szCs w:val="28"/>
          <w:shd w:val="clear" w:color="auto" w:fill="FBFBFB"/>
          <w:lang w:val="uk-UA"/>
        </w:rPr>
        <w:lastRenderedPageBreak/>
        <w:t xml:space="preserve">1.21. </w:t>
      </w:r>
      <w:r w:rsidR="006059CA" w:rsidRPr="006059CA">
        <w:rPr>
          <w:rFonts w:ascii="Times New Roman" w:hAnsi="Times New Roman" w:cs="Times New Roman"/>
          <w:b/>
          <w:color w:val="2F5496" w:themeColor="accent5" w:themeShade="BF"/>
          <w:sz w:val="28"/>
          <w:szCs w:val="28"/>
          <w:shd w:val="clear" w:color="auto" w:fill="FBFBFB"/>
          <w:lang w:val="uk-UA"/>
        </w:rPr>
        <w:t>Д</w:t>
      </w:r>
      <w:r w:rsidRPr="006059CA">
        <w:rPr>
          <w:rFonts w:ascii="Times New Roman" w:hAnsi="Times New Roman" w:cs="Times New Roman"/>
          <w:b/>
          <w:color w:val="2F5496" w:themeColor="accent5" w:themeShade="BF"/>
          <w:sz w:val="28"/>
          <w:szCs w:val="28"/>
          <w:shd w:val="clear" w:color="auto" w:fill="FBFBFB"/>
          <w:lang w:val="uk-UA"/>
        </w:rPr>
        <w:t>емографічн</w:t>
      </w:r>
      <w:r>
        <w:rPr>
          <w:rFonts w:ascii="Times New Roman" w:hAnsi="Times New Roman" w:cs="Times New Roman"/>
          <w:b/>
          <w:color w:val="2F5496" w:themeColor="accent5" w:themeShade="BF"/>
          <w:sz w:val="28"/>
          <w:szCs w:val="28"/>
          <w:shd w:val="clear" w:color="auto" w:fill="FBFBFB"/>
          <w:lang w:val="uk-UA"/>
        </w:rPr>
        <w:t>а</w:t>
      </w:r>
      <w:r w:rsidRPr="006059CA">
        <w:rPr>
          <w:rFonts w:ascii="Times New Roman" w:hAnsi="Times New Roman" w:cs="Times New Roman"/>
          <w:b/>
          <w:color w:val="2F5496" w:themeColor="accent5" w:themeShade="BF"/>
          <w:sz w:val="28"/>
          <w:szCs w:val="28"/>
          <w:shd w:val="clear" w:color="auto" w:fill="FBFBFB"/>
          <w:lang w:val="uk-UA"/>
        </w:rPr>
        <w:t xml:space="preserve"> сфера</w:t>
      </w:r>
    </w:p>
    <w:p w:rsidR="00DB1088" w:rsidRDefault="006059CA" w:rsidP="00E75924">
      <w:pPr>
        <w:spacing w:after="0" w:line="240" w:lineRule="auto"/>
        <w:ind w:firstLine="567"/>
        <w:jc w:val="both"/>
        <w:rPr>
          <w:rFonts w:ascii="Times New Roman" w:hAnsi="Times New Roman" w:cs="Times New Roman"/>
          <w:color w:val="0D0D0D"/>
          <w:sz w:val="28"/>
          <w:szCs w:val="28"/>
          <w:shd w:val="clear" w:color="auto" w:fill="FBFBFB"/>
          <w:lang w:val="uk-UA"/>
        </w:rPr>
      </w:pPr>
      <w:r>
        <w:rPr>
          <w:rFonts w:ascii="Times New Roman" w:hAnsi="Times New Roman" w:cs="Times New Roman"/>
          <w:color w:val="0D0D0D"/>
          <w:sz w:val="28"/>
          <w:szCs w:val="28"/>
          <w:shd w:val="clear" w:color="auto" w:fill="FBFBFB"/>
          <w:lang w:val="uk-UA"/>
        </w:rPr>
        <w:t>З</w:t>
      </w:r>
      <w:r w:rsidR="008915B1">
        <w:rPr>
          <w:rFonts w:ascii="Times New Roman" w:hAnsi="Times New Roman" w:cs="Times New Roman"/>
          <w:color w:val="0D0D0D"/>
          <w:sz w:val="28"/>
          <w:szCs w:val="28"/>
          <w:shd w:val="clear" w:color="auto" w:fill="FBFBFB"/>
          <w:lang w:val="uk-UA"/>
        </w:rPr>
        <w:t>берігається</w:t>
      </w:r>
      <w:r w:rsidR="00DB1088" w:rsidRPr="00DB1088">
        <w:rPr>
          <w:rFonts w:ascii="Times New Roman" w:hAnsi="Times New Roman" w:cs="Times New Roman"/>
          <w:color w:val="0D0D0D"/>
          <w:sz w:val="28"/>
          <w:szCs w:val="28"/>
          <w:shd w:val="clear" w:color="auto" w:fill="FBFBFB"/>
          <w:lang w:val="uk-UA"/>
        </w:rPr>
        <w:t xml:space="preserve"> </w:t>
      </w:r>
      <w:r w:rsidR="008915B1">
        <w:rPr>
          <w:rFonts w:ascii="Times New Roman" w:hAnsi="Times New Roman" w:cs="Times New Roman"/>
          <w:color w:val="0D0D0D"/>
          <w:sz w:val="28"/>
          <w:szCs w:val="28"/>
          <w:shd w:val="clear" w:color="auto" w:fill="FBFBFB"/>
          <w:lang w:val="uk-UA"/>
        </w:rPr>
        <w:t>т</w:t>
      </w:r>
      <w:r w:rsidR="008915B1" w:rsidRPr="00DB1088">
        <w:rPr>
          <w:rFonts w:ascii="Times New Roman" w:hAnsi="Times New Roman" w:cs="Times New Roman"/>
          <w:color w:val="0D0D0D"/>
          <w:sz w:val="28"/>
          <w:szCs w:val="28"/>
          <w:shd w:val="clear" w:color="auto" w:fill="FBFBFB"/>
          <w:lang w:val="uk-UA"/>
        </w:rPr>
        <w:t xml:space="preserve">енденція </w:t>
      </w:r>
      <w:r w:rsidR="008915B1">
        <w:rPr>
          <w:rFonts w:ascii="Times New Roman" w:hAnsi="Times New Roman" w:cs="Times New Roman"/>
          <w:color w:val="0D0D0D"/>
          <w:sz w:val="28"/>
          <w:szCs w:val="28"/>
          <w:shd w:val="clear" w:color="auto" w:fill="FBFBFB"/>
          <w:lang w:val="uk-UA"/>
        </w:rPr>
        <w:t>природного скорочення</w:t>
      </w:r>
      <w:r w:rsidR="00DB1088" w:rsidRPr="00DB1088">
        <w:rPr>
          <w:rFonts w:ascii="Times New Roman" w:hAnsi="Times New Roman" w:cs="Times New Roman"/>
          <w:color w:val="0D0D0D"/>
          <w:sz w:val="28"/>
          <w:szCs w:val="28"/>
          <w:shd w:val="clear" w:color="auto" w:fill="FBFBFB"/>
          <w:lang w:val="uk-UA"/>
        </w:rPr>
        <w:t xml:space="preserve"> населення. </w:t>
      </w:r>
      <w:r w:rsidR="008915B1" w:rsidRPr="00DB1088">
        <w:rPr>
          <w:rFonts w:ascii="Times New Roman" w:hAnsi="Times New Roman" w:cs="Times New Roman"/>
          <w:color w:val="0D0D0D"/>
          <w:sz w:val="28"/>
          <w:szCs w:val="28"/>
          <w:shd w:val="clear" w:color="auto" w:fill="FBFBFB"/>
          <w:lang w:val="uk-UA"/>
        </w:rPr>
        <w:t>Кільк</w:t>
      </w:r>
      <w:r w:rsidR="008915B1">
        <w:rPr>
          <w:rFonts w:ascii="Times New Roman" w:hAnsi="Times New Roman" w:cs="Times New Roman"/>
          <w:color w:val="0D0D0D"/>
          <w:sz w:val="28"/>
          <w:szCs w:val="28"/>
          <w:shd w:val="clear" w:color="auto" w:fill="FBFBFB"/>
          <w:lang w:val="uk-UA"/>
        </w:rPr>
        <w:t>і</w:t>
      </w:r>
      <w:r w:rsidR="008915B1" w:rsidRPr="00DB1088">
        <w:rPr>
          <w:rFonts w:ascii="Times New Roman" w:hAnsi="Times New Roman" w:cs="Times New Roman"/>
          <w:color w:val="0D0D0D"/>
          <w:sz w:val="28"/>
          <w:szCs w:val="28"/>
          <w:shd w:val="clear" w:color="auto" w:fill="FBFBFB"/>
          <w:lang w:val="uk-UA"/>
        </w:rPr>
        <w:t>ст</w:t>
      </w:r>
      <w:r w:rsidR="008915B1">
        <w:rPr>
          <w:rFonts w:ascii="Times New Roman" w:hAnsi="Times New Roman" w:cs="Times New Roman"/>
          <w:color w:val="0D0D0D"/>
          <w:sz w:val="28"/>
          <w:szCs w:val="28"/>
          <w:shd w:val="clear" w:color="auto" w:fill="FBFBFB"/>
          <w:lang w:val="uk-UA"/>
        </w:rPr>
        <w:t>ь</w:t>
      </w:r>
      <w:r w:rsidR="008915B1" w:rsidRPr="00DB1088">
        <w:rPr>
          <w:rFonts w:ascii="Times New Roman" w:hAnsi="Times New Roman" w:cs="Times New Roman"/>
          <w:color w:val="0D0D0D"/>
          <w:sz w:val="28"/>
          <w:szCs w:val="28"/>
          <w:shd w:val="clear" w:color="auto" w:fill="FBFBFB"/>
          <w:lang w:val="uk-UA"/>
        </w:rPr>
        <w:t xml:space="preserve"> </w:t>
      </w:r>
      <w:r w:rsidR="00DB1088" w:rsidRPr="00DB1088">
        <w:rPr>
          <w:rFonts w:ascii="Times New Roman" w:hAnsi="Times New Roman" w:cs="Times New Roman"/>
          <w:color w:val="0D0D0D"/>
          <w:sz w:val="28"/>
          <w:szCs w:val="28"/>
          <w:shd w:val="clear" w:color="auto" w:fill="FBFBFB"/>
          <w:lang w:val="uk-UA"/>
        </w:rPr>
        <w:t xml:space="preserve">померлих </w:t>
      </w:r>
      <w:r w:rsidR="000C52EF">
        <w:rPr>
          <w:rFonts w:ascii="Times New Roman" w:hAnsi="Times New Roman" w:cs="Times New Roman"/>
          <w:color w:val="0D0D0D"/>
          <w:sz w:val="28"/>
          <w:szCs w:val="28"/>
          <w:shd w:val="clear" w:color="auto" w:fill="FBFBFB"/>
          <w:lang w:val="uk-UA"/>
        </w:rPr>
        <w:t>майже</w:t>
      </w:r>
      <w:r w:rsidR="008915B1">
        <w:rPr>
          <w:rFonts w:ascii="Times New Roman" w:hAnsi="Times New Roman" w:cs="Times New Roman"/>
          <w:color w:val="0D0D0D"/>
          <w:sz w:val="28"/>
          <w:szCs w:val="28"/>
          <w:shd w:val="clear" w:color="auto" w:fill="FBFBFB"/>
          <w:lang w:val="uk-UA"/>
        </w:rPr>
        <w:t xml:space="preserve"> </w:t>
      </w:r>
      <w:r w:rsidR="008915B1" w:rsidRPr="00DB1088">
        <w:rPr>
          <w:rFonts w:ascii="Times New Roman" w:hAnsi="Times New Roman" w:cs="Times New Roman"/>
          <w:color w:val="0D0D0D"/>
          <w:sz w:val="28"/>
          <w:szCs w:val="28"/>
          <w:shd w:val="clear" w:color="auto" w:fill="FBFBFB"/>
          <w:lang w:val="uk-UA"/>
        </w:rPr>
        <w:t xml:space="preserve">втричі </w:t>
      </w:r>
      <w:r w:rsidR="008915B1">
        <w:rPr>
          <w:rFonts w:ascii="Times New Roman" w:hAnsi="Times New Roman" w:cs="Times New Roman"/>
          <w:color w:val="0D0D0D"/>
          <w:sz w:val="28"/>
          <w:szCs w:val="28"/>
          <w:shd w:val="clear" w:color="auto" w:fill="FBFBFB"/>
          <w:lang w:val="uk-UA"/>
        </w:rPr>
        <w:t>п</w:t>
      </w:r>
      <w:r w:rsidR="008915B1" w:rsidRPr="00DB1088">
        <w:rPr>
          <w:rFonts w:ascii="Times New Roman" w:hAnsi="Times New Roman" w:cs="Times New Roman"/>
          <w:color w:val="0D0D0D"/>
          <w:sz w:val="28"/>
          <w:szCs w:val="28"/>
          <w:shd w:val="clear" w:color="auto" w:fill="FBFBFB"/>
          <w:lang w:val="uk-UA"/>
        </w:rPr>
        <w:t>еревищ</w:t>
      </w:r>
      <w:r w:rsidR="008915B1">
        <w:rPr>
          <w:rFonts w:ascii="Times New Roman" w:hAnsi="Times New Roman" w:cs="Times New Roman"/>
          <w:color w:val="0D0D0D"/>
          <w:sz w:val="28"/>
          <w:szCs w:val="28"/>
          <w:shd w:val="clear" w:color="auto" w:fill="FBFBFB"/>
          <w:lang w:val="uk-UA"/>
        </w:rPr>
        <w:t>ує</w:t>
      </w:r>
      <w:r w:rsidR="008915B1" w:rsidRPr="00DB1088">
        <w:rPr>
          <w:rFonts w:ascii="Times New Roman" w:hAnsi="Times New Roman" w:cs="Times New Roman"/>
          <w:color w:val="0D0D0D"/>
          <w:sz w:val="28"/>
          <w:szCs w:val="28"/>
          <w:shd w:val="clear" w:color="auto" w:fill="FBFBFB"/>
          <w:lang w:val="uk-UA"/>
        </w:rPr>
        <w:t xml:space="preserve"> кільк</w:t>
      </w:r>
      <w:r w:rsidR="001C626B">
        <w:rPr>
          <w:rFonts w:ascii="Times New Roman" w:hAnsi="Times New Roman" w:cs="Times New Roman"/>
          <w:color w:val="0D0D0D"/>
          <w:sz w:val="28"/>
          <w:szCs w:val="28"/>
          <w:shd w:val="clear" w:color="auto" w:fill="FBFBFB"/>
          <w:lang w:val="uk-UA"/>
        </w:rPr>
        <w:t>і</w:t>
      </w:r>
      <w:r w:rsidR="008915B1" w:rsidRPr="00DB1088">
        <w:rPr>
          <w:rFonts w:ascii="Times New Roman" w:hAnsi="Times New Roman" w:cs="Times New Roman"/>
          <w:color w:val="0D0D0D"/>
          <w:sz w:val="28"/>
          <w:szCs w:val="28"/>
          <w:shd w:val="clear" w:color="auto" w:fill="FBFBFB"/>
          <w:lang w:val="uk-UA"/>
        </w:rPr>
        <w:t>ст</w:t>
      </w:r>
      <w:r w:rsidR="001C626B">
        <w:rPr>
          <w:rFonts w:ascii="Times New Roman" w:hAnsi="Times New Roman" w:cs="Times New Roman"/>
          <w:color w:val="0D0D0D"/>
          <w:sz w:val="28"/>
          <w:szCs w:val="28"/>
          <w:shd w:val="clear" w:color="auto" w:fill="FBFBFB"/>
          <w:lang w:val="uk-UA"/>
        </w:rPr>
        <w:t>ь</w:t>
      </w:r>
      <w:r w:rsidR="008915B1" w:rsidRPr="00DB1088">
        <w:rPr>
          <w:rFonts w:ascii="Times New Roman" w:hAnsi="Times New Roman" w:cs="Times New Roman"/>
          <w:color w:val="0D0D0D"/>
          <w:sz w:val="28"/>
          <w:szCs w:val="28"/>
          <w:shd w:val="clear" w:color="auto" w:fill="FBFBFB"/>
          <w:lang w:val="uk-UA"/>
        </w:rPr>
        <w:t xml:space="preserve"> народжених</w:t>
      </w:r>
      <w:r w:rsidR="008915B1">
        <w:rPr>
          <w:rFonts w:ascii="Times New Roman" w:hAnsi="Times New Roman" w:cs="Times New Roman"/>
          <w:color w:val="0D0D0D"/>
          <w:sz w:val="28"/>
          <w:szCs w:val="28"/>
          <w:shd w:val="clear" w:color="auto" w:fill="FBFBFB"/>
          <w:lang w:val="uk-UA"/>
        </w:rPr>
        <w:t>.</w:t>
      </w:r>
    </w:p>
    <w:p w:rsidR="00DB1088" w:rsidRDefault="00DB1088" w:rsidP="00DB1088">
      <w:pPr>
        <w:spacing w:after="0" w:line="240" w:lineRule="auto"/>
        <w:jc w:val="both"/>
        <w:rPr>
          <w:rFonts w:ascii="Times New Roman" w:hAnsi="Times New Roman" w:cs="Times New Roman"/>
          <w:color w:val="0D0D0D"/>
          <w:sz w:val="28"/>
          <w:szCs w:val="28"/>
          <w:highlight w:val="lightGray"/>
          <w:shd w:val="clear" w:color="auto" w:fill="FBFBFB"/>
          <w:lang w:val="uk-UA"/>
        </w:rPr>
      </w:pPr>
      <w:r w:rsidRPr="000D6274">
        <w:rPr>
          <w:noProof/>
          <w:sz w:val="28"/>
          <w:lang w:eastAsia="ru-RU"/>
        </w:rPr>
        <w:drawing>
          <wp:inline distT="0" distB="0" distL="0" distR="0" wp14:anchorId="4E0B6638" wp14:editId="265D52B4">
            <wp:extent cx="6094095" cy="1274618"/>
            <wp:effectExtent l="38100" t="57150" r="40005" b="40005"/>
            <wp:docPr id="57" name="Диаграмма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B1088" w:rsidRPr="000D6274" w:rsidRDefault="00DB1088" w:rsidP="001F1D73">
      <w:pPr>
        <w:spacing w:after="0"/>
        <w:jc w:val="both"/>
        <w:rPr>
          <w:rFonts w:ascii="Times New Roman" w:hAnsi="Times New Roman"/>
          <w:b/>
          <w:bCs/>
          <w:sz w:val="28"/>
        </w:rPr>
      </w:pPr>
      <w:r w:rsidRPr="000D6274">
        <w:rPr>
          <w:rFonts w:ascii="Times New Roman" w:hAnsi="Times New Roman"/>
          <w:b/>
          <w:bCs/>
          <w:sz w:val="28"/>
        </w:rPr>
        <w:t>Рис. 1.</w:t>
      </w:r>
      <w:r w:rsidR="008D4438">
        <w:rPr>
          <w:rFonts w:ascii="Times New Roman" w:hAnsi="Times New Roman"/>
          <w:b/>
          <w:bCs/>
          <w:sz w:val="28"/>
          <w:lang w:val="uk-UA"/>
        </w:rPr>
        <w:t>2</w:t>
      </w:r>
      <w:r w:rsidRPr="000D6274">
        <w:rPr>
          <w:rFonts w:ascii="Times New Roman" w:hAnsi="Times New Roman"/>
          <w:b/>
          <w:bCs/>
          <w:sz w:val="28"/>
        </w:rPr>
        <w:t>1.</w:t>
      </w:r>
      <w:r w:rsidR="008D4438">
        <w:rPr>
          <w:rFonts w:ascii="Times New Roman" w:hAnsi="Times New Roman"/>
          <w:b/>
          <w:bCs/>
          <w:sz w:val="28"/>
          <w:lang w:val="uk-UA"/>
        </w:rPr>
        <w:t>1</w:t>
      </w:r>
      <w:r w:rsidRPr="000D6274">
        <w:rPr>
          <w:rFonts w:ascii="Times New Roman" w:hAnsi="Times New Roman"/>
          <w:b/>
          <w:bCs/>
          <w:sz w:val="28"/>
        </w:rPr>
        <w:t xml:space="preserve">. </w:t>
      </w:r>
      <w:r w:rsidRPr="008915B1">
        <w:rPr>
          <w:rFonts w:ascii="Times New Roman" w:hAnsi="Times New Roman"/>
          <w:b/>
          <w:bCs/>
          <w:sz w:val="28"/>
          <w:lang w:val="uk-UA"/>
        </w:rPr>
        <w:t>Природний</w:t>
      </w:r>
      <w:r w:rsidRPr="000D6274">
        <w:rPr>
          <w:rFonts w:ascii="Times New Roman" w:hAnsi="Times New Roman"/>
          <w:b/>
          <w:bCs/>
          <w:sz w:val="28"/>
        </w:rPr>
        <w:t xml:space="preserve"> баланс населення</w:t>
      </w:r>
    </w:p>
    <w:p w:rsidR="00DB1088" w:rsidRPr="006059CA" w:rsidRDefault="008915B1" w:rsidP="003B1C36">
      <w:pPr>
        <w:spacing w:after="0" w:line="240" w:lineRule="auto"/>
        <w:ind w:firstLine="567"/>
        <w:jc w:val="both"/>
        <w:rPr>
          <w:rFonts w:ascii="Times New Roman" w:hAnsi="Times New Roman" w:cs="Times New Roman"/>
          <w:color w:val="0D0D0D"/>
          <w:sz w:val="28"/>
          <w:szCs w:val="28"/>
          <w:shd w:val="clear" w:color="auto" w:fill="FBFBFB"/>
          <w:lang w:val="uk-UA"/>
        </w:rPr>
      </w:pPr>
      <w:r w:rsidRPr="006059CA">
        <w:rPr>
          <w:rFonts w:ascii="Times New Roman" w:hAnsi="Times New Roman" w:cs="Times New Roman"/>
          <w:color w:val="0D0D0D"/>
          <w:sz w:val="28"/>
          <w:szCs w:val="28"/>
          <w:shd w:val="clear" w:color="auto" w:fill="FBFBFB"/>
          <w:lang w:val="uk-UA"/>
        </w:rPr>
        <w:t>Темпи міграційного скорочення залишаються на рівні попередніх років.</w:t>
      </w:r>
    </w:p>
    <w:p w:rsidR="003B1C36" w:rsidRPr="006059CA" w:rsidRDefault="00BC4039" w:rsidP="006059CA">
      <w:pPr>
        <w:spacing w:before="120" w:after="0" w:line="240" w:lineRule="auto"/>
        <w:ind w:firstLine="567"/>
        <w:jc w:val="both"/>
        <w:rPr>
          <w:rFonts w:ascii="Times New Roman" w:hAnsi="Times New Roman" w:cs="Times New Roman"/>
          <w:b/>
          <w:color w:val="2F5496" w:themeColor="accent5" w:themeShade="BF"/>
          <w:sz w:val="28"/>
          <w:szCs w:val="28"/>
          <w:shd w:val="clear" w:color="auto" w:fill="FBFBFB"/>
          <w:lang w:val="uk-UA"/>
        </w:rPr>
      </w:pPr>
      <w:r>
        <w:rPr>
          <w:rFonts w:ascii="Times New Roman" w:hAnsi="Times New Roman" w:cs="Times New Roman"/>
          <w:b/>
          <w:color w:val="2F5496" w:themeColor="accent5" w:themeShade="BF"/>
          <w:sz w:val="28"/>
          <w:szCs w:val="28"/>
          <w:shd w:val="clear" w:color="auto" w:fill="FBFBFB"/>
          <w:lang w:val="uk-UA"/>
        </w:rPr>
        <w:t xml:space="preserve">1.22. </w:t>
      </w:r>
      <w:r w:rsidR="006059CA" w:rsidRPr="006059CA">
        <w:rPr>
          <w:rFonts w:ascii="Times New Roman" w:hAnsi="Times New Roman" w:cs="Times New Roman"/>
          <w:b/>
          <w:color w:val="2F5496" w:themeColor="accent5" w:themeShade="BF"/>
          <w:sz w:val="28"/>
          <w:szCs w:val="28"/>
          <w:shd w:val="clear" w:color="auto" w:fill="FBFBFB"/>
          <w:lang w:val="uk-UA"/>
        </w:rPr>
        <w:t>Р</w:t>
      </w:r>
      <w:r w:rsidRPr="006059CA">
        <w:rPr>
          <w:rFonts w:ascii="Times New Roman" w:hAnsi="Times New Roman" w:cs="Times New Roman"/>
          <w:b/>
          <w:color w:val="2F5496" w:themeColor="accent5" w:themeShade="BF"/>
          <w:sz w:val="28"/>
          <w:szCs w:val="28"/>
          <w:shd w:val="clear" w:color="auto" w:fill="FBFBFB"/>
          <w:lang w:val="uk-UA"/>
        </w:rPr>
        <w:t>инок праці</w:t>
      </w:r>
    </w:p>
    <w:p w:rsidR="003B1C36" w:rsidRPr="006059CA" w:rsidRDefault="003B1C36" w:rsidP="00DB1088">
      <w:pPr>
        <w:spacing w:after="0" w:line="240" w:lineRule="auto"/>
        <w:ind w:firstLine="567"/>
        <w:jc w:val="both"/>
        <w:rPr>
          <w:rFonts w:ascii="Times New Roman" w:hAnsi="Times New Roman" w:cs="Times New Roman"/>
          <w:color w:val="0D0D0D"/>
          <w:sz w:val="28"/>
          <w:szCs w:val="28"/>
          <w:shd w:val="clear" w:color="auto" w:fill="FBFBFB"/>
          <w:lang w:val="uk-UA"/>
        </w:rPr>
      </w:pPr>
      <w:r w:rsidRPr="006059CA">
        <w:rPr>
          <w:rFonts w:ascii="Times New Roman" w:hAnsi="Times New Roman" w:cs="Times New Roman"/>
          <w:color w:val="0D0D0D"/>
          <w:sz w:val="28"/>
          <w:szCs w:val="28"/>
          <w:shd w:val="clear" w:color="auto" w:fill="FBFBFB"/>
          <w:lang w:val="uk-UA"/>
        </w:rPr>
        <w:t>Карантинні обмеження</w:t>
      </w:r>
      <w:r w:rsidR="0036557E" w:rsidRPr="006059CA">
        <w:rPr>
          <w:rFonts w:ascii="Times New Roman" w:hAnsi="Times New Roman" w:cs="Times New Roman"/>
          <w:color w:val="0D0D0D"/>
          <w:sz w:val="28"/>
          <w:szCs w:val="28"/>
          <w:shd w:val="clear" w:color="auto" w:fill="FBFBFB"/>
          <w:lang w:val="uk-UA"/>
        </w:rPr>
        <w:t xml:space="preserve"> в діяльності малого бізнесу</w:t>
      </w:r>
      <w:r w:rsidRPr="006059CA">
        <w:rPr>
          <w:rFonts w:ascii="Times New Roman" w:hAnsi="Times New Roman" w:cs="Times New Roman"/>
          <w:color w:val="0D0D0D"/>
          <w:sz w:val="28"/>
          <w:szCs w:val="28"/>
          <w:shd w:val="clear" w:color="auto" w:fill="FBFBFB"/>
          <w:lang w:val="uk-UA"/>
        </w:rPr>
        <w:t xml:space="preserve">, спрямовані на запобігання виникненню і поширенню </w:t>
      </w:r>
      <w:proofErr w:type="spellStart"/>
      <w:r w:rsidRPr="006059CA">
        <w:rPr>
          <w:rFonts w:ascii="Times New Roman" w:hAnsi="Times New Roman" w:cs="Times New Roman"/>
          <w:color w:val="0D0D0D"/>
          <w:sz w:val="28"/>
          <w:szCs w:val="28"/>
          <w:shd w:val="clear" w:color="auto" w:fill="FBFBFB"/>
          <w:lang w:val="uk-UA"/>
        </w:rPr>
        <w:t>коронавірусної</w:t>
      </w:r>
      <w:proofErr w:type="spellEnd"/>
      <w:r w:rsidRPr="006059CA">
        <w:rPr>
          <w:rFonts w:ascii="Times New Roman" w:hAnsi="Times New Roman" w:cs="Times New Roman"/>
          <w:color w:val="0D0D0D"/>
          <w:sz w:val="28"/>
          <w:szCs w:val="28"/>
          <w:shd w:val="clear" w:color="auto" w:fill="FBFBFB"/>
          <w:lang w:val="uk-UA"/>
        </w:rPr>
        <w:t xml:space="preserve"> хвороби COVID-19 негативно вплинули на ринок праці.</w:t>
      </w:r>
    </w:p>
    <w:p w:rsidR="00DB1088" w:rsidRPr="006059CA" w:rsidRDefault="00DB1088" w:rsidP="00DB1088">
      <w:pPr>
        <w:spacing w:after="0" w:line="240" w:lineRule="auto"/>
        <w:ind w:firstLine="567"/>
        <w:jc w:val="both"/>
        <w:rPr>
          <w:rFonts w:ascii="Times New Roman" w:hAnsi="Times New Roman" w:cs="Times New Roman"/>
          <w:color w:val="0D0D0D"/>
          <w:sz w:val="28"/>
          <w:szCs w:val="28"/>
          <w:shd w:val="clear" w:color="auto" w:fill="FBFBFB"/>
          <w:lang w:val="uk-UA"/>
        </w:rPr>
      </w:pPr>
      <w:r w:rsidRPr="006059CA">
        <w:rPr>
          <w:rFonts w:ascii="Times New Roman" w:hAnsi="Times New Roman" w:cs="Times New Roman"/>
          <w:color w:val="0D0D0D"/>
          <w:sz w:val="28"/>
          <w:szCs w:val="28"/>
          <w:shd w:val="clear" w:color="auto" w:fill="FBFBFB"/>
          <w:lang w:val="uk-UA"/>
        </w:rPr>
        <w:t xml:space="preserve">Чисельність економічно активного населення у віці 15-70 років, зайнятого економічною діяльністю на кінець 2020 року очікується на рівні 300 тис. осіб, або на 1,2 % нижче ніж у попередньому році. </w:t>
      </w:r>
      <w:r w:rsidR="0036557E" w:rsidRPr="006059CA">
        <w:rPr>
          <w:rFonts w:ascii="Times New Roman" w:hAnsi="Times New Roman" w:cs="Times New Roman"/>
          <w:color w:val="0D0D0D"/>
          <w:sz w:val="28"/>
          <w:szCs w:val="28"/>
          <w:shd w:val="clear" w:color="auto" w:fill="FBFBFB"/>
          <w:lang w:val="uk-UA"/>
        </w:rPr>
        <w:t>О</w:t>
      </w:r>
      <w:r w:rsidRPr="006059CA">
        <w:rPr>
          <w:rFonts w:ascii="Times New Roman" w:hAnsi="Times New Roman" w:cs="Times New Roman"/>
          <w:color w:val="0D0D0D"/>
          <w:sz w:val="28"/>
          <w:szCs w:val="28"/>
          <w:shd w:val="clear" w:color="auto" w:fill="FBFBFB"/>
          <w:lang w:val="uk-UA"/>
        </w:rPr>
        <w:t xml:space="preserve">чікується збільшення чисельності безробітних на 5,6 % у порівнянні з попереднім </w:t>
      </w:r>
      <w:r w:rsidR="0036557E" w:rsidRPr="006059CA">
        <w:rPr>
          <w:rFonts w:ascii="Times New Roman" w:hAnsi="Times New Roman" w:cs="Times New Roman"/>
          <w:color w:val="0D0D0D"/>
          <w:sz w:val="28"/>
          <w:szCs w:val="28"/>
          <w:shd w:val="clear" w:color="auto" w:fill="FBFBFB"/>
          <w:lang w:val="uk-UA"/>
        </w:rPr>
        <w:t>роком</w:t>
      </w:r>
      <w:r w:rsidRPr="006059CA">
        <w:rPr>
          <w:rFonts w:ascii="Times New Roman" w:hAnsi="Times New Roman" w:cs="Times New Roman"/>
          <w:color w:val="0D0D0D"/>
          <w:sz w:val="28"/>
          <w:szCs w:val="28"/>
          <w:shd w:val="clear" w:color="auto" w:fill="FBFBFB"/>
          <w:lang w:val="uk-UA"/>
        </w:rPr>
        <w:t>, а рівень безробіття за методологією МОП збільшиться з 13,7 % (за 2019 рік) до 14,5 %.</w:t>
      </w:r>
    </w:p>
    <w:p w:rsidR="00E75924" w:rsidRPr="006059CA" w:rsidRDefault="00E75924" w:rsidP="00E75924">
      <w:pPr>
        <w:spacing w:after="0" w:line="240" w:lineRule="auto"/>
        <w:ind w:firstLine="567"/>
        <w:jc w:val="both"/>
        <w:rPr>
          <w:rFonts w:ascii="Times New Roman" w:hAnsi="Times New Roman" w:cs="Times New Roman"/>
          <w:sz w:val="28"/>
          <w:szCs w:val="28"/>
          <w:lang w:val="uk-UA"/>
        </w:rPr>
      </w:pPr>
      <w:r w:rsidRPr="006059CA">
        <w:rPr>
          <w:rFonts w:ascii="Times New Roman" w:hAnsi="Times New Roman" w:cs="Times New Roman"/>
          <w:color w:val="0D0D0D"/>
          <w:sz w:val="28"/>
          <w:szCs w:val="28"/>
          <w:shd w:val="clear" w:color="auto" w:fill="FBFBFB"/>
          <w:lang w:val="uk-UA"/>
        </w:rPr>
        <w:t xml:space="preserve">Луганська обласна </w:t>
      </w:r>
      <w:r w:rsidRPr="006059CA">
        <w:rPr>
          <w:rFonts w:ascii="Times New Roman" w:hAnsi="Times New Roman" w:cs="Times New Roman"/>
          <w:b/>
          <w:color w:val="0D0D0D"/>
          <w:sz w:val="28"/>
          <w:szCs w:val="28"/>
          <w:shd w:val="clear" w:color="auto" w:fill="FBFBFB"/>
          <w:lang w:val="uk-UA"/>
        </w:rPr>
        <w:t>служба зайнятості</w:t>
      </w:r>
      <w:r w:rsidRPr="006059CA">
        <w:rPr>
          <w:rFonts w:ascii="Times New Roman" w:hAnsi="Times New Roman" w:cs="Times New Roman"/>
          <w:color w:val="0D0D0D"/>
          <w:sz w:val="28"/>
          <w:szCs w:val="28"/>
          <w:shd w:val="clear" w:color="auto" w:fill="FBFBFB"/>
          <w:lang w:val="uk-UA"/>
        </w:rPr>
        <w:t xml:space="preserve"> прагне буди сучасною державною установою, доступною у наданні своїх послуг для кожного клієнта, постійно модернізується та розвивається, дбає про вдосконалення соціального захисту громадян від безробіття.</w:t>
      </w:r>
      <w:r w:rsidRPr="006059CA">
        <w:rPr>
          <w:rFonts w:ascii="Times New Roman" w:hAnsi="Times New Roman" w:cs="Times New Roman"/>
          <w:sz w:val="28"/>
          <w:szCs w:val="28"/>
          <w:lang w:val="uk-UA"/>
        </w:rPr>
        <w:t xml:space="preserve"> Індивідуальний підхід до кожного клієнта залишився одним з головних пріоритетів служби. Фахівці служби зайнятості взаємодіють з об’єднаними територіальними громадами для вирішення питань зайнятості їх мешканців, сприяють роботодавцям у підборі та професійній підготовці кадрів, проводять профорієнтаційну роботу. </w:t>
      </w:r>
    </w:p>
    <w:p w:rsidR="00E75924" w:rsidRPr="006059CA" w:rsidRDefault="00E75924" w:rsidP="00E75924">
      <w:pPr>
        <w:widowControl w:val="0"/>
        <w:spacing w:after="0" w:line="240" w:lineRule="auto"/>
        <w:ind w:firstLine="567"/>
        <w:jc w:val="both"/>
        <w:rPr>
          <w:rFonts w:ascii="Times New Roman" w:hAnsi="Times New Roman" w:cs="Times New Roman"/>
          <w:color w:val="FF0000"/>
          <w:sz w:val="28"/>
          <w:szCs w:val="28"/>
          <w:lang w:val="uk-UA"/>
        </w:rPr>
      </w:pPr>
      <w:r w:rsidRPr="006059CA">
        <w:rPr>
          <w:rFonts w:ascii="Times New Roman" w:hAnsi="Times New Roman" w:cs="Times New Roman"/>
          <w:sz w:val="28"/>
          <w:szCs w:val="28"/>
          <w:lang w:val="uk-UA"/>
        </w:rPr>
        <w:t>Очікується, що протягом 2020 року до центрів зайнятості Луганської області надійде інформація про наявність</w:t>
      </w:r>
      <w:r w:rsidRPr="006059CA">
        <w:rPr>
          <w:rFonts w:ascii="Times New Roman" w:hAnsi="Times New Roman" w:cs="Times New Roman"/>
          <w:color w:val="FF0000"/>
          <w:sz w:val="28"/>
          <w:szCs w:val="28"/>
          <w:lang w:val="uk-UA"/>
        </w:rPr>
        <w:t xml:space="preserve"> </w:t>
      </w:r>
      <w:r w:rsidRPr="006059CA">
        <w:rPr>
          <w:rFonts w:ascii="Times New Roman" w:hAnsi="Times New Roman" w:cs="Times New Roman"/>
          <w:color w:val="0D0D0D"/>
          <w:sz w:val="28"/>
          <w:szCs w:val="28"/>
          <w:lang w:val="uk-UA"/>
        </w:rPr>
        <w:t>18,5 тис. вільних робочих місць.</w:t>
      </w:r>
    </w:p>
    <w:p w:rsidR="00E75924" w:rsidRPr="006059CA" w:rsidRDefault="00E75924" w:rsidP="00E75924">
      <w:pPr>
        <w:spacing w:after="0" w:line="240" w:lineRule="auto"/>
        <w:ind w:firstLine="567"/>
        <w:jc w:val="both"/>
        <w:rPr>
          <w:rFonts w:ascii="Times New Roman" w:hAnsi="Times New Roman" w:cs="Times New Roman"/>
          <w:color w:val="0D0D0D"/>
          <w:sz w:val="28"/>
          <w:szCs w:val="28"/>
          <w:lang w:val="uk-UA"/>
        </w:rPr>
      </w:pPr>
      <w:r w:rsidRPr="006059CA">
        <w:rPr>
          <w:rFonts w:ascii="Times New Roman" w:hAnsi="Times New Roman" w:cs="Times New Roman"/>
          <w:color w:val="0D0D0D"/>
          <w:sz w:val="28"/>
          <w:szCs w:val="28"/>
          <w:lang w:val="uk-UA"/>
        </w:rPr>
        <w:t xml:space="preserve">Послугами Луганської обласної служби зайнятості скористається 48,0 тис. громадян, з яких статус безробітного матимуть 24,2 тис. осіб. </w:t>
      </w:r>
    </w:p>
    <w:p w:rsidR="00E75924" w:rsidRPr="006741FC" w:rsidRDefault="00E75924" w:rsidP="00E75924">
      <w:pPr>
        <w:widowControl w:val="0"/>
        <w:spacing w:after="0" w:line="240" w:lineRule="auto"/>
        <w:ind w:firstLine="567"/>
        <w:jc w:val="both"/>
        <w:rPr>
          <w:rFonts w:ascii="Times New Roman" w:hAnsi="Times New Roman" w:cs="Times New Roman"/>
          <w:bCs/>
          <w:iCs/>
          <w:color w:val="0D0D0D"/>
          <w:sz w:val="28"/>
          <w:szCs w:val="28"/>
          <w:lang w:val="uk-UA"/>
        </w:rPr>
      </w:pPr>
      <w:r w:rsidRPr="006059CA">
        <w:rPr>
          <w:rFonts w:ascii="Times New Roman" w:hAnsi="Times New Roman" w:cs="Times New Roman"/>
          <w:bCs/>
          <w:iCs/>
          <w:color w:val="0D0D0D"/>
          <w:sz w:val="28"/>
          <w:szCs w:val="28"/>
          <w:lang w:val="uk-UA"/>
        </w:rPr>
        <w:t>За сприянням центрів зайнятості області постійне місце роботи отримають 16,5 тис. осіб, з них статус безробітного матимуть 8,5 тис. осіб.</w:t>
      </w:r>
      <w:r w:rsidRPr="006741FC">
        <w:rPr>
          <w:rFonts w:ascii="Times New Roman" w:hAnsi="Times New Roman" w:cs="Times New Roman"/>
          <w:bCs/>
          <w:iCs/>
          <w:color w:val="0D0D0D"/>
          <w:sz w:val="28"/>
          <w:szCs w:val="28"/>
          <w:lang w:val="uk-UA"/>
        </w:rPr>
        <w:t xml:space="preserve"> </w:t>
      </w:r>
    </w:p>
    <w:p w:rsidR="00E75924" w:rsidRPr="003D467B" w:rsidRDefault="00E75924" w:rsidP="002044C7">
      <w:pPr>
        <w:widowControl w:val="0"/>
        <w:spacing w:line="240" w:lineRule="auto"/>
        <w:rPr>
          <w:rFonts w:ascii="Times New Roman" w:hAnsi="Times New Roman" w:cs="Times New Roman"/>
          <w:sz w:val="28"/>
          <w:szCs w:val="28"/>
        </w:rPr>
      </w:pPr>
      <w:r w:rsidRPr="006741FC">
        <w:rPr>
          <w:rFonts w:ascii="Times New Roman" w:hAnsi="Times New Roman" w:cs="Times New Roman"/>
          <w:noProof/>
          <w:color w:val="FF0000"/>
          <w:sz w:val="28"/>
          <w:szCs w:val="28"/>
          <w:lang w:eastAsia="ru-RU"/>
        </w:rPr>
        <w:drawing>
          <wp:inline distT="0" distB="0" distL="0" distR="0" wp14:anchorId="5D21A8DB" wp14:editId="6F57C36E">
            <wp:extent cx="6062980" cy="1607820"/>
            <wp:effectExtent l="0" t="0" r="0" b="0"/>
            <wp:docPr id="42" name="Диаграмма 4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ascii="Times New Roman" w:hAnsi="Times New Roman" w:cs="Times New Roman"/>
          <w:b/>
          <w:bCs/>
          <w:iCs/>
          <w:sz w:val="28"/>
          <w:szCs w:val="28"/>
          <w:lang w:val="uk-UA"/>
        </w:rPr>
        <w:t xml:space="preserve">Рис. </w:t>
      </w:r>
      <w:r w:rsidR="00BC4039">
        <w:rPr>
          <w:rFonts w:ascii="Times New Roman" w:hAnsi="Times New Roman" w:cs="Times New Roman"/>
          <w:b/>
          <w:bCs/>
          <w:iCs/>
          <w:sz w:val="28"/>
          <w:szCs w:val="28"/>
          <w:lang w:val="uk-UA"/>
        </w:rPr>
        <w:t xml:space="preserve">1.22.1. </w:t>
      </w:r>
      <w:r w:rsidRPr="003D467B">
        <w:rPr>
          <w:rFonts w:ascii="Times New Roman" w:hAnsi="Times New Roman" w:cs="Times New Roman"/>
          <w:b/>
          <w:bCs/>
          <w:iCs/>
          <w:sz w:val="28"/>
          <w:szCs w:val="28"/>
          <w:lang w:val="uk-UA"/>
        </w:rPr>
        <w:t xml:space="preserve">Чисельність осіб, працевлаштованих службою зайнятості (у </w:t>
      </w:r>
      <w:proofErr w:type="spellStart"/>
      <w:r w:rsidRPr="003D467B">
        <w:rPr>
          <w:rFonts w:ascii="Times New Roman" w:hAnsi="Times New Roman" w:cs="Times New Roman"/>
          <w:b/>
          <w:bCs/>
          <w:iCs/>
          <w:sz w:val="28"/>
          <w:szCs w:val="28"/>
          <w:lang w:val="uk-UA"/>
        </w:rPr>
        <w:t>т.ч</w:t>
      </w:r>
      <w:proofErr w:type="spellEnd"/>
      <w:r w:rsidRPr="003D467B">
        <w:rPr>
          <w:rFonts w:ascii="Times New Roman" w:hAnsi="Times New Roman" w:cs="Times New Roman"/>
          <w:b/>
          <w:bCs/>
          <w:iCs/>
          <w:sz w:val="28"/>
          <w:szCs w:val="28"/>
          <w:lang w:val="uk-UA"/>
        </w:rPr>
        <w:t>. за договорами цивільно-правового характеру та самостійно), тис. осіб</w:t>
      </w:r>
    </w:p>
    <w:p w:rsidR="00E75924" w:rsidRPr="006059CA" w:rsidRDefault="00E75924" w:rsidP="00E75924">
      <w:pPr>
        <w:spacing w:after="0" w:line="240" w:lineRule="auto"/>
        <w:ind w:firstLine="567"/>
        <w:jc w:val="both"/>
        <w:rPr>
          <w:rFonts w:ascii="Times New Roman" w:hAnsi="Times New Roman" w:cs="Times New Roman"/>
          <w:color w:val="0D0D0D"/>
          <w:sz w:val="28"/>
          <w:szCs w:val="28"/>
          <w:lang w:val="uk-UA"/>
        </w:rPr>
      </w:pPr>
      <w:r w:rsidRPr="006059CA">
        <w:rPr>
          <w:rFonts w:ascii="Times New Roman" w:hAnsi="Times New Roman" w:cs="Times New Roman"/>
          <w:color w:val="0D0D0D"/>
          <w:sz w:val="28"/>
          <w:szCs w:val="28"/>
          <w:shd w:val="clear" w:color="auto" w:fill="FFFFFF"/>
          <w:lang w:val="uk-UA"/>
        </w:rPr>
        <w:lastRenderedPageBreak/>
        <w:t>Для розвитку підприємництва та стимулювання</w:t>
      </w:r>
      <w:r w:rsidRPr="006059CA">
        <w:rPr>
          <w:rFonts w:ascii="Times New Roman" w:hAnsi="Times New Roman" w:cs="Times New Roman"/>
          <w:color w:val="0D0D0D"/>
          <w:sz w:val="28"/>
          <w:szCs w:val="28"/>
          <w:lang w:val="uk-UA"/>
        </w:rPr>
        <w:t xml:space="preserve"> </w:t>
      </w:r>
      <w:proofErr w:type="spellStart"/>
      <w:r w:rsidRPr="006059CA">
        <w:rPr>
          <w:rFonts w:ascii="Times New Roman" w:hAnsi="Times New Roman" w:cs="Times New Roman"/>
          <w:color w:val="0D0D0D"/>
          <w:sz w:val="28"/>
          <w:szCs w:val="28"/>
          <w:lang w:val="uk-UA"/>
        </w:rPr>
        <w:t>самозайнятості</w:t>
      </w:r>
      <w:proofErr w:type="spellEnd"/>
      <w:r w:rsidRPr="006059CA">
        <w:rPr>
          <w:rFonts w:ascii="Times New Roman" w:hAnsi="Times New Roman" w:cs="Times New Roman"/>
          <w:color w:val="0D0D0D"/>
          <w:sz w:val="28"/>
          <w:szCs w:val="28"/>
          <w:lang w:val="uk-UA"/>
        </w:rPr>
        <w:t xml:space="preserve"> </w:t>
      </w:r>
      <w:r w:rsidRPr="006059CA">
        <w:rPr>
          <w:rStyle w:val="s71"/>
          <w:rFonts w:ascii="Times New Roman" w:hAnsi="Times New Roman"/>
          <w:b w:val="0"/>
          <w:i w:val="0"/>
          <w:color w:val="0D0D0D"/>
          <w:sz w:val="28"/>
          <w:szCs w:val="28"/>
          <w:lang w:val="uk-UA"/>
        </w:rPr>
        <w:t>безробітних громадян очікується, що упродовж 2020 року</w:t>
      </w:r>
      <w:r w:rsidRPr="006059CA">
        <w:rPr>
          <w:rFonts w:ascii="Times New Roman" w:hAnsi="Times New Roman" w:cs="Times New Roman"/>
          <w:b/>
          <w:bCs/>
          <w:i/>
          <w:iCs/>
          <w:color w:val="0D0D0D"/>
          <w:sz w:val="28"/>
          <w:szCs w:val="28"/>
          <w:lang w:val="uk-UA"/>
        </w:rPr>
        <w:t xml:space="preserve"> </w:t>
      </w:r>
      <w:r w:rsidRPr="006059CA">
        <w:rPr>
          <w:rFonts w:ascii="Times New Roman" w:hAnsi="Times New Roman" w:cs="Times New Roman"/>
          <w:color w:val="0D0D0D"/>
          <w:sz w:val="28"/>
          <w:szCs w:val="28"/>
          <w:lang w:val="uk-UA"/>
        </w:rPr>
        <w:t xml:space="preserve">в центрах зайнятості Луганської області одноразову виплату допомоги по безробіттю отримають та відкриють власну справу 16 осіб. </w:t>
      </w:r>
    </w:p>
    <w:p w:rsidR="00E75924" w:rsidRPr="006059CA" w:rsidRDefault="00E75924" w:rsidP="00E75924">
      <w:pPr>
        <w:spacing w:after="0" w:line="240" w:lineRule="auto"/>
        <w:ind w:firstLine="567"/>
        <w:jc w:val="both"/>
        <w:rPr>
          <w:rFonts w:ascii="Times New Roman" w:hAnsi="Times New Roman" w:cs="Times New Roman"/>
          <w:bCs/>
          <w:iCs/>
          <w:color w:val="0D0D0D"/>
          <w:sz w:val="28"/>
          <w:szCs w:val="28"/>
          <w:lang w:val="uk-UA"/>
        </w:rPr>
      </w:pPr>
      <w:r w:rsidRPr="006059CA">
        <w:rPr>
          <w:rFonts w:ascii="Times New Roman" w:hAnsi="Times New Roman" w:cs="Times New Roman"/>
          <w:bCs/>
          <w:iCs/>
          <w:color w:val="0D0D0D"/>
          <w:sz w:val="28"/>
          <w:szCs w:val="28"/>
          <w:lang w:val="uk-UA"/>
        </w:rPr>
        <w:t xml:space="preserve">На нові робочі місця з компенсацією роботодавцям єдиного соціального внеску буде </w:t>
      </w:r>
      <w:proofErr w:type="spellStart"/>
      <w:r w:rsidRPr="006059CA">
        <w:rPr>
          <w:rFonts w:ascii="Times New Roman" w:hAnsi="Times New Roman" w:cs="Times New Roman"/>
          <w:bCs/>
          <w:iCs/>
          <w:color w:val="0D0D0D"/>
          <w:sz w:val="28"/>
          <w:szCs w:val="28"/>
          <w:lang w:val="uk-UA"/>
        </w:rPr>
        <w:t>працевлаштовано</w:t>
      </w:r>
      <w:proofErr w:type="spellEnd"/>
      <w:r w:rsidRPr="006059CA">
        <w:rPr>
          <w:rFonts w:ascii="Times New Roman" w:hAnsi="Times New Roman" w:cs="Times New Roman"/>
          <w:bCs/>
          <w:iCs/>
          <w:color w:val="0D0D0D"/>
          <w:sz w:val="28"/>
          <w:szCs w:val="28"/>
          <w:lang w:val="uk-UA"/>
        </w:rPr>
        <w:t xml:space="preserve"> 324 безробітні особи.</w:t>
      </w:r>
    </w:p>
    <w:p w:rsidR="00E75924" w:rsidRPr="006059CA" w:rsidRDefault="00E75924" w:rsidP="00E75924">
      <w:pPr>
        <w:spacing w:after="0" w:line="240" w:lineRule="auto"/>
        <w:ind w:firstLine="567"/>
        <w:jc w:val="both"/>
        <w:rPr>
          <w:rFonts w:ascii="Times New Roman" w:hAnsi="Times New Roman" w:cs="Times New Roman"/>
          <w:color w:val="0D0D0D"/>
          <w:sz w:val="28"/>
          <w:szCs w:val="28"/>
          <w:lang w:val="uk-UA"/>
        </w:rPr>
      </w:pPr>
      <w:r w:rsidRPr="006059CA">
        <w:rPr>
          <w:rFonts w:ascii="Times New Roman" w:hAnsi="Times New Roman" w:cs="Times New Roman"/>
          <w:color w:val="0D0D0D"/>
          <w:sz w:val="28"/>
          <w:szCs w:val="28"/>
          <w:lang w:val="uk-UA"/>
        </w:rPr>
        <w:t>До громадських та інших робіт тимчасового характеру протягом 2020 року спеціалістами Луганської обласної служби зайнятості буде залучено 4,8 тис. осіб.</w:t>
      </w:r>
    </w:p>
    <w:p w:rsidR="00E75924" w:rsidRPr="006741FC" w:rsidRDefault="00E75924" w:rsidP="00E75924">
      <w:pPr>
        <w:spacing w:after="0" w:line="240" w:lineRule="auto"/>
        <w:ind w:firstLine="567"/>
        <w:jc w:val="both"/>
        <w:rPr>
          <w:rFonts w:ascii="Times New Roman" w:hAnsi="Times New Roman" w:cs="Times New Roman"/>
          <w:color w:val="0D0D0D"/>
          <w:sz w:val="28"/>
          <w:szCs w:val="28"/>
          <w:lang w:val="uk-UA"/>
        </w:rPr>
      </w:pPr>
      <w:r w:rsidRPr="006059CA">
        <w:rPr>
          <w:rFonts w:ascii="Times New Roman" w:hAnsi="Times New Roman" w:cs="Times New Roman"/>
          <w:color w:val="0D0D0D"/>
          <w:sz w:val="28"/>
          <w:szCs w:val="28"/>
          <w:lang w:val="uk-UA"/>
        </w:rPr>
        <w:t>Для підвищення конкурентоспроможності на ринку праці очікується, що протягом 2020 року 2,0 тис. безробітних проходитимуть навчання за направленням служби зайнятості.</w:t>
      </w:r>
    </w:p>
    <w:p w:rsidR="00E75924" w:rsidRDefault="00E75924" w:rsidP="00E75924">
      <w:pPr>
        <w:autoSpaceDE w:val="0"/>
        <w:autoSpaceDN w:val="0"/>
        <w:adjustRightInd w:val="0"/>
        <w:spacing w:after="0"/>
        <w:jc w:val="both"/>
        <w:rPr>
          <w:rFonts w:ascii="Times New Roman" w:hAnsi="Times New Roman" w:cs="Times New Roman"/>
          <w:b/>
          <w:sz w:val="28"/>
          <w:szCs w:val="28"/>
          <w:lang w:val="uk-UA"/>
        </w:rPr>
      </w:pPr>
      <w:r w:rsidRPr="006741FC">
        <w:rPr>
          <w:rFonts w:ascii="Times New Roman" w:hAnsi="Times New Roman" w:cs="Times New Roman"/>
          <w:noProof/>
          <w:color w:val="FF0000"/>
          <w:sz w:val="28"/>
          <w:szCs w:val="28"/>
          <w:lang w:eastAsia="ru-RU"/>
        </w:rPr>
        <w:drawing>
          <wp:inline distT="0" distB="0" distL="0" distR="0" wp14:anchorId="14F1460E" wp14:editId="07193A91">
            <wp:extent cx="6108700" cy="1732547"/>
            <wp:effectExtent l="0" t="0" r="6350" b="1270"/>
            <wp:docPr id="38" name="Диаграмма 3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sidRPr="003D467B">
        <w:rPr>
          <w:rFonts w:ascii="Times New Roman" w:hAnsi="Times New Roman" w:cs="Times New Roman"/>
          <w:b/>
          <w:sz w:val="28"/>
          <w:szCs w:val="28"/>
          <w:lang w:val="uk-UA"/>
        </w:rPr>
        <w:t xml:space="preserve">Рис. </w:t>
      </w:r>
      <w:r w:rsidR="00BC4039">
        <w:rPr>
          <w:rFonts w:ascii="Times New Roman" w:hAnsi="Times New Roman" w:cs="Times New Roman"/>
          <w:b/>
          <w:sz w:val="28"/>
          <w:szCs w:val="28"/>
          <w:lang w:val="uk-UA"/>
        </w:rPr>
        <w:t>1.22.2.</w:t>
      </w:r>
      <w:r w:rsidRPr="00BC4039">
        <w:rPr>
          <w:b/>
          <w:lang w:val="uk-UA"/>
        </w:rPr>
        <w:t xml:space="preserve"> </w:t>
      </w:r>
      <w:r w:rsidRPr="003D467B">
        <w:rPr>
          <w:rFonts w:ascii="Times New Roman" w:hAnsi="Times New Roman" w:cs="Times New Roman"/>
          <w:b/>
          <w:sz w:val="28"/>
          <w:szCs w:val="28"/>
          <w:lang w:val="uk-UA"/>
        </w:rPr>
        <w:t>Чисельність осіб, охоплених активними формами сприяння зайнятості, тис. осіб</w:t>
      </w:r>
    </w:p>
    <w:p w:rsidR="008826CA" w:rsidRPr="006059CA" w:rsidRDefault="008826CA" w:rsidP="008826CA">
      <w:pPr>
        <w:pStyle w:val="14pt"/>
        <w:rPr>
          <w:b w:val="0"/>
          <w:lang w:val="uk-UA"/>
        </w:rPr>
      </w:pPr>
      <w:r w:rsidRPr="006059CA">
        <w:rPr>
          <w:b w:val="0"/>
          <w:lang w:val="uk-UA"/>
        </w:rPr>
        <w:t>З урахуванням підвищення мінімальної заробітної плати, середньомісячна заробітна плата у 2020 році очікується на рівні 9600 грн, що на 10 % більше ніж за підсумками попереднього року.</w:t>
      </w:r>
    </w:p>
    <w:p w:rsidR="008826CA" w:rsidRPr="008826CA" w:rsidRDefault="008826CA" w:rsidP="008826CA">
      <w:pPr>
        <w:pStyle w:val="14pt"/>
        <w:ind w:firstLine="0"/>
        <w:rPr>
          <w:lang w:val="uk-UA"/>
        </w:rPr>
      </w:pPr>
      <w:r w:rsidRPr="000D6274">
        <w:rPr>
          <w:noProof/>
        </w:rPr>
        <w:drawing>
          <wp:inline distT="0" distB="0" distL="0" distR="0" wp14:anchorId="4056736E" wp14:editId="4F97189A">
            <wp:extent cx="6096000" cy="1424940"/>
            <wp:effectExtent l="38100" t="57150" r="38100" b="41910"/>
            <wp:docPr id="66" name="Диаграмма 6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sidRPr="00BC4039">
        <w:rPr>
          <w:lang w:val="uk-UA" w:eastAsia="zh-CN"/>
        </w:rPr>
        <w:t xml:space="preserve"> </w:t>
      </w:r>
      <w:r w:rsidRPr="008826CA">
        <w:rPr>
          <w:lang w:val="uk-UA" w:eastAsia="zh-CN"/>
        </w:rPr>
        <w:t xml:space="preserve">Рис. </w:t>
      </w:r>
      <w:r w:rsidR="00BC4039">
        <w:rPr>
          <w:lang w:val="uk-UA" w:eastAsia="zh-CN"/>
        </w:rPr>
        <w:t>1.22.3.</w:t>
      </w:r>
      <w:r w:rsidRPr="008826CA">
        <w:rPr>
          <w:lang w:val="uk-UA" w:eastAsia="zh-CN"/>
        </w:rPr>
        <w:t xml:space="preserve"> Динаміка росту середньомісячної заробітної плати</w:t>
      </w:r>
    </w:p>
    <w:p w:rsidR="00BC4039" w:rsidRDefault="00BC4039"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r w:rsidRPr="006059CA">
        <w:rPr>
          <w:rFonts w:ascii="Times New Roman" w:hAnsi="Times New Roman" w:cs="Times New Roman"/>
          <w:b/>
          <w:sz w:val="28"/>
          <w:szCs w:val="28"/>
          <w:u w:val="single"/>
          <w:lang w:val="uk-UA"/>
        </w:rPr>
        <w:t>Основні проблеми:</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Cs/>
          <w:sz w:val="28"/>
          <w:szCs w:val="28"/>
          <w:lang w:val="uk-UA" w:eastAsia="uk-UA"/>
        </w:rPr>
      </w:pPr>
      <w:r w:rsidRPr="006059CA">
        <w:rPr>
          <w:rFonts w:ascii="Times New Roman" w:hAnsi="Times New Roman" w:cs="Times New Roman"/>
          <w:bCs/>
          <w:sz w:val="28"/>
          <w:szCs w:val="28"/>
          <w:lang w:val="uk-UA" w:eastAsia="uk-UA"/>
        </w:rPr>
        <w:t>високий рівень безробіття;</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Cs/>
          <w:sz w:val="28"/>
          <w:szCs w:val="28"/>
          <w:lang w:val="uk-UA" w:eastAsia="uk-UA"/>
        </w:rPr>
      </w:pPr>
      <w:r w:rsidRPr="006059CA">
        <w:rPr>
          <w:rFonts w:ascii="Times New Roman" w:hAnsi="Times New Roman" w:cs="Times New Roman"/>
          <w:bCs/>
          <w:sz w:val="28"/>
          <w:szCs w:val="28"/>
          <w:lang w:val="uk-UA" w:eastAsia="uk-UA"/>
        </w:rPr>
        <w:t>наявність тіньових відносин у малому та середньому бізнесі</w:t>
      </w:r>
      <w:r w:rsidR="006059CA" w:rsidRPr="006059CA">
        <w:rPr>
          <w:rFonts w:ascii="Times New Roman" w:hAnsi="Times New Roman" w:cs="Times New Roman"/>
          <w:bCs/>
          <w:sz w:val="28"/>
          <w:szCs w:val="28"/>
          <w:lang w:val="uk-UA" w:eastAsia="uk-UA"/>
        </w:rPr>
        <w:t>,</w:t>
      </w:r>
      <w:r w:rsidRPr="006059CA">
        <w:rPr>
          <w:rFonts w:ascii="Times New Roman" w:hAnsi="Times New Roman" w:cs="Times New Roman"/>
          <w:bCs/>
          <w:sz w:val="28"/>
          <w:szCs w:val="28"/>
          <w:lang w:val="uk-UA" w:eastAsia="uk-UA"/>
        </w:rPr>
        <w:t xml:space="preserve"> </w:t>
      </w:r>
      <w:r w:rsidR="006059CA" w:rsidRPr="006059CA">
        <w:rPr>
          <w:rFonts w:ascii="Times New Roman" w:hAnsi="Times New Roman" w:cs="Times New Roman"/>
          <w:bCs/>
          <w:sz w:val="28"/>
          <w:szCs w:val="28"/>
          <w:lang w:val="uk-UA" w:eastAsia="uk-UA"/>
        </w:rPr>
        <w:t>виплата заробітної плати «у конвертах»</w:t>
      </w:r>
      <w:r w:rsidRPr="006059CA">
        <w:rPr>
          <w:rFonts w:ascii="Times New Roman" w:hAnsi="Times New Roman" w:cs="Times New Roman"/>
          <w:bCs/>
          <w:sz w:val="28"/>
          <w:szCs w:val="28"/>
          <w:lang w:val="uk-UA" w:eastAsia="uk-UA"/>
        </w:rPr>
        <w:t>;</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Cs/>
          <w:sz w:val="28"/>
          <w:szCs w:val="28"/>
          <w:lang w:val="uk-UA" w:eastAsia="uk-UA"/>
        </w:rPr>
      </w:pPr>
      <w:r w:rsidRPr="006059CA">
        <w:rPr>
          <w:rFonts w:ascii="Times New Roman" w:hAnsi="Times New Roman" w:cs="Times New Roman"/>
          <w:bCs/>
          <w:sz w:val="28"/>
          <w:szCs w:val="28"/>
          <w:lang w:val="uk-UA" w:eastAsia="uk-UA"/>
        </w:rPr>
        <w:t xml:space="preserve">невідповідність </w:t>
      </w:r>
      <w:proofErr w:type="spellStart"/>
      <w:r w:rsidRPr="006059CA">
        <w:rPr>
          <w:rFonts w:ascii="Times New Roman" w:hAnsi="Times New Roman" w:cs="Times New Roman"/>
          <w:bCs/>
          <w:sz w:val="28"/>
          <w:szCs w:val="28"/>
          <w:lang w:val="uk-UA" w:eastAsia="uk-UA"/>
        </w:rPr>
        <w:t>професійно</w:t>
      </w:r>
      <w:proofErr w:type="spellEnd"/>
      <w:r w:rsidRPr="006059CA">
        <w:rPr>
          <w:rFonts w:ascii="Times New Roman" w:hAnsi="Times New Roman" w:cs="Times New Roman"/>
          <w:bCs/>
          <w:sz w:val="28"/>
          <w:szCs w:val="28"/>
          <w:lang w:val="uk-UA" w:eastAsia="uk-UA"/>
        </w:rPr>
        <w:t>-кваліфікаційного рівня осіб, що перебувають на обліку в службі зайнятості, заявленим роботодавцями вакансіям;</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Cs/>
          <w:sz w:val="28"/>
          <w:szCs w:val="28"/>
          <w:lang w:val="uk-UA" w:eastAsia="uk-UA"/>
        </w:rPr>
      </w:pPr>
      <w:r w:rsidRPr="006059CA">
        <w:rPr>
          <w:rFonts w:ascii="Times New Roman" w:hAnsi="Times New Roman" w:cs="Times New Roman"/>
          <w:bCs/>
          <w:sz w:val="28"/>
          <w:szCs w:val="28"/>
          <w:lang w:val="uk-UA" w:eastAsia="uk-UA"/>
        </w:rPr>
        <w:t>низький розмір заробітної плати у вакансіях, наданих роботодавцями до центрів зайнятості області;</w:t>
      </w:r>
    </w:p>
    <w:p w:rsidR="00E75924" w:rsidRPr="006059CA" w:rsidRDefault="00E75924" w:rsidP="006059CA">
      <w:pPr>
        <w:autoSpaceDE w:val="0"/>
        <w:autoSpaceDN w:val="0"/>
        <w:adjustRightInd w:val="0"/>
        <w:spacing w:after="0" w:line="240" w:lineRule="auto"/>
        <w:ind w:firstLine="567"/>
        <w:jc w:val="both"/>
        <w:rPr>
          <w:rFonts w:ascii="Times New Roman" w:hAnsi="Times New Roman" w:cs="Times New Roman"/>
          <w:bCs/>
          <w:sz w:val="28"/>
          <w:szCs w:val="28"/>
          <w:lang w:val="uk-UA" w:eastAsia="uk-UA"/>
        </w:rPr>
      </w:pPr>
      <w:r w:rsidRPr="006059CA">
        <w:rPr>
          <w:rFonts w:ascii="Times New Roman" w:hAnsi="Times New Roman" w:cs="Times New Roman"/>
          <w:bCs/>
          <w:sz w:val="28"/>
          <w:szCs w:val="28"/>
          <w:lang w:val="uk-UA" w:eastAsia="uk-UA"/>
        </w:rPr>
        <w:t>ускладнене працевлаштування мешканців сільської місцевості, сезонність їх праці та транспор</w:t>
      </w:r>
      <w:r w:rsidR="006059CA" w:rsidRPr="006059CA">
        <w:rPr>
          <w:rFonts w:ascii="Times New Roman" w:hAnsi="Times New Roman" w:cs="Times New Roman"/>
          <w:bCs/>
          <w:sz w:val="28"/>
          <w:szCs w:val="28"/>
          <w:lang w:val="uk-UA" w:eastAsia="uk-UA"/>
        </w:rPr>
        <w:t>тна доступність до місця роботи</w:t>
      </w:r>
      <w:r w:rsidRPr="006059CA">
        <w:rPr>
          <w:rFonts w:ascii="Times New Roman" w:hAnsi="Times New Roman" w:cs="Times New Roman"/>
          <w:bCs/>
          <w:sz w:val="28"/>
          <w:szCs w:val="28"/>
          <w:lang w:val="uk-UA" w:eastAsia="uk-UA"/>
        </w:rPr>
        <w:t>.</w:t>
      </w:r>
    </w:p>
    <w:p w:rsidR="00584B4A" w:rsidRDefault="00584B4A"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r w:rsidRPr="006059CA">
        <w:rPr>
          <w:rFonts w:ascii="Times New Roman" w:hAnsi="Times New Roman" w:cs="Times New Roman"/>
          <w:b/>
          <w:sz w:val="28"/>
          <w:szCs w:val="28"/>
          <w:u w:val="single"/>
          <w:lang w:val="uk-UA"/>
        </w:rPr>
        <w:lastRenderedPageBreak/>
        <w:t>Основні завдання:</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Cs/>
          <w:sz w:val="28"/>
          <w:szCs w:val="28"/>
          <w:lang w:val="uk-UA" w:eastAsia="uk-UA"/>
        </w:rPr>
      </w:pPr>
      <w:r w:rsidRPr="006059CA">
        <w:rPr>
          <w:rFonts w:ascii="Times New Roman" w:hAnsi="Times New Roman" w:cs="Times New Roman"/>
          <w:bCs/>
          <w:sz w:val="28"/>
          <w:szCs w:val="28"/>
          <w:lang w:val="uk-UA" w:eastAsia="uk-UA"/>
        </w:rPr>
        <w:t>використання нових підходів в роботі служби зайнятості, підвищення доступності та якості послуг на ринку праці;</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r w:rsidRPr="006059CA">
        <w:rPr>
          <w:rFonts w:ascii="Times New Roman" w:hAnsi="Times New Roman" w:cs="Times New Roman"/>
          <w:sz w:val="28"/>
          <w:szCs w:val="28"/>
          <w:lang w:val="uk-UA"/>
        </w:rPr>
        <w:t>сприяння підвищенню професійного рівня працездатного населення з урахуванням потреб економіки та ринку праці;</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r w:rsidRPr="006059CA">
        <w:rPr>
          <w:rFonts w:ascii="Times New Roman" w:hAnsi="Times New Roman" w:cs="Times New Roman"/>
          <w:sz w:val="28"/>
          <w:szCs w:val="28"/>
          <w:lang w:val="uk-UA"/>
        </w:rPr>
        <w:t>попередження безробіття у молодіжному середовищі шляхом комплексної профорієнтаційної роботи для підвищення обізнаності з питань стану ринку праці, формування свідомого підходу до вибору професії та побудові власної кар’єри;</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sz w:val="28"/>
          <w:szCs w:val="28"/>
          <w:lang w:val="uk-UA"/>
        </w:rPr>
      </w:pPr>
      <w:r w:rsidRPr="006059CA">
        <w:rPr>
          <w:rFonts w:ascii="Times New Roman" w:hAnsi="Times New Roman" w:cs="Times New Roman"/>
          <w:sz w:val="28"/>
          <w:szCs w:val="28"/>
          <w:lang w:val="uk-UA"/>
        </w:rPr>
        <w:t>проведення інформаційно</w:t>
      </w:r>
      <w:r w:rsidR="002C6EB6" w:rsidRPr="006059CA">
        <w:rPr>
          <w:rFonts w:ascii="Times New Roman" w:hAnsi="Times New Roman" w:cs="Times New Roman"/>
          <w:sz w:val="28"/>
          <w:szCs w:val="28"/>
          <w:lang w:val="uk-UA"/>
        </w:rPr>
        <w:t>-</w:t>
      </w:r>
      <w:r w:rsidRPr="006059CA">
        <w:rPr>
          <w:rFonts w:ascii="Times New Roman" w:hAnsi="Times New Roman" w:cs="Times New Roman"/>
          <w:sz w:val="28"/>
          <w:szCs w:val="28"/>
          <w:lang w:val="uk-UA"/>
        </w:rPr>
        <w:t>роз’яснювальних заходів для населення, роботодавців та соціальних партнерів щодо законодавства «Про зайнятість», послуги СЗ, переваги легальної зайнятості та оплати праці;</w:t>
      </w:r>
    </w:p>
    <w:p w:rsidR="00E75924" w:rsidRPr="006059CA" w:rsidRDefault="00E75924" w:rsidP="00E75924">
      <w:pPr>
        <w:autoSpaceDE w:val="0"/>
        <w:autoSpaceDN w:val="0"/>
        <w:adjustRightInd w:val="0"/>
        <w:spacing w:after="0" w:line="240" w:lineRule="auto"/>
        <w:ind w:firstLine="567"/>
        <w:jc w:val="both"/>
        <w:rPr>
          <w:rFonts w:ascii="Times New Roman" w:hAnsi="Times New Roman" w:cs="Times New Roman"/>
          <w:sz w:val="28"/>
          <w:szCs w:val="28"/>
          <w:lang w:val="uk-UA"/>
        </w:rPr>
      </w:pPr>
      <w:r w:rsidRPr="006059CA">
        <w:rPr>
          <w:rFonts w:ascii="Times New Roman" w:hAnsi="Times New Roman" w:cs="Times New Roman"/>
          <w:sz w:val="28"/>
          <w:szCs w:val="28"/>
          <w:lang w:val="uk-UA"/>
        </w:rPr>
        <w:t>забезпечення спільної координації дій органів державної влади та місцевого самоврядування з питань легалізації зайнятості населення та погашення заборгованості із заробітної плати;</w:t>
      </w:r>
    </w:p>
    <w:p w:rsidR="00E75924" w:rsidRDefault="00E75924" w:rsidP="00E75924">
      <w:pPr>
        <w:autoSpaceDE w:val="0"/>
        <w:autoSpaceDN w:val="0"/>
        <w:adjustRightInd w:val="0"/>
        <w:spacing w:after="0" w:line="240" w:lineRule="auto"/>
        <w:ind w:firstLine="567"/>
        <w:jc w:val="both"/>
        <w:rPr>
          <w:rFonts w:ascii="Times New Roman" w:hAnsi="Times New Roman" w:cs="Times New Roman"/>
          <w:sz w:val="28"/>
          <w:szCs w:val="28"/>
          <w:lang w:val="uk-UA"/>
        </w:rPr>
      </w:pPr>
      <w:r w:rsidRPr="006059CA">
        <w:rPr>
          <w:rFonts w:ascii="Times New Roman" w:hAnsi="Times New Roman" w:cs="Times New Roman"/>
          <w:sz w:val="28"/>
          <w:szCs w:val="28"/>
          <w:lang w:val="uk-UA"/>
        </w:rPr>
        <w:t>сприяння виконанню повноважень органами місцевого самоврядування (об’єднаними територіальними громадами) контролю за додержанням законодавства про працю.</w:t>
      </w:r>
    </w:p>
    <w:p w:rsidR="00E75924" w:rsidRPr="00114674" w:rsidRDefault="00E75924" w:rsidP="00E75924">
      <w:pPr>
        <w:autoSpaceDE w:val="0"/>
        <w:autoSpaceDN w:val="0"/>
        <w:adjustRightInd w:val="0"/>
        <w:spacing w:after="0" w:line="240" w:lineRule="auto"/>
        <w:ind w:firstLine="567"/>
        <w:jc w:val="both"/>
        <w:rPr>
          <w:rFonts w:ascii="Times New Roman" w:hAnsi="Times New Roman" w:cs="Times New Roman"/>
          <w:b/>
          <w:sz w:val="28"/>
          <w:szCs w:val="28"/>
          <w:u w:val="single"/>
          <w:lang w:val="uk-UA"/>
        </w:rPr>
      </w:pPr>
    </w:p>
    <w:p w:rsidR="00E75924" w:rsidRPr="002044C7" w:rsidRDefault="00E75924" w:rsidP="00E75924">
      <w:pPr>
        <w:autoSpaceDE w:val="0"/>
        <w:autoSpaceDN w:val="0"/>
        <w:adjustRightInd w:val="0"/>
        <w:spacing w:after="0" w:line="240" w:lineRule="auto"/>
        <w:ind w:firstLine="567"/>
        <w:rPr>
          <w:rFonts w:ascii="Times New Roman" w:hAnsi="Times New Roman" w:cs="Times New Roman"/>
          <w:b/>
          <w:bCs/>
          <w:color w:val="0D0D0D"/>
          <w:sz w:val="28"/>
          <w:szCs w:val="28"/>
          <w:u w:val="single"/>
          <w:lang w:val="uk-UA" w:eastAsia="uk-UA"/>
        </w:rPr>
      </w:pPr>
      <w:r w:rsidRPr="002044C7">
        <w:rPr>
          <w:rFonts w:ascii="Times New Roman" w:hAnsi="Times New Roman" w:cs="Times New Roman"/>
          <w:b/>
          <w:bCs/>
          <w:color w:val="0D0D0D"/>
          <w:sz w:val="28"/>
          <w:szCs w:val="28"/>
          <w:u w:val="single"/>
          <w:lang w:val="uk-UA" w:eastAsia="uk-UA"/>
        </w:rPr>
        <w:t>Очікувані результати:</w:t>
      </w:r>
    </w:p>
    <w:p w:rsidR="002044C7" w:rsidRPr="003D467B" w:rsidRDefault="002044C7" w:rsidP="002044C7">
      <w:pPr>
        <w:autoSpaceDE w:val="0"/>
        <w:autoSpaceDN w:val="0"/>
        <w:adjustRightInd w:val="0"/>
        <w:spacing w:after="0"/>
        <w:jc w:val="right"/>
        <w:rPr>
          <w:rFonts w:ascii="Times New Roman" w:hAnsi="Times New Roman" w:cs="Times New Roman"/>
          <w:b/>
          <w:sz w:val="28"/>
          <w:szCs w:val="28"/>
        </w:rPr>
      </w:pPr>
      <w:r>
        <w:rPr>
          <w:rFonts w:ascii="Times New Roman" w:hAnsi="Times New Roman" w:cs="Times New Roman"/>
          <w:b/>
          <w:sz w:val="28"/>
          <w:szCs w:val="28"/>
          <w:lang w:val="uk-UA"/>
        </w:rPr>
        <w:t xml:space="preserve">Таблиця </w:t>
      </w:r>
      <w:r w:rsidR="00BC4039">
        <w:rPr>
          <w:rFonts w:ascii="Times New Roman" w:hAnsi="Times New Roman" w:cs="Times New Roman"/>
          <w:b/>
          <w:sz w:val="28"/>
          <w:szCs w:val="28"/>
          <w:lang w:val="uk-UA"/>
        </w:rPr>
        <w:t>1.22.1.</w:t>
      </w:r>
    </w:p>
    <w:p w:rsidR="002044C7" w:rsidRPr="00B77606" w:rsidRDefault="002044C7" w:rsidP="002044C7">
      <w:pPr>
        <w:autoSpaceDE w:val="0"/>
        <w:autoSpaceDN w:val="0"/>
        <w:adjustRightInd w:val="0"/>
        <w:spacing w:after="0"/>
        <w:ind w:firstLine="709"/>
        <w:jc w:val="center"/>
        <w:rPr>
          <w:rFonts w:ascii="Times New Roman" w:hAnsi="Times New Roman" w:cs="Times New Roman"/>
          <w:b/>
          <w:sz w:val="28"/>
          <w:szCs w:val="28"/>
          <w:lang w:val="uk-UA"/>
        </w:rPr>
      </w:pPr>
      <w:r w:rsidRPr="00B77606">
        <w:rPr>
          <w:rFonts w:ascii="Times New Roman" w:hAnsi="Times New Roman" w:cs="Times New Roman"/>
          <w:b/>
          <w:sz w:val="28"/>
          <w:szCs w:val="28"/>
          <w:lang w:val="uk-UA"/>
        </w:rPr>
        <w:t>Окремі показники діяльності Луганської обласної служби зайнятості</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3350"/>
        <w:gridCol w:w="1134"/>
        <w:gridCol w:w="1134"/>
        <w:gridCol w:w="1134"/>
        <w:gridCol w:w="1134"/>
        <w:gridCol w:w="1134"/>
      </w:tblGrid>
      <w:tr w:rsidR="002044C7" w:rsidRPr="00987214" w:rsidTr="00987214">
        <w:tc>
          <w:tcPr>
            <w:tcW w:w="756" w:type="dxa"/>
            <w:shd w:val="clear" w:color="auto" w:fill="auto"/>
          </w:tcPr>
          <w:p w:rsidR="00987214" w:rsidRPr="00987214" w:rsidRDefault="002044C7" w:rsidP="00987214">
            <w:pPr>
              <w:autoSpaceDE w:val="0"/>
              <w:autoSpaceDN w:val="0"/>
              <w:adjustRightInd w:val="0"/>
              <w:spacing w:after="0" w:line="216" w:lineRule="auto"/>
              <w:jc w:val="center"/>
              <w:rPr>
                <w:rFonts w:ascii="Times New Roman" w:hAnsi="Times New Roman" w:cs="Times New Roman"/>
                <w:sz w:val="23"/>
                <w:szCs w:val="23"/>
              </w:rPr>
            </w:pPr>
            <w:r w:rsidRPr="00987214">
              <w:rPr>
                <w:rFonts w:ascii="Times New Roman" w:hAnsi="Times New Roman" w:cs="Times New Roman"/>
                <w:sz w:val="23"/>
                <w:szCs w:val="23"/>
              </w:rPr>
              <w:t>№</w:t>
            </w:r>
          </w:p>
          <w:p w:rsidR="002044C7" w:rsidRPr="00987214" w:rsidRDefault="002044C7" w:rsidP="00987214">
            <w:pPr>
              <w:autoSpaceDE w:val="0"/>
              <w:autoSpaceDN w:val="0"/>
              <w:adjustRightInd w:val="0"/>
              <w:spacing w:after="0" w:line="216" w:lineRule="auto"/>
              <w:jc w:val="center"/>
              <w:rPr>
                <w:rFonts w:ascii="Times New Roman" w:hAnsi="Times New Roman" w:cs="Times New Roman"/>
                <w:sz w:val="23"/>
                <w:szCs w:val="23"/>
              </w:rPr>
            </w:pPr>
            <w:r w:rsidRPr="00987214">
              <w:rPr>
                <w:rFonts w:ascii="Times New Roman" w:hAnsi="Times New Roman" w:cs="Times New Roman"/>
                <w:sz w:val="23"/>
                <w:szCs w:val="23"/>
              </w:rPr>
              <w:t>з/п</w:t>
            </w:r>
          </w:p>
        </w:tc>
        <w:tc>
          <w:tcPr>
            <w:tcW w:w="3350" w:type="dxa"/>
            <w:shd w:val="clear" w:color="auto" w:fill="auto"/>
            <w:vAlign w:val="center"/>
          </w:tcPr>
          <w:p w:rsidR="002044C7" w:rsidRPr="00987214" w:rsidRDefault="002044C7" w:rsidP="00987214">
            <w:pPr>
              <w:autoSpaceDE w:val="0"/>
              <w:autoSpaceDN w:val="0"/>
              <w:adjustRightInd w:val="0"/>
              <w:spacing w:after="0" w:line="216" w:lineRule="auto"/>
              <w:jc w:val="center"/>
              <w:rPr>
                <w:rFonts w:ascii="Times New Roman" w:hAnsi="Times New Roman" w:cs="Times New Roman"/>
                <w:sz w:val="23"/>
                <w:szCs w:val="23"/>
              </w:rPr>
            </w:pPr>
            <w:proofErr w:type="spellStart"/>
            <w:r w:rsidRPr="00987214">
              <w:rPr>
                <w:rFonts w:ascii="Times New Roman" w:hAnsi="Times New Roman" w:cs="Times New Roman"/>
                <w:sz w:val="23"/>
                <w:szCs w:val="23"/>
              </w:rPr>
              <w:t>Показники</w:t>
            </w:r>
            <w:proofErr w:type="spellEnd"/>
          </w:p>
        </w:tc>
        <w:tc>
          <w:tcPr>
            <w:tcW w:w="1134" w:type="dxa"/>
            <w:shd w:val="clear" w:color="auto" w:fill="auto"/>
          </w:tcPr>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 xml:space="preserve">2019 </w:t>
            </w:r>
            <w:proofErr w:type="spellStart"/>
            <w:r w:rsidRPr="00987214">
              <w:rPr>
                <w:rFonts w:ascii="Times New Roman" w:hAnsi="Times New Roman" w:cs="Times New Roman"/>
                <w:sz w:val="23"/>
                <w:szCs w:val="23"/>
              </w:rPr>
              <w:t>рік</w:t>
            </w:r>
            <w:proofErr w:type="spellEnd"/>
            <w:r w:rsidRPr="00987214">
              <w:rPr>
                <w:rFonts w:ascii="Times New Roman" w:hAnsi="Times New Roman" w:cs="Times New Roman"/>
                <w:sz w:val="23"/>
                <w:szCs w:val="23"/>
              </w:rPr>
              <w:t>,</w:t>
            </w:r>
          </w:p>
          <w:p w:rsidR="002044C7" w:rsidRPr="00987214" w:rsidRDefault="002044C7" w:rsidP="00987214">
            <w:pPr>
              <w:autoSpaceDE w:val="0"/>
              <w:autoSpaceDN w:val="0"/>
              <w:adjustRightInd w:val="0"/>
              <w:spacing w:after="0" w:line="216" w:lineRule="auto"/>
              <w:ind w:left="-108" w:right="-157"/>
              <w:jc w:val="center"/>
              <w:rPr>
                <w:rFonts w:ascii="Times New Roman" w:hAnsi="Times New Roman" w:cs="Times New Roman"/>
                <w:sz w:val="23"/>
                <w:szCs w:val="23"/>
              </w:rPr>
            </w:pPr>
            <w:r w:rsidRPr="00987214">
              <w:rPr>
                <w:rFonts w:ascii="Times New Roman" w:hAnsi="Times New Roman" w:cs="Times New Roman"/>
                <w:sz w:val="23"/>
                <w:szCs w:val="23"/>
              </w:rPr>
              <w:t>(факт)</w:t>
            </w:r>
          </w:p>
        </w:tc>
        <w:tc>
          <w:tcPr>
            <w:tcW w:w="1134" w:type="dxa"/>
            <w:shd w:val="clear" w:color="auto" w:fill="auto"/>
          </w:tcPr>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 xml:space="preserve">2020 </w:t>
            </w:r>
            <w:proofErr w:type="spellStart"/>
            <w:r w:rsidRPr="00987214">
              <w:rPr>
                <w:rFonts w:ascii="Times New Roman" w:hAnsi="Times New Roman" w:cs="Times New Roman"/>
                <w:sz w:val="23"/>
                <w:szCs w:val="23"/>
              </w:rPr>
              <w:t>рік</w:t>
            </w:r>
            <w:proofErr w:type="spellEnd"/>
            <w:r w:rsidRPr="00987214">
              <w:rPr>
                <w:rFonts w:ascii="Times New Roman" w:hAnsi="Times New Roman" w:cs="Times New Roman"/>
                <w:sz w:val="23"/>
                <w:szCs w:val="23"/>
              </w:rPr>
              <w:t>,</w:t>
            </w:r>
          </w:p>
          <w:p w:rsidR="002044C7" w:rsidRPr="00987214" w:rsidRDefault="002044C7" w:rsidP="00987214">
            <w:pPr>
              <w:autoSpaceDE w:val="0"/>
              <w:autoSpaceDN w:val="0"/>
              <w:adjustRightInd w:val="0"/>
              <w:spacing w:after="0" w:line="216" w:lineRule="auto"/>
              <w:ind w:left="-108" w:right="-108"/>
              <w:jc w:val="center"/>
              <w:rPr>
                <w:rFonts w:ascii="Times New Roman" w:hAnsi="Times New Roman" w:cs="Times New Roman"/>
                <w:sz w:val="23"/>
                <w:szCs w:val="23"/>
              </w:rPr>
            </w:pPr>
            <w:r w:rsidRPr="00987214">
              <w:rPr>
                <w:rFonts w:ascii="Times New Roman" w:hAnsi="Times New Roman" w:cs="Times New Roman"/>
                <w:sz w:val="23"/>
                <w:szCs w:val="23"/>
              </w:rPr>
              <w:t>(</w:t>
            </w:r>
            <w:proofErr w:type="spellStart"/>
            <w:r w:rsidRPr="00987214">
              <w:rPr>
                <w:rFonts w:ascii="Times New Roman" w:hAnsi="Times New Roman" w:cs="Times New Roman"/>
                <w:sz w:val="23"/>
                <w:szCs w:val="23"/>
              </w:rPr>
              <w:t>очікуване</w:t>
            </w:r>
            <w:proofErr w:type="spellEnd"/>
            <w:r w:rsidRPr="00987214">
              <w:rPr>
                <w:rFonts w:ascii="Times New Roman" w:hAnsi="Times New Roman" w:cs="Times New Roman"/>
                <w:sz w:val="23"/>
                <w:szCs w:val="23"/>
              </w:rPr>
              <w:t>)</w:t>
            </w:r>
          </w:p>
        </w:tc>
        <w:tc>
          <w:tcPr>
            <w:tcW w:w="1134" w:type="dxa"/>
            <w:shd w:val="clear" w:color="auto" w:fill="auto"/>
          </w:tcPr>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 xml:space="preserve">2021 </w:t>
            </w:r>
            <w:proofErr w:type="spellStart"/>
            <w:r w:rsidRPr="00987214">
              <w:rPr>
                <w:rFonts w:ascii="Times New Roman" w:hAnsi="Times New Roman" w:cs="Times New Roman"/>
                <w:sz w:val="23"/>
                <w:szCs w:val="23"/>
              </w:rPr>
              <w:t>рік</w:t>
            </w:r>
            <w:proofErr w:type="spellEnd"/>
            <w:r w:rsidRPr="00987214">
              <w:rPr>
                <w:rFonts w:ascii="Times New Roman" w:hAnsi="Times New Roman" w:cs="Times New Roman"/>
                <w:sz w:val="23"/>
                <w:szCs w:val="23"/>
              </w:rPr>
              <w:t xml:space="preserve">, </w:t>
            </w:r>
          </w:p>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(прогноз)</w:t>
            </w:r>
          </w:p>
        </w:tc>
        <w:tc>
          <w:tcPr>
            <w:tcW w:w="1134" w:type="dxa"/>
          </w:tcPr>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 xml:space="preserve">2022 </w:t>
            </w:r>
            <w:proofErr w:type="spellStart"/>
            <w:r w:rsidRPr="00987214">
              <w:rPr>
                <w:rFonts w:ascii="Times New Roman" w:hAnsi="Times New Roman" w:cs="Times New Roman"/>
                <w:sz w:val="23"/>
                <w:szCs w:val="23"/>
              </w:rPr>
              <w:t>рік</w:t>
            </w:r>
            <w:proofErr w:type="spellEnd"/>
            <w:r w:rsidRPr="00987214">
              <w:rPr>
                <w:rFonts w:ascii="Times New Roman" w:hAnsi="Times New Roman" w:cs="Times New Roman"/>
                <w:sz w:val="23"/>
                <w:szCs w:val="23"/>
              </w:rPr>
              <w:t xml:space="preserve">, </w:t>
            </w:r>
          </w:p>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(прогноз)</w:t>
            </w:r>
          </w:p>
        </w:tc>
        <w:tc>
          <w:tcPr>
            <w:tcW w:w="1134" w:type="dxa"/>
          </w:tcPr>
          <w:p w:rsidR="002044C7" w:rsidRPr="00987214" w:rsidRDefault="002044C7" w:rsidP="00987214">
            <w:pPr>
              <w:autoSpaceDE w:val="0"/>
              <w:autoSpaceDN w:val="0"/>
              <w:adjustRightInd w:val="0"/>
              <w:spacing w:after="0" w:line="216" w:lineRule="auto"/>
              <w:ind w:left="-108"/>
              <w:jc w:val="center"/>
              <w:rPr>
                <w:rFonts w:ascii="Times New Roman" w:hAnsi="Times New Roman" w:cs="Times New Roman"/>
                <w:sz w:val="23"/>
                <w:szCs w:val="23"/>
              </w:rPr>
            </w:pPr>
            <w:r w:rsidRPr="00987214">
              <w:rPr>
                <w:rFonts w:ascii="Times New Roman" w:hAnsi="Times New Roman" w:cs="Times New Roman"/>
                <w:sz w:val="23"/>
                <w:szCs w:val="23"/>
              </w:rPr>
              <w:t xml:space="preserve">2023 </w:t>
            </w:r>
            <w:proofErr w:type="spellStart"/>
            <w:r w:rsidRPr="00987214">
              <w:rPr>
                <w:rFonts w:ascii="Times New Roman" w:hAnsi="Times New Roman" w:cs="Times New Roman"/>
                <w:sz w:val="23"/>
                <w:szCs w:val="23"/>
              </w:rPr>
              <w:t>рік</w:t>
            </w:r>
            <w:proofErr w:type="spellEnd"/>
            <w:r w:rsidRPr="00987214">
              <w:rPr>
                <w:rFonts w:ascii="Times New Roman" w:hAnsi="Times New Roman" w:cs="Times New Roman"/>
                <w:sz w:val="23"/>
                <w:szCs w:val="23"/>
              </w:rPr>
              <w:t xml:space="preserve">, </w:t>
            </w:r>
          </w:p>
          <w:p w:rsidR="002044C7" w:rsidRPr="00987214" w:rsidRDefault="002044C7" w:rsidP="00987214">
            <w:pPr>
              <w:autoSpaceDE w:val="0"/>
              <w:autoSpaceDN w:val="0"/>
              <w:adjustRightInd w:val="0"/>
              <w:spacing w:after="0" w:line="216" w:lineRule="auto"/>
              <w:ind w:left="-108" w:right="-108"/>
              <w:jc w:val="center"/>
              <w:rPr>
                <w:rFonts w:ascii="Times New Roman" w:hAnsi="Times New Roman" w:cs="Times New Roman"/>
                <w:sz w:val="23"/>
                <w:szCs w:val="23"/>
              </w:rPr>
            </w:pPr>
            <w:r w:rsidRPr="00987214">
              <w:rPr>
                <w:rFonts w:ascii="Times New Roman" w:hAnsi="Times New Roman" w:cs="Times New Roman"/>
                <w:sz w:val="23"/>
                <w:szCs w:val="23"/>
              </w:rPr>
              <w:t>(прогноз)</w:t>
            </w:r>
          </w:p>
        </w:tc>
      </w:tr>
      <w:tr w:rsidR="002044C7" w:rsidRPr="00987214" w:rsidTr="00584B4A">
        <w:trPr>
          <w:trHeight w:val="541"/>
        </w:trPr>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w:t>
            </w:r>
          </w:p>
        </w:tc>
        <w:tc>
          <w:tcPr>
            <w:tcW w:w="3350" w:type="dxa"/>
            <w:shd w:val="clear" w:color="auto" w:fill="auto"/>
          </w:tcPr>
          <w:p w:rsidR="002044C7" w:rsidRPr="00987214" w:rsidRDefault="002044C7" w:rsidP="00987214">
            <w:pPr>
              <w:spacing w:after="0" w:line="216" w:lineRule="auto"/>
              <w:rPr>
                <w:rFonts w:ascii="Times New Roman" w:hAnsi="Times New Roman" w:cs="Times New Roman"/>
                <w:bCs/>
                <w:sz w:val="23"/>
                <w:szCs w:val="23"/>
                <w:lang w:val="uk-UA"/>
              </w:rPr>
            </w:pPr>
            <w:r w:rsidRPr="00987214">
              <w:rPr>
                <w:rFonts w:ascii="Times New Roman" w:hAnsi="Times New Roman" w:cs="Times New Roman"/>
                <w:bCs/>
                <w:sz w:val="23"/>
                <w:szCs w:val="23"/>
                <w:lang w:val="uk-UA"/>
              </w:rPr>
              <w:t>Чисельність осіб, які отримують послуги, тис.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48,3</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48,0</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48,2</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48,5</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48,7</w:t>
            </w:r>
          </w:p>
        </w:tc>
      </w:tr>
      <w:tr w:rsidR="002044C7" w:rsidRPr="00987214" w:rsidTr="00584B4A">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1.1.</w:t>
            </w:r>
          </w:p>
        </w:tc>
        <w:tc>
          <w:tcPr>
            <w:tcW w:w="3350" w:type="dxa"/>
            <w:shd w:val="clear" w:color="auto" w:fill="auto"/>
          </w:tcPr>
          <w:p w:rsidR="002044C7" w:rsidRPr="00987214" w:rsidRDefault="002044C7" w:rsidP="00987214">
            <w:pPr>
              <w:spacing w:after="0" w:line="216" w:lineRule="auto"/>
              <w:rPr>
                <w:rFonts w:ascii="Times New Roman" w:hAnsi="Times New Roman" w:cs="Times New Roman"/>
                <w:bCs/>
                <w:sz w:val="23"/>
                <w:szCs w:val="23"/>
                <w:lang w:val="uk-UA"/>
              </w:rPr>
            </w:pPr>
            <w:r w:rsidRPr="00987214">
              <w:rPr>
                <w:rFonts w:ascii="Times New Roman" w:hAnsi="Times New Roman" w:cs="Times New Roman"/>
                <w:bCs/>
                <w:sz w:val="23"/>
                <w:szCs w:val="23"/>
                <w:lang w:val="uk-UA"/>
              </w:rPr>
              <w:t>з них мають статус безробітного, тис.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22,9</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24,2</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23,5</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23,1</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22,8</w:t>
            </w:r>
          </w:p>
        </w:tc>
      </w:tr>
      <w:tr w:rsidR="002044C7" w:rsidRPr="00987214" w:rsidTr="00584B4A">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w:t>
            </w:r>
          </w:p>
        </w:tc>
        <w:tc>
          <w:tcPr>
            <w:tcW w:w="3350" w:type="dxa"/>
            <w:shd w:val="clear" w:color="auto" w:fill="auto"/>
          </w:tcPr>
          <w:p w:rsidR="00987214" w:rsidRPr="00987214" w:rsidRDefault="002044C7" w:rsidP="00987214">
            <w:pPr>
              <w:spacing w:after="0" w:line="216" w:lineRule="auto"/>
              <w:rPr>
                <w:rFonts w:ascii="Times New Roman" w:hAnsi="Times New Roman" w:cs="Times New Roman"/>
                <w:bCs/>
                <w:sz w:val="23"/>
                <w:szCs w:val="23"/>
                <w:lang w:val="uk-UA"/>
              </w:rPr>
            </w:pPr>
            <w:r w:rsidRPr="00987214">
              <w:rPr>
                <w:rFonts w:ascii="Times New Roman" w:hAnsi="Times New Roman" w:cs="Times New Roman"/>
                <w:bCs/>
                <w:sz w:val="23"/>
                <w:szCs w:val="23"/>
                <w:lang w:val="uk-UA"/>
              </w:rPr>
              <w:t xml:space="preserve">Чисельність працевлаштованих службою зайнятості (у т. ч. за договорами цивільно-правового характеру та самостійно), </w:t>
            </w:r>
          </w:p>
          <w:p w:rsidR="002044C7" w:rsidRPr="00987214" w:rsidRDefault="002044C7" w:rsidP="00987214">
            <w:pPr>
              <w:spacing w:after="0" w:line="216" w:lineRule="auto"/>
              <w:rPr>
                <w:rFonts w:ascii="Times New Roman" w:hAnsi="Times New Roman" w:cs="Times New Roman"/>
                <w:bCs/>
                <w:sz w:val="23"/>
                <w:szCs w:val="23"/>
                <w:lang w:val="uk-UA"/>
              </w:rPr>
            </w:pPr>
            <w:r w:rsidRPr="00987214">
              <w:rPr>
                <w:rFonts w:ascii="Times New Roman" w:hAnsi="Times New Roman" w:cs="Times New Roman"/>
                <w:bCs/>
                <w:sz w:val="23"/>
                <w:szCs w:val="23"/>
                <w:lang w:val="uk-UA"/>
              </w:rPr>
              <w:t>тис.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19,1</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16,5</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17,5</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18,5</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19,0</w:t>
            </w:r>
          </w:p>
        </w:tc>
      </w:tr>
      <w:tr w:rsidR="002044C7" w:rsidRPr="00987214" w:rsidTr="00584B4A">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2.1.</w:t>
            </w:r>
          </w:p>
        </w:tc>
        <w:tc>
          <w:tcPr>
            <w:tcW w:w="3350" w:type="dxa"/>
            <w:shd w:val="clear" w:color="auto" w:fill="auto"/>
          </w:tcPr>
          <w:p w:rsidR="002044C7" w:rsidRPr="00987214" w:rsidRDefault="002044C7" w:rsidP="00987214">
            <w:pPr>
              <w:spacing w:after="0" w:line="216" w:lineRule="auto"/>
              <w:rPr>
                <w:rFonts w:ascii="Times New Roman" w:hAnsi="Times New Roman" w:cs="Times New Roman"/>
                <w:bCs/>
                <w:sz w:val="23"/>
                <w:szCs w:val="23"/>
                <w:lang w:val="uk-UA"/>
              </w:rPr>
            </w:pPr>
            <w:r w:rsidRPr="00987214">
              <w:rPr>
                <w:rFonts w:ascii="Times New Roman" w:hAnsi="Times New Roman" w:cs="Times New Roman"/>
                <w:bCs/>
                <w:sz w:val="23"/>
                <w:szCs w:val="23"/>
                <w:lang w:val="uk-UA"/>
              </w:rPr>
              <w:t xml:space="preserve">з них </w:t>
            </w:r>
            <w:proofErr w:type="spellStart"/>
            <w:r w:rsidRPr="00987214">
              <w:rPr>
                <w:rFonts w:ascii="Times New Roman" w:hAnsi="Times New Roman" w:cs="Times New Roman"/>
                <w:bCs/>
                <w:sz w:val="23"/>
                <w:szCs w:val="23"/>
                <w:lang w:val="uk-UA"/>
              </w:rPr>
              <w:t>працевлаштовано</w:t>
            </w:r>
            <w:proofErr w:type="spellEnd"/>
            <w:r w:rsidRPr="00987214">
              <w:rPr>
                <w:rFonts w:ascii="Times New Roman" w:hAnsi="Times New Roman" w:cs="Times New Roman"/>
                <w:bCs/>
                <w:sz w:val="23"/>
                <w:szCs w:val="23"/>
                <w:lang w:val="uk-UA"/>
              </w:rPr>
              <w:t xml:space="preserve"> безробітних, тис.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9,0</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8,5</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lang w:val="en-US"/>
              </w:rPr>
            </w:pPr>
            <w:r w:rsidRPr="00987214">
              <w:rPr>
                <w:rFonts w:ascii="Times New Roman" w:hAnsi="Times New Roman" w:cs="Times New Roman"/>
                <w:sz w:val="23"/>
                <w:szCs w:val="23"/>
              </w:rPr>
              <w:t>8,5</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8,6</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8,7</w:t>
            </w:r>
          </w:p>
        </w:tc>
      </w:tr>
      <w:tr w:rsidR="002044C7" w:rsidRPr="00987214" w:rsidTr="00584B4A">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2.1.1.</w:t>
            </w:r>
          </w:p>
        </w:tc>
        <w:tc>
          <w:tcPr>
            <w:tcW w:w="3350" w:type="dxa"/>
            <w:shd w:val="clear" w:color="auto" w:fill="auto"/>
          </w:tcPr>
          <w:p w:rsidR="002044C7" w:rsidRPr="00987214" w:rsidRDefault="002044C7" w:rsidP="00987214">
            <w:pPr>
              <w:autoSpaceDE w:val="0"/>
              <w:autoSpaceDN w:val="0"/>
              <w:adjustRightInd w:val="0"/>
              <w:spacing w:after="0" w:line="216" w:lineRule="auto"/>
              <w:rPr>
                <w:rFonts w:ascii="Times New Roman" w:hAnsi="Times New Roman" w:cs="Times New Roman"/>
                <w:sz w:val="23"/>
                <w:szCs w:val="23"/>
                <w:lang w:val="uk-UA"/>
              </w:rPr>
            </w:pPr>
            <w:r w:rsidRPr="00987214">
              <w:rPr>
                <w:rFonts w:ascii="Times New Roman" w:hAnsi="Times New Roman" w:cs="Times New Roman"/>
                <w:sz w:val="23"/>
                <w:szCs w:val="23"/>
                <w:lang w:val="uk-UA"/>
              </w:rPr>
              <w:t xml:space="preserve">працевлаштованих з </w:t>
            </w:r>
            <w:proofErr w:type="spellStart"/>
            <w:r w:rsidRPr="00987214">
              <w:rPr>
                <w:rFonts w:ascii="Times New Roman" w:hAnsi="Times New Roman" w:cs="Times New Roman"/>
                <w:sz w:val="23"/>
                <w:szCs w:val="23"/>
                <w:lang w:val="uk-UA"/>
              </w:rPr>
              <w:t>компенса</w:t>
            </w:r>
            <w:proofErr w:type="spellEnd"/>
            <w:r w:rsidR="00584B4A" w:rsidRPr="00987214">
              <w:rPr>
                <w:rFonts w:ascii="Times New Roman" w:hAnsi="Times New Roman" w:cs="Times New Roman"/>
                <w:sz w:val="23"/>
                <w:szCs w:val="23"/>
                <w:lang w:val="uk-UA"/>
              </w:rPr>
              <w:t>-</w:t>
            </w:r>
            <w:r w:rsidRPr="00987214">
              <w:rPr>
                <w:rFonts w:ascii="Times New Roman" w:hAnsi="Times New Roman" w:cs="Times New Roman"/>
                <w:sz w:val="23"/>
                <w:szCs w:val="23"/>
                <w:lang w:val="uk-UA"/>
              </w:rPr>
              <w:t>цією роботодавцям ЄСВ,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515</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324</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530</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530</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530</w:t>
            </w:r>
          </w:p>
        </w:tc>
      </w:tr>
      <w:tr w:rsidR="002044C7" w:rsidRPr="00987214" w:rsidTr="00584B4A">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2.1.2.</w:t>
            </w:r>
          </w:p>
        </w:tc>
        <w:tc>
          <w:tcPr>
            <w:tcW w:w="3350" w:type="dxa"/>
            <w:shd w:val="clear" w:color="auto" w:fill="auto"/>
          </w:tcPr>
          <w:p w:rsidR="002044C7" w:rsidRPr="00987214" w:rsidRDefault="002044C7" w:rsidP="00987214">
            <w:pPr>
              <w:autoSpaceDE w:val="0"/>
              <w:autoSpaceDN w:val="0"/>
              <w:adjustRightInd w:val="0"/>
              <w:spacing w:after="0" w:line="216" w:lineRule="auto"/>
              <w:rPr>
                <w:rFonts w:ascii="Times New Roman" w:hAnsi="Times New Roman" w:cs="Times New Roman"/>
                <w:sz w:val="23"/>
                <w:szCs w:val="23"/>
                <w:lang w:val="uk-UA"/>
              </w:rPr>
            </w:pPr>
            <w:r w:rsidRPr="00987214">
              <w:rPr>
                <w:rFonts w:ascii="Times New Roman" w:hAnsi="Times New Roman" w:cs="Times New Roman"/>
                <w:sz w:val="23"/>
                <w:szCs w:val="23"/>
                <w:lang w:val="uk-UA"/>
              </w:rPr>
              <w:t>працевлаштованих шляхом надання одноразової виплати допомоги по безробіттю для започаткування власної справи,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54</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16</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30</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40</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50</w:t>
            </w:r>
          </w:p>
        </w:tc>
      </w:tr>
      <w:tr w:rsidR="002044C7" w:rsidRPr="00987214" w:rsidTr="00584B4A">
        <w:trPr>
          <w:trHeight w:val="967"/>
        </w:trPr>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3.</w:t>
            </w:r>
          </w:p>
        </w:tc>
        <w:tc>
          <w:tcPr>
            <w:tcW w:w="3350" w:type="dxa"/>
            <w:shd w:val="clear" w:color="auto" w:fill="auto"/>
          </w:tcPr>
          <w:p w:rsidR="002044C7" w:rsidRPr="00987214" w:rsidRDefault="002044C7" w:rsidP="00987214">
            <w:pPr>
              <w:autoSpaceDE w:val="0"/>
              <w:autoSpaceDN w:val="0"/>
              <w:adjustRightInd w:val="0"/>
              <w:spacing w:after="0" w:line="216" w:lineRule="auto"/>
              <w:rPr>
                <w:rFonts w:ascii="Times New Roman" w:hAnsi="Times New Roman" w:cs="Times New Roman"/>
                <w:sz w:val="23"/>
                <w:szCs w:val="23"/>
                <w:lang w:val="uk-UA"/>
              </w:rPr>
            </w:pPr>
            <w:r w:rsidRPr="00987214">
              <w:rPr>
                <w:rFonts w:ascii="Times New Roman" w:hAnsi="Times New Roman" w:cs="Times New Roman"/>
                <w:sz w:val="23"/>
                <w:szCs w:val="23"/>
                <w:lang w:val="uk-UA"/>
              </w:rPr>
              <w:t xml:space="preserve">Чисельність громадян, </w:t>
            </w:r>
            <w:proofErr w:type="spellStart"/>
            <w:r w:rsidRPr="00987214">
              <w:rPr>
                <w:rFonts w:ascii="Times New Roman" w:hAnsi="Times New Roman" w:cs="Times New Roman"/>
                <w:sz w:val="23"/>
                <w:szCs w:val="23"/>
                <w:lang w:val="uk-UA"/>
              </w:rPr>
              <w:t>залуче</w:t>
            </w:r>
            <w:proofErr w:type="spellEnd"/>
            <w:r w:rsidR="00584B4A" w:rsidRPr="00987214">
              <w:rPr>
                <w:rFonts w:ascii="Times New Roman" w:hAnsi="Times New Roman" w:cs="Times New Roman"/>
                <w:sz w:val="23"/>
                <w:szCs w:val="23"/>
                <w:lang w:val="uk-UA"/>
              </w:rPr>
              <w:t>-</w:t>
            </w:r>
            <w:r w:rsidRPr="00987214">
              <w:rPr>
                <w:rFonts w:ascii="Times New Roman" w:hAnsi="Times New Roman" w:cs="Times New Roman"/>
                <w:sz w:val="23"/>
                <w:szCs w:val="23"/>
                <w:lang w:val="uk-UA"/>
              </w:rPr>
              <w:t>них до громадських та інших робіт тимчасового характеру, тис.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7,3</w:t>
            </w:r>
          </w:p>
        </w:tc>
        <w:tc>
          <w:tcPr>
            <w:tcW w:w="1134" w:type="dxa"/>
            <w:shd w:val="clear" w:color="auto" w:fill="auto"/>
          </w:tcPr>
          <w:p w:rsidR="002044C7" w:rsidRPr="00987214" w:rsidRDefault="002044C7" w:rsidP="00987214">
            <w:pPr>
              <w:autoSpaceDE w:val="0"/>
              <w:autoSpaceDN w:val="0"/>
              <w:adjustRightInd w:val="0"/>
              <w:spacing w:line="216" w:lineRule="auto"/>
              <w:ind w:left="-59" w:right="-108"/>
              <w:jc w:val="center"/>
              <w:rPr>
                <w:rFonts w:ascii="Times New Roman" w:hAnsi="Times New Roman" w:cs="Times New Roman"/>
                <w:sz w:val="23"/>
                <w:szCs w:val="23"/>
              </w:rPr>
            </w:pPr>
            <w:r w:rsidRPr="00987214">
              <w:rPr>
                <w:rFonts w:ascii="Times New Roman" w:hAnsi="Times New Roman" w:cs="Times New Roman"/>
                <w:sz w:val="23"/>
                <w:szCs w:val="23"/>
              </w:rPr>
              <w:t>4,8</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6,8</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6,8</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6,9</w:t>
            </w:r>
          </w:p>
        </w:tc>
      </w:tr>
      <w:tr w:rsidR="002044C7" w:rsidRPr="00987214" w:rsidTr="00584B4A">
        <w:tc>
          <w:tcPr>
            <w:tcW w:w="756"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4.</w:t>
            </w:r>
          </w:p>
        </w:tc>
        <w:tc>
          <w:tcPr>
            <w:tcW w:w="3350" w:type="dxa"/>
            <w:shd w:val="clear" w:color="auto" w:fill="auto"/>
          </w:tcPr>
          <w:p w:rsidR="002044C7" w:rsidRPr="00987214" w:rsidRDefault="002044C7" w:rsidP="00987214">
            <w:pPr>
              <w:autoSpaceDE w:val="0"/>
              <w:autoSpaceDN w:val="0"/>
              <w:adjustRightInd w:val="0"/>
              <w:spacing w:after="0" w:line="216" w:lineRule="auto"/>
              <w:rPr>
                <w:rFonts w:ascii="Times New Roman" w:hAnsi="Times New Roman" w:cs="Times New Roman"/>
                <w:sz w:val="23"/>
                <w:szCs w:val="23"/>
                <w:lang w:val="uk-UA"/>
              </w:rPr>
            </w:pPr>
            <w:r w:rsidRPr="00987214">
              <w:rPr>
                <w:rFonts w:ascii="Times New Roman" w:hAnsi="Times New Roman" w:cs="Times New Roman"/>
                <w:sz w:val="23"/>
                <w:szCs w:val="23"/>
                <w:lang w:val="uk-UA"/>
              </w:rPr>
              <w:t>Чисельність безробітних громадян, які проходитимуть професійне навчання за направленням служби зайнятості, тис. осіб</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3,8</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2,0</w:t>
            </w:r>
          </w:p>
        </w:tc>
        <w:tc>
          <w:tcPr>
            <w:tcW w:w="1134" w:type="dxa"/>
            <w:shd w:val="clear" w:color="auto" w:fill="auto"/>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2,1</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2,2</w:t>
            </w:r>
          </w:p>
        </w:tc>
        <w:tc>
          <w:tcPr>
            <w:tcW w:w="1134" w:type="dxa"/>
          </w:tcPr>
          <w:p w:rsidR="002044C7" w:rsidRPr="00987214" w:rsidRDefault="002044C7" w:rsidP="00987214">
            <w:pPr>
              <w:autoSpaceDE w:val="0"/>
              <w:autoSpaceDN w:val="0"/>
              <w:adjustRightInd w:val="0"/>
              <w:spacing w:line="216" w:lineRule="auto"/>
              <w:jc w:val="center"/>
              <w:rPr>
                <w:rFonts w:ascii="Times New Roman" w:hAnsi="Times New Roman" w:cs="Times New Roman"/>
                <w:sz w:val="23"/>
                <w:szCs w:val="23"/>
              </w:rPr>
            </w:pPr>
            <w:r w:rsidRPr="00987214">
              <w:rPr>
                <w:rFonts w:ascii="Times New Roman" w:hAnsi="Times New Roman" w:cs="Times New Roman"/>
                <w:sz w:val="23"/>
                <w:szCs w:val="23"/>
              </w:rPr>
              <w:t>2,3</w:t>
            </w:r>
          </w:p>
        </w:tc>
      </w:tr>
    </w:tbl>
    <w:p w:rsidR="002044C7" w:rsidRPr="00B77606" w:rsidRDefault="002044C7" w:rsidP="002044C7">
      <w:pPr>
        <w:autoSpaceDE w:val="0"/>
        <w:autoSpaceDN w:val="0"/>
        <w:adjustRightInd w:val="0"/>
        <w:spacing w:after="0" w:line="240" w:lineRule="auto"/>
        <w:jc w:val="both"/>
        <w:rPr>
          <w:rFonts w:ascii="Times New Roman" w:hAnsi="Times New Roman" w:cs="Times New Roman"/>
          <w:i/>
          <w:sz w:val="24"/>
          <w:szCs w:val="24"/>
          <w:lang w:val="uk-UA"/>
        </w:rPr>
      </w:pPr>
      <w:r w:rsidRPr="00B77606">
        <w:rPr>
          <w:rFonts w:ascii="Times New Roman" w:hAnsi="Times New Roman" w:cs="Times New Roman"/>
          <w:i/>
          <w:sz w:val="24"/>
          <w:szCs w:val="24"/>
          <w:lang w:val="uk-UA"/>
        </w:rPr>
        <w:lastRenderedPageBreak/>
        <w:t>* Виконання прогнозованих показників буде здійснюватися за рахунок коштів Фонду загальнообов’язкового державного соціального страхування України на випадок безробіття у межах кошторисних призначень на 2021-2023 роки.</w:t>
      </w:r>
    </w:p>
    <w:p w:rsidR="002044C7" w:rsidRPr="002044C7" w:rsidRDefault="002044C7" w:rsidP="002044C7">
      <w:pPr>
        <w:autoSpaceDE w:val="0"/>
        <w:autoSpaceDN w:val="0"/>
        <w:adjustRightInd w:val="0"/>
        <w:spacing w:after="0" w:line="240" w:lineRule="auto"/>
        <w:ind w:firstLine="567"/>
        <w:jc w:val="both"/>
        <w:rPr>
          <w:rFonts w:ascii="Times New Roman" w:hAnsi="Times New Roman" w:cs="Times New Roman"/>
          <w:b/>
          <w:bCs/>
          <w:color w:val="0D0D0D"/>
          <w:sz w:val="28"/>
          <w:szCs w:val="28"/>
          <w:u w:val="single"/>
          <w:lang w:val="uk-UA" w:eastAsia="uk-UA"/>
        </w:rPr>
      </w:pPr>
      <w:r w:rsidRPr="002044C7">
        <w:rPr>
          <w:rFonts w:ascii="Times New Roman" w:hAnsi="Times New Roman" w:cs="Times New Roman"/>
          <w:bCs/>
          <w:color w:val="0D0D0D"/>
          <w:sz w:val="28"/>
          <w:szCs w:val="28"/>
          <w:lang w:val="uk-UA" w:eastAsia="uk-UA"/>
        </w:rPr>
        <w:t>зменшення рівня безробіття та підвищення рівня зайнятості населення;</w:t>
      </w:r>
    </w:p>
    <w:p w:rsidR="00E75924" w:rsidRPr="002044C7" w:rsidRDefault="00E75924" w:rsidP="00E75924">
      <w:pPr>
        <w:autoSpaceDE w:val="0"/>
        <w:autoSpaceDN w:val="0"/>
        <w:adjustRightInd w:val="0"/>
        <w:spacing w:after="0" w:line="240" w:lineRule="auto"/>
        <w:ind w:firstLine="567"/>
        <w:jc w:val="both"/>
        <w:rPr>
          <w:rFonts w:ascii="Times New Roman" w:hAnsi="Times New Roman" w:cs="Times New Roman"/>
          <w:color w:val="0D0D0D"/>
          <w:sz w:val="28"/>
          <w:szCs w:val="28"/>
          <w:lang w:val="uk-UA"/>
        </w:rPr>
      </w:pPr>
      <w:r w:rsidRPr="002044C7">
        <w:rPr>
          <w:rFonts w:ascii="Times New Roman" w:hAnsi="Times New Roman" w:cs="Times New Roman"/>
          <w:color w:val="0D0D0D"/>
          <w:sz w:val="28"/>
          <w:szCs w:val="28"/>
          <w:lang w:val="uk-UA"/>
        </w:rPr>
        <w:t>підвищення рівня обізнаності населення про реальний попит та умови праці сучасного ринку праці;</w:t>
      </w:r>
    </w:p>
    <w:p w:rsidR="00E75924" w:rsidRPr="00114674" w:rsidRDefault="00E75924" w:rsidP="002044C7">
      <w:pPr>
        <w:autoSpaceDE w:val="0"/>
        <w:autoSpaceDN w:val="0"/>
        <w:adjustRightInd w:val="0"/>
        <w:spacing w:after="0" w:line="240" w:lineRule="auto"/>
        <w:ind w:firstLine="567"/>
        <w:jc w:val="both"/>
        <w:rPr>
          <w:rFonts w:ascii="Times New Roman" w:hAnsi="Times New Roman"/>
          <w:b/>
          <w:sz w:val="28"/>
          <w:szCs w:val="28"/>
          <w:lang w:val="uk-UA"/>
        </w:rPr>
      </w:pPr>
      <w:r w:rsidRPr="002044C7">
        <w:rPr>
          <w:rFonts w:ascii="Times New Roman" w:hAnsi="Times New Roman" w:cs="Times New Roman"/>
          <w:color w:val="0D0D0D"/>
          <w:sz w:val="28"/>
          <w:szCs w:val="28"/>
          <w:lang w:val="uk-UA" w:eastAsia="uk-UA"/>
        </w:rPr>
        <w:t>збільшення середньомісячної заробітної плати до 11500 грн.</w:t>
      </w:r>
    </w:p>
    <w:p w:rsidR="00D44D0C" w:rsidRPr="00F91854" w:rsidRDefault="00BC4039" w:rsidP="002044C7">
      <w:pPr>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1.23. </w:t>
      </w:r>
      <w:r w:rsidR="00D44D0C" w:rsidRPr="00F91854">
        <w:rPr>
          <w:rFonts w:ascii="Times New Roman" w:hAnsi="Times New Roman"/>
          <w:b/>
          <w:color w:val="2F5496" w:themeColor="accent5" w:themeShade="BF"/>
          <w:sz w:val="28"/>
          <w:szCs w:val="28"/>
          <w:lang w:val="uk-UA"/>
        </w:rPr>
        <w:t>С</w:t>
      </w:r>
      <w:r w:rsidRPr="00F91854">
        <w:rPr>
          <w:rFonts w:ascii="Times New Roman" w:hAnsi="Times New Roman"/>
          <w:b/>
          <w:color w:val="2F5496" w:themeColor="accent5" w:themeShade="BF"/>
          <w:sz w:val="28"/>
          <w:szCs w:val="28"/>
          <w:lang w:val="uk-UA"/>
        </w:rPr>
        <w:t>оціальне забезпечення</w:t>
      </w:r>
    </w:p>
    <w:p w:rsidR="00110C3D" w:rsidRPr="00F91854" w:rsidRDefault="00110C3D" w:rsidP="00110C3D">
      <w:pPr>
        <w:spacing w:after="0" w:line="240" w:lineRule="auto"/>
        <w:ind w:firstLine="567"/>
        <w:jc w:val="both"/>
        <w:rPr>
          <w:rFonts w:ascii="Times New Roman" w:hAnsi="Times New Roman"/>
          <w:sz w:val="28"/>
          <w:szCs w:val="28"/>
          <w:lang w:val="uk-UA"/>
        </w:rPr>
      </w:pPr>
      <w:r w:rsidRPr="00F91854">
        <w:rPr>
          <w:rFonts w:ascii="Times New Roman" w:hAnsi="Times New Roman"/>
          <w:sz w:val="28"/>
          <w:szCs w:val="28"/>
          <w:lang w:val="uk-UA"/>
        </w:rPr>
        <w:t xml:space="preserve">У 2019 році в органах соціального захисту населення області (на територіях, які підконтрольні українській владі) на обліку перебувало 559,1 тисяч одержувачів різних видів державної </w:t>
      </w:r>
      <w:r w:rsidRPr="00F91854">
        <w:rPr>
          <w:rFonts w:ascii="Times New Roman" w:hAnsi="Times New Roman"/>
          <w:b/>
          <w:sz w:val="28"/>
          <w:szCs w:val="28"/>
          <w:lang w:val="uk-UA"/>
        </w:rPr>
        <w:t>соціальної допомоги</w:t>
      </w:r>
      <w:r w:rsidRPr="00F91854">
        <w:rPr>
          <w:rFonts w:ascii="Times New Roman" w:hAnsi="Times New Roman"/>
          <w:sz w:val="28"/>
          <w:szCs w:val="28"/>
          <w:lang w:val="uk-UA"/>
        </w:rPr>
        <w:t>, у тому числі:</w:t>
      </w:r>
    </w:p>
    <w:p w:rsidR="00110C3D" w:rsidRPr="00F91854" w:rsidRDefault="00110C3D" w:rsidP="00110C3D">
      <w:pPr>
        <w:spacing w:after="0" w:line="240" w:lineRule="auto"/>
        <w:ind w:firstLine="567"/>
        <w:jc w:val="both"/>
        <w:rPr>
          <w:rFonts w:ascii="Times New Roman" w:hAnsi="Times New Roman"/>
          <w:sz w:val="28"/>
          <w:szCs w:val="28"/>
          <w:lang w:val="uk-UA"/>
        </w:rPr>
      </w:pPr>
      <w:r w:rsidRPr="00F91854">
        <w:rPr>
          <w:rFonts w:ascii="Times New Roman" w:hAnsi="Times New Roman"/>
          <w:sz w:val="28"/>
          <w:szCs w:val="28"/>
          <w:lang w:val="uk-UA"/>
        </w:rPr>
        <w:t>31,5 тисяч одержувачів державної допомоги;</w:t>
      </w:r>
    </w:p>
    <w:p w:rsidR="00110C3D" w:rsidRPr="00F91854" w:rsidRDefault="00110C3D" w:rsidP="00110C3D">
      <w:pPr>
        <w:spacing w:after="0" w:line="240" w:lineRule="auto"/>
        <w:ind w:firstLine="567"/>
        <w:jc w:val="both"/>
        <w:rPr>
          <w:rFonts w:ascii="Times New Roman" w:hAnsi="Times New Roman"/>
          <w:sz w:val="28"/>
          <w:szCs w:val="28"/>
          <w:lang w:val="uk-UA"/>
        </w:rPr>
      </w:pPr>
      <w:r w:rsidRPr="00F91854">
        <w:rPr>
          <w:rFonts w:ascii="Times New Roman" w:hAnsi="Times New Roman"/>
          <w:sz w:val="28"/>
          <w:szCs w:val="28"/>
          <w:lang w:val="uk-UA"/>
        </w:rPr>
        <w:t>77,3 тисячі отримувачів субсидії на житлово-комунальні послуги;</w:t>
      </w:r>
    </w:p>
    <w:p w:rsidR="00110C3D" w:rsidRPr="00F91854" w:rsidRDefault="00110C3D" w:rsidP="00110C3D">
      <w:pPr>
        <w:spacing w:after="0" w:line="240" w:lineRule="auto"/>
        <w:ind w:firstLine="567"/>
        <w:jc w:val="both"/>
        <w:rPr>
          <w:rFonts w:ascii="Times New Roman" w:hAnsi="Times New Roman"/>
          <w:sz w:val="28"/>
          <w:szCs w:val="28"/>
          <w:lang w:val="uk-UA"/>
        </w:rPr>
      </w:pPr>
      <w:r w:rsidRPr="00F91854">
        <w:rPr>
          <w:rFonts w:ascii="Times New Roman" w:hAnsi="Times New Roman"/>
          <w:sz w:val="28"/>
          <w:szCs w:val="28"/>
          <w:lang w:val="uk-UA"/>
        </w:rPr>
        <w:t>171,6 тисяч отримувачів пільг;</w:t>
      </w:r>
    </w:p>
    <w:p w:rsidR="00110C3D" w:rsidRPr="00F91854" w:rsidRDefault="00110C3D" w:rsidP="00110C3D">
      <w:pPr>
        <w:spacing w:after="0" w:line="240" w:lineRule="auto"/>
        <w:ind w:firstLine="567"/>
        <w:jc w:val="both"/>
        <w:rPr>
          <w:rFonts w:ascii="Times New Roman" w:hAnsi="Times New Roman"/>
          <w:sz w:val="28"/>
          <w:szCs w:val="28"/>
          <w:lang w:val="uk-UA"/>
        </w:rPr>
      </w:pPr>
      <w:r w:rsidRPr="00F91854">
        <w:rPr>
          <w:rFonts w:ascii="Times New Roman" w:hAnsi="Times New Roman"/>
          <w:sz w:val="28"/>
          <w:szCs w:val="28"/>
          <w:lang w:val="uk-UA"/>
        </w:rPr>
        <w:t>278,7 тисяч облікованих внутрішньо переміщених осіб.</w:t>
      </w:r>
    </w:p>
    <w:p w:rsidR="00110C3D" w:rsidRPr="00F91854" w:rsidRDefault="00110C3D" w:rsidP="0017646D">
      <w:pPr>
        <w:spacing w:after="0" w:line="228" w:lineRule="auto"/>
        <w:ind w:firstLine="567"/>
        <w:jc w:val="both"/>
        <w:rPr>
          <w:rFonts w:ascii="Times New Roman" w:hAnsi="Times New Roman"/>
          <w:sz w:val="28"/>
          <w:szCs w:val="28"/>
          <w:lang w:val="uk-UA"/>
        </w:rPr>
      </w:pPr>
      <w:r w:rsidRPr="00F91854">
        <w:rPr>
          <w:rFonts w:ascii="Times New Roman" w:hAnsi="Times New Roman"/>
          <w:sz w:val="28"/>
          <w:szCs w:val="28"/>
          <w:lang w:val="uk-UA"/>
        </w:rPr>
        <w:t xml:space="preserve">Надання всіх видів державної допомоги здійснюється згідно з чинним законодавством за 6 законами і передбачає 14 видів призначення державної допомоги майже на 838,8 млн грн на рік. </w:t>
      </w:r>
    </w:p>
    <w:p w:rsidR="00110C3D" w:rsidRPr="00E11BC7" w:rsidRDefault="00110C3D" w:rsidP="0017646D">
      <w:pPr>
        <w:spacing w:after="0" w:line="228" w:lineRule="auto"/>
        <w:ind w:firstLine="567"/>
        <w:jc w:val="both"/>
        <w:rPr>
          <w:rFonts w:ascii="Times New Roman" w:hAnsi="Times New Roman"/>
          <w:sz w:val="28"/>
          <w:szCs w:val="28"/>
          <w:lang w:val="uk-UA"/>
        </w:rPr>
      </w:pPr>
      <w:r w:rsidRPr="00F91854">
        <w:rPr>
          <w:rFonts w:ascii="Times New Roman" w:hAnsi="Times New Roman"/>
          <w:sz w:val="28"/>
          <w:szCs w:val="28"/>
          <w:lang w:val="uk-UA"/>
        </w:rPr>
        <w:t>Діючим законодавством на органи праці та соціального захисту населення покладено функції ведення персоніфікованого обліку отримувачів пільг. До Єдиного державного реєстру осіб, які мають право на пільги,  внесена інформація про 161,627 тис. осіб.</w:t>
      </w:r>
    </w:p>
    <w:p w:rsidR="00110C3D" w:rsidRPr="00E11BC7" w:rsidRDefault="00110C3D" w:rsidP="0017646D">
      <w:pPr>
        <w:spacing w:after="0" w:line="228" w:lineRule="auto"/>
        <w:ind w:firstLine="567"/>
        <w:jc w:val="both"/>
        <w:rPr>
          <w:rFonts w:ascii="Times New Roman" w:hAnsi="Times New Roman"/>
          <w:sz w:val="28"/>
          <w:szCs w:val="28"/>
          <w:lang w:val="uk-UA"/>
        </w:rPr>
      </w:pPr>
      <w:r w:rsidRPr="00F91854">
        <w:rPr>
          <w:rFonts w:ascii="Times New Roman" w:hAnsi="Times New Roman"/>
          <w:sz w:val="28"/>
          <w:szCs w:val="28"/>
          <w:lang w:val="uk-UA"/>
        </w:rPr>
        <w:t>З жовтня 2019 року пільги на житлово-комунальні послуги призначаються структурними підрозділами з питань соціального захисту населення, а не підприємствами-надавачами послуг, як це було раніше, пільговики отриму</w:t>
      </w:r>
      <w:r w:rsidR="00F91854" w:rsidRPr="00F91854">
        <w:rPr>
          <w:rFonts w:ascii="Times New Roman" w:hAnsi="Times New Roman"/>
          <w:sz w:val="28"/>
          <w:szCs w:val="28"/>
          <w:lang w:val="uk-UA"/>
        </w:rPr>
        <w:t>ють</w:t>
      </w:r>
      <w:r w:rsidRPr="00F91854">
        <w:rPr>
          <w:rFonts w:ascii="Times New Roman" w:hAnsi="Times New Roman"/>
          <w:sz w:val="28"/>
          <w:szCs w:val="28"/>
          <w:lang w:val="uk-UA"/>
        </w:rPr>
        <w:t xml:space="preserve"> пільги у грошовій готівковій та безготівковій формах.</w:t>
      </w:r>
    </w:p>
    <w:p w:rsidR="00110C3D" w:rsidRPr="00AD6209" w:rsidRDefault="00F91854" w:rsidP="0017646D">
      <w:pPr>
        <w:spacing w:after="0" w:line="228" w:lineRule="auto"/>
        <w:ind w:firstLine="567"/>
        <w:jc w:val="both"/>
        <w:rPr>
          <w:rFonts w:ascii="Times New Roman" w:hAnsi="Times New Roman"/>
          <w:sz w:val="28"/>
          <w:szCs w:val="28"/>
          <w:lang w:val="uk-UA"/>
        </w:rPr>
      </w:pPr>
      <w:r w:rsidRPr="00AD6209">
        <w:rPr>
          <w:rFonts w:ascii="Times New Roman" w:hAnsi="Times New Roman"/>
          <w:sz w:val="28"/>
          <w:szCs w:val="28"/>
          <w:lang w:val="uk-UA"/>
        </w:rPr>
        <w:t xml:space="preserve">Протягом 2019 року житлові субсидії призначені 77,3 тис. особам на </w:t>
      </w:r>
      <w:r w:rsidRPr="00AD6209">
        <w:rPr>
          <w:rFonts w:ascii="Times New Roman" w:hAnsi="Times New Roman"/>
          <w:sz w:val="28"/>
          <w:szCs w:val="28"/>
          <w:lang w:val="uk-UA"/>
        </w:rPr>
        <w:br/>
        <w:t>754,1 млн грн. У порівнянні з 2018 роком зменшилась кількість осіб, яким призначено житлову субсидію та суми призначених нарахувань субсидії на оплату житлово-комунальних послуг. Зменшення обумовлено зростанням розміру пенсій та мінімальної заробітної плати.</w:t>
      </w:r>
      <w:r w:rsidR="00E42855">
        <w:rPr>
          <w:rFonts w:ascii="Times New Roman" w:hAnsi="Times New Roman"/>
          <w:sz w:val="28"/>
          <w:szCs w:val="28"/>
          <w:lang w:val="uk-UA"/>
        </w:rPr>
        <w:t xml:space="preserve"> </w:t>
      </w:r>
      <w:r w:rsidR="00110C3D" w:rsidRPr="00AD6209">
        <w:rPr>
          <w:rFonts w:ascii="Times New Roman" w:hAnsi="Times New Roman"/>
          <w:sz w:val="28"/>
          <w:szCs w:val="28"/>
          <w:lang w:val="uk-UA"/>
        </w:rPr>
        <w:t>У 2020 році при зростанні ціни на комунальні послуги можливе подальше збільшення сум нарахувань субсидії на оплату житлово-комунальних послуг.</w:t>
      </w:r>
    </w:p>
    <w:p w:rsidR="00110C3D" w:rsidRPr="00F91854" w:rsidRDefault="00110C3D" w:rsidP="0017646D">
      <w:pPr>
        <w:spacing w:after="0" w:line="228" w:lineRule="auto"/>
        <w:ind w:firstLine="708"/>
        <w:jc w:val="both"/>
        <w:rPr>
          <w:rFonts w:ascii="Times New Roman" w:hAnsi="Times New Roman"/>
          <w:i/>
          <w:sz w:val="28"/>
          <w:szCs w:val="28"/>
          <w:lang w:val="uk-UA"/>
        </w:rPr>
      </w:pPr>
      <w:r w:rsidRPr="00AD6209">
        <w:rPr>
          <w:rFonts w:ascii="Times New Roman" w:hAnsi="Times New Roman"/>
          <w:sz w:val="28"/>
          <w:szCs w:val="28"/>
          <w:lang w:val="uk-UA"/>
        </w:rPr>
        <w:t>Суми нарахувань соціальних допомог щороку зростають, що обумовлено</w:t>
      </w:r>
      <w:r w:rsidRPr="00F91854">
        <w:rPr>
          <w:rFonts w:ascii="Times New Roman" w:hAnsi="Times New Roman"/>
          <w:sz w:val="28"/>
          <w:szCs w:val="28"/>
          <w:lang w:val="uk-UA"/>
        </w:rPr>
        <w:t xml:space="preserve"> збільшенням прожиткового мінімуму.</w:t>
      </w:r>
    </w:p>
    <w:p w:rsidR="00110C3D" w:rsidRPr="00000A48" w:rsidRDefault="00110C3D" w:rsidP="0017646D">
      <w:pPr>
        <w:spacing w:after="0" w:line="228" w:lineRule="auto"/>
        <w:ind w:firstLine="567"/>
        <w:jc w:val="both"/>
        <w:rPr>
          <w:rFonts w:ascii="Times New Roman" w:hAnsi="Times New Roman"/>
          <w:sz w:val="28"/>
          <w:szCs w:val="28"/>
          <w:lang w:val="uk-UA"/>
        </w:rPr>
      </w:pPr>
      <w:r w:rsidRPr="00F91854">
        <w:rPr>
          <w:rFonts w:ascii="Times New Roman" w:hAnsi="Times New Roman"/>
          <w:sz w:val="28"/>
          <w:szCs w:val="28"/>
          <w:lang w:val="uk-UA"/>
        </w:rPr>
        <w:t>Кількість одержувачів державної соціальної допомоги зменшилася у зв’язку зі змінами в чинному законодавстві, а також зростанням мінімальної заробітної плати.</w:t>
      </w:r>
    </w:p>
    <w:p w:rsidR="00BC4039" w:rsidRPr="00AD6209" w:rsidRDefault="00110C3D" w:rsidP="0017646D">
      <w:pPr>
        <w:spacing w:after="0" w:line="228" w:lineRule="auto"/>
        <w:ind w:firstLine="567"/>
        <w:jc w:val="both"/>
        <w:rPr>
          <w:rFonts w:ascii="Times New Roman" w:hAnsi="Times New Roman"/>
          <w:sz w:val="28"/>
          <w:szCs w:val="28"/>
          <w:lang w:val="uk-UA"/>
        </w:rPr>
      </w:pPr>
      <w:r w:rsidRPr="00AD6209">
        <w:rPr>
          <w:rFonts w:ascii="Times New Roman" w:hAnsi="Times New Roman"/>
          <w:sz w:val="28"/>
          <w:szCs w:val="28"/>
          <w:lang w:val="uk-UA"/>
        </w:rPr>
        <w:t>За 4 місяці 2020 року в області пільг на житлово-комунальні послуги нараховано на загальну суму 74,707 млн грн, на кінець року сума складе 185 млн грн. Пільги отримують у грошовій безготівковій формі 21108 осіб, у грошовій готівковій формі – 5181 осіб.</w:t>
      </w:r>
      <w:r w:rsidR="00E42855">
        <w:rPr>
          <w:rFonts w:ascii="Times New Roman" w:hAnsi="Times New Roman"/>
          <w:sz w:val="28"/>
          <w:szCs w:val="28"/>
          <w:lang w:val="uk-UA"/>
        </w:rPr>
        <w:t xml:space="preserve"> Н</w:t>
      </w:r>
      <w:r w:rsidR="00BC4039" w:rsidRPr="00AD6209">
        <w:rPr>
          <w:rFonts w:ascii="Times New Roman" w:hAnsi="Times New Roman"/>
          <w:sz w:val="28"/>
          <w:szCs w:val="28"/>
          <w:lang w:val="uk-UA"/>
        </w:rPr>
        <w:t xml:space="preserve">а придбання твердого палива, скрапленого газу </w:t>
      </w:r>
      <w:r w:rsidR="00BC4039" w:rsidRPr="00AD6209">
        <w:rPr>
          <w:rFonts w:ascii="Times New Roman" w:hAnsi="Times New Roman"/>
          <w:bCs/>
          <w:sz w:val="28"/>
          <w:szCs w:val="28"/>
          <w:lang w:val="uk-UA"/>
        </w:rPr>
        <w:t>в</w:t>
      </w:r>
      <w:r w:rsidR="00BC4039" w:rsidRPr="00AD6209">
        <w:rPr>
          <w:rFonts w:ascii="Times New Roman" w:hAnsi="Times New Roman"/>
          <w:sz w:val="28"/>
          <w:szCs w:val="28"/>
          <w:lang w:val="uk-UA"/>
        </w:rPr>
        <w:t xml:space="preserve"> області нараховано </w:t>
      </w:r>
      <w:r w:rsidR="00E42855">
        <w:rPr>
          <w:rFonts w:ascii="Times New Roman" w:hAnsi="Times New Roman"/>
          <w:sz w:val="28"/>
          <w:szCs w:val="28"/>
          <w:lang w:val="uk-UA"/>
        </w:rPr>
        <w:t xml:space="preserve">пільг </w:t>
      </w:r>
      <w:r w:rsidR="00BC4039" w:rsidRPr="00AD6209">
        <w:rPr>
          <w:rFonts w:ascii="Times New Roman" w:hAnsi="Times New Roman"/>
          <w:sz w:val="28"/>
          <w:szCs w:val="28"/>
          <w:lang w:val="uk-UA"/>
        </w:rPr>
        <w:t>на загальну суму 941,109 тис. грн, на кінець року сума складе 2,3 млн грн.</w:t>
      </w:r>
    </w:p>
    <w:p w:rsidR="00987214" w:rsidRDefault="00987214" w:rsidP="00110C3D">
      <w:pPr>
        <w:spacing w:after="0"/>
        <w:jc w:val="right"/>
        <w:rPr>
          <w:rFonts w:ascii="Times New Roman" w:hAnsi="Times New Roman"/>
          <w:b/>
          <w:sz w:val="28"/>
          <w:szCs w:val="28"/>
          <w:lang w:val="uk-UA"/>
        </w:rPr>
      </w:pPr>
    </w:p>
    <w:p w:rsidR="00987214" w:rsidRDefault="00987214" w:rsidP="00110C3D">
      <w:pPr>
        <w:spacing w:after="0"/>
        <w:jc w:val="right"/>
        <w:rPr>
          <w:rFonts w:ascii="Times New Roman" w:hAnsi="Times New Roman"/>
          <w:b/>
          <w:sz w:val="28"/>
          <w:szCs w:val="28"/>
          <w:lang w:val="uk-UA"/>
        </w:rPr>
      </w:pPr>
    </w:p>
    <w:p w:rsidR="00110C3D" w:rsidRPr="00BC4039" w:rsidRDefault="00110C3D" w:rsidP="00110C3D">
      <w:pPr>
        <w:spacing w:after="0"/>
        <w:jc w:val="right"/>
        <w:rPr>
          <w:rFonts w:ascii="Times New Roman" w:hAnsi="Times New Roman"/>
          <w:b/>
          <w:sz w:val="28"/>
          <w:szCs w:val="28"/>
          <w:lang w:val="uk-UA"/>
        </w:rPr>
      </w:pPr>
      <w:r w:rsidRPr="005D17FA">
        <w:rPr>
          <w:rFonts w:ascii="Times New Roman" w:hAnsi="Times New Roman"/>
          <w:b/>
          <w:sz w:val="28"/>
          <w:szCs w:val="28"/>
          <w:lang w:val="uk-UA"/>
        </w:rPr>
        <w:lastRenderedPageBreak/>
        <w:t>Таблиця</w:t>
      </w:r>
      <w:r w:rsidRPr="00BC4039">
        <w:rPr>
          <w:rFonts w:ascii="Times New Roman" w:hAnsi="Times New Roman"/>
          <w:b/>
          <w:sz w:val="28"/>
          <w:szCs w:val="28"/>
          <w:lang w:val="uk-UA"/>
        </w:rPr>
        <w:t xml:space="preserve"> </w:t>
      </w:r>
      <w:r w:rsidR="00BC4039">
        <w:rPr>
          <w:rFonts w:ascii="Times New Roman" w:hAnsi="Times New Roman"/>
          <w:b/>
          <w:sz w:val="28"/>
          <w:szCs w:val="28"/>
          <w:lang w:val="uk-UA"/>
        </w:rPr>
        <w:t>1.23</w:t>
      </w:r>
      <w:r w:rsidRPr="00BC4039">
        <w:rPr>
          <w:rFonts w:ascii="Times New Roman" w:hAnsi="Times New Roman"/>
          <w:b/>
          <w:sz w:val="28"/>
          <w:szCs w:val="28"/>
          <w:lang w:val="uk-UA"/>
        </w:rPr>
        <w:t>.1</w:t>
      </w:r>
      <w:r w:rsidR="00BC4039">
        <w:rPr>
          <w:rFonts w:ascii="Times New Roman" w:hAnsi="Times New Roman"/>
          <w:b/>
          <w:sz w:val="28"/>
          <w:szCs w:val="28"/>
          <w:lang w:val="uk-UA"/>
        </w:rPr>
        <w:t>.</w:t>
      </w:r>
    </w:p>
    <w:p w:rsidR="00110C3D" w:rsidRPr="006C5CB0" w:rsidRDefault="00110C3D" w:rsidP="00110C3D">
      <w:pPr>
        <w:spacing w:after="0"/>
        <w:jc w:val="center"/>
        <w:rPr>
          <w:rFonts w:ascii="Times New Roman" w:hAnsi="Times New Roman"/>
          <w:b/>
          <w:sz w:val="28"/>
          <w:szCs w:val="28"/>
          <w:lang w:val="uk-UA"/>
        </w:rPr>
      </w:pPr>
      <w:r w:rsidRPr="006C5CB0">
        <w:rPr>
          <w:rFonts w:ascii="Times New Roman" w:hAnsi="Times New Roman"/>
          <w:b/>
          <w:sz w:val="28"/>
          <w:szCs w:val="28"/>
          <w:lang w:val="uk-UA"/>
        </w:rPr>
        <w:t>Надання державної соціальної допомоги</w:t>
      </w:r>
    </w:p>
    <w:tbl>
      <w:tblPr>
        <w:tblW w:w="503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2831"/>
        <w:gridCol w:w="1558"/>
        <w:gridCol w:w="710"/>
        <w:gridCol w:w="1137"/>
        <w:gridCol w:w="993"/>
        <w:gridCol w:w="993"/>
        <w:gridCol w:w="1048"/>
      </w:tblGrid>
      <w:tr w:rsidR="0017646D" w:rsidRPr="00E42855" w:rsidTr="0017646D">
        <w:trPr>
          <w:trHeight w:val="344"/>
        </w:trPr>
        <w:tc>
          <w:tcPr>
            <w:tcW w:w="222" w:type="pct"/>
            <w:vMerge w:val="restart"/>
            <w:tcBorders>
              <w:top w:val="single" w:sz="4" w:space="0" w:color="auto"/>
              <w:left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r w:rsidRPr="00E42855">
              <w:rPr>
                <w:rFonts w:ascii="Times New Roman" w:hAnsi="Times New Roman"/>
                <w:b/>
                <w:lang w:val="uk-UA"/>
              </w:rPr>
              <w:t>№ з/п</w:t>
            </w:r>
          </w:p>
        </w:tc>
        <w:tc>
          <w:tcPr>
            <w:tcW w:w="1459" w:type="pct"/>
            <w:vMerge w:val="restart"/>
            <w:tcBorders>
              <w:top w:val="single" w:sz="4" w:space="0" w:color="auto"/>
              <w:left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r w:rsidRPr="00E42855">
              <w:rPr>
                <w:rFonts w:ascii="Times New Roman" w:hAnsi="Times New Roman"/>
                <w:b/>
                <w:lang w:val="uk-UA"/>
              </w:rPr>
              <w:t>Закон України</w:t>
            </w:r>
          </w:p>
        </w:tc>
        <w:tc>
          <w:tcPr>
            <w:tcW w:w="803" w:type="pct"/>
            <w:tcBorders>
              <w:top w:val="single" w:sz="4" w:space="0" w:color="auto"/>
              <w:left w:val="single" w:sz="4" w:space="0" w:color="auto"/>
              <w:right w:val="single" w:sz="4" w:space="0" w:color="auto"/>
            </w:tcBorders>
            <w:vAlign w:val="center"/>
          </w:tcPr>
          <w:p w:rsidR="006832DE" w:rsidRPr="00E42855" w:rsidRDefault="006832DE" w:rsidP="006832DE">
            <w:pPr>
              <w:spacing w:after="0" w:line="240" w:lineRule="auto"/>
              <w:ind w:left="-62" w:right="-108"/>
              <w:jc w:val="center"/>
              <w:rPr>
                <w:rFonts w:ascii="Times New Roman" w:hAnsi="Times New Roman"/>
                <w:b/>
                <w:lang w:val="uk-UA"/>
              </w:rPr>
            </w:pPr>
            <w:r w:rsidRPr="00E42855">
              <w:rPr>
                <w:rFonts w:ascii="Times New Roman" w:hAnsi="Times New Roman"/>
                <w:b/>
                <w:lang w:val="uk-UA"/>
              </w:rPr>
              <w:t>кількість отримувачів</w:t>
            </w:r>
          </w:p>
        </w:tc>
        <w:tc>
          <w:tcPr>
            <w:tcW w:w="366" w:type="pct"/>
            <w:vMerge w:val="restart"/>
            <w:tcBorders>
              <w:top w:val="single" w:sz="4" w:space="0" w:color="auto"/>
              <w:left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r w:rsidRPr="00E42855">
              <w:rPr>
                <w:rFonts w:ascii="Times New Roman" w:hAnsi="Times New Roman"/>
                <w:b/>
                <w:lang w:val="uk-UA"/>
              </w:rPr>
              <w:t>2019</w:t>
            </w:r>
          </w:p>
        </w:tc>
        <w:tc>
          <w:tcPr>
            <w:tcW w:w="586" w:type="pct"/>
            <w:vMerge w:val="restart"/>
            <w:tcBorders>
              <w:top w:val="single" w:sz="4" w:space="0" w:color="auto"/>
              <w:left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r w:rsidRPr="00E42855">
              <w:rPr>
                <w:rFonts w:ascii="Times New Roman" w:hAnsi="Times New Roman"/>
                <w:b/>
                <w:lang w:val="uk-UA"/>
              </w:rPr>
              <w:t>2020</w:t>
            </w:r>
          </w:p>
          <w:p w:rsidR="006832DE" w:rsidRPr="00E42855" w:rsidRDefault="006832DE" w:rsidP="0017646D">
            <w:pPr>
              <w:spacing w:after="0" w:line="240" w:lineRule="auto"/>
              <w:ind w:right="-106"/>
              <w:jc w:val="center"/>
              <w:rPr>
                <w:rFonts w:ascii="Times New Roman" w:hAnsi="Times New Roman"/>
                <w:b/>
                <w:lang w:val="uk-UA"/>
              </w:rPr>
            </w:pPr>
            <w:r w:rsidRPr="00E42855">
              <w:rPr>
                <w:rFonts w:ascii="Times New Roman" w:hAnsi="Times New Roman"/>
                <w:b/>
                <w:lang w:val="uk-UA"/>
              </w:rPr>
              <w:t>очікуване</w:t>
            </w:r>
          </w:p>
        </w:tc>
        <w:tc>
          <w:tcPr>
            <w:tcW w:w="512" w:type="pct"/>
            <w:vMerge w:val="restart"/>
            <w:tcBorders>
              <w:top w:val="single" w:sz="4" w:space="0" w:color="auto"/>
              <w:left w:val="single" w:sz="4" w:space="0" w:color="auto"/>
              <w:right w:val="single" w:sz="4" w:space="0" w:color="auto"/>
            </w:tcBorders>
            <w:vAlign w:val="center"/>
          </w:tcPr>
          <w:p w:rsidR="006832DE" w:rsidRPr="00E42855" w:rsidRDefault="006832DE" w:rsidP="003707A7">
            <w:pPr>
              <w:spacing w:after="0" w:line="240" w:lineRule="auto"/>
              <w:jc w:val="center"/>
              <w:rPr>
                <w:rFonts w:ascii="Times New Roman" w:hAnsi="Times New Roman"/>
                <w:b/>
                <w:lang w:val="uk-UA"/>
              </w:rPr>
            </w:pPr>
            <w:r w:rsidRPr="00E42855">
              <w:rPr>
                <w:rFonts w:ascii="Times New Roman" w:hAnsi="Times New Roman"/>
                <w:b/>
                <w:lang w:val="uk-UA"/>
              </w:rPr>
              <w:t>2021</w:t>
            </w:r>
          </w:p>
          <w:p w:rsidR="006832DE" w:rsidRPr="00E42855" w:rsidRDefault="006832DE" w:rsidP="0017646D">
            <w:pPr>
              <w:spacing w:after="0" w:line="240" w:lineRule="auto"/>
              <w:ind w:right="-105"/>
              <w:jc w:val="center"/>
              <w:rPr>
                <w:rFonts w:ascii="Times New Roman" w:hAnsi="Times New Roman"/>
                <w:lang w:val="uk-UA"/>
              </w:rPr>
            </w:pPr>
            <w:r w:rsidRPr="00E42855">
              <w:rPr>
                <w:rFonts w:ascii="Times New Roman" w:hAnsi="Times New Roman"/>
                <w:b/>
                <w:lang w:val="uk-UA"/>
              </w:rPr>
              <w:t>прогноз</w:t>
            </w:r>
          </w:p>
        </w:tc>
        <w:tc>
          <w:tcPr>
            <w:tcW w:w="512" w:type="pct"/>
            <w:vMerge w:val="restart"/>
            <w:tcBorders>
              <w:top w:val="single" w:sz="4" w:space="0" w:color="auto"/>
              <w:left w:val="single" w:sz="4" w:space="0" w:color="auto"/>
              <w:right w:val="single" w:sz="4" w:space="0" w:color="auto"/>
            </w:tcBorders>
            <w:vAlign w:val="center"/>
          </w:tcPr>
          <w:p w:rsidR="006832DE" w:rsidRPr="00E42855" w:rsidRDefault="006832DE" w:rsidP="003707A7">
            <w:pPr>
              <w:spacing w:after="0" w:line="240" w:lineRule="auto"/>
              <w:jc w:val="center"/>
              <w:rPr>
                <w:rFonts w:ascii="Times New Roman" w:hAnsi="Times New Roman"/>
                <w:b/>
                <w:lang w:val="uk-UA"/>
              </w:rPr>
            </w:pPr>
            <w:r w:rsidRPr="00E42855">
              <w:rPr>
                <w:rFonts w:ascii="Times New Roman" w:hAnsi="Times New Roman"/>
                <w:b/>
                <w:lang w:val="uk-UA"/>
              </w:rPr>
              <w:t>2022</w:t>
            </w:r>
          </w:p>
          <w:p w:rsidR="006832DE" w:rsidRPr="00E42855" w:rsidRDefault="006832DE" w:rsidP="0017646D">
            <w:pPr>
              <w:spacing w:after="0" w:line="240" w:lineRule="auto"/>
              <w:ind w:right="-106"/>
              <w:jc w:val="center"/>
              <w:rPr>
                <w:rFonts w:ascii="Times New Roman" w:hAnsi="Times New Roman"/>
                <w:b/>
                <w:lang w:val="uk-UA"/>
              </w:rPr>
            </w:pPr>
            <w:r w:rsidRPr="00E42855">
              <w:rPr>
                <w:rFonts w:ascii="Times New Roman" w:hAnsi="Times New Roman"/>
                <w:b/>
                <w:lang w:val="uk-UA"/>
              </w:rPr>
              <w:t>прогноз</w:t>
            </w:r>
          </w:p>
        </w:tc>
        <w:tc>
          <w:tcPr>
            <w:tcW w:w="540" w:type="pct"/>
            <w:vMerge w:val="restart"/>
            <w:tcBorders>
              <w:top w:val="single" w:sz="4" w:space="0" w:color="auto"/>
              <w:left w:val="single" w:sz="4" w:space="0" w:color="auto"/>
              <w:right w:val="single" w:sz="4" w:space="0" w:color="auto"/>
            </w:tcBorders>
            <w:vAlign w:val="center"/>
          </w:tcPr>
          <w:p w:rsidR="006832DE" w:rsidRPr="00E42855" w:rsidRDefault="006832DE" w:rsidP="003707A7">
            <w:pPr>
              <w:spacing w:after="0" w:line="240" w:lineRule="auto"/>
              <w:jc w:val="center"/>
              <w:rPr>
                <w:rFonts w:ascii="Times New Roman" w:hAnsi="Times New Roman"/>
                <w:b/>
                <w:lang w:val="uk-UA"/>
              </w:rPr>
            </w:pPr>
            <w:r w:rsidRPr="00E42855">
              <w:rPr>
                <w:rFonts w:ascii="Times New Roman" w:hAnsi="Times New Roman"/>
                <w:b/>
                <w:lang w:val="uk-UA"/>
              </w:rPr>
              <w:t>2023</w:t>
            </w:r>
          </w:p>
          <w:p w:rsidR="006832DE" w:rsidRPr="00E42855" w:rsidRDefault="006832DE" w:rsidP="0017646D">
            <w:pPr>
              <w:spacing w:after="0" w:line="240" w:lineRule="auto"/>
              <w:ind w:right="-47"/>
              <w:jc w:val="center"/>
              <w:rPr>
                <w:rFonts w:ascii="Times New Roman" w:hAnsi="Times New Roman"/>
                <w:b/>
                <w:lang w:val="uk-UA"/>
              </w:rPr>
            </w:pPr>
            <w:r w:rsidRPr="00E42855">
              <w:rPr>
                <w:rFonts w:ascii="Times New Roman" w:hAnsi="Times New Roman"/>
                <w:b/>
                <w:lang w:val="uk-UA"/>
              </w:rPr>
              <w:t>прогноз</w:t>
            </w:r>
          </w:p>
        </w:tc>
      </w:tr>
      <w:tr w:rsidR="0017646D" w:rsidRPr="00E42855" w:rsidTr="0017646D">
        <w:trPr>
          <w:trHeight w:val="343"/>
        </w:trPr>
        <w:tc>
          <w:tcPr>
            <w:tcW w:w="222" w:type="pct"/>
            <w:vMerge/>
            <w:tcBorders>
              <w:left w:val="single" w:sz="4" w:space="0" w:color="auto"/>
              <w:bottom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p>
        </w:tc>
        <w:tc>
          <w:tcPr>
            <w:tcW w:w="1459" w:type="pct"/>
            <w:vMerge/>
            <w:tcBorders>
              <w:left w:val="single" w:sz="4" w:space="0" w:color="auto"/>
              <w:bottom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p>
        </w:tc>
        <w:tc>
          <w:tcPr>
            <w:tcW w:w="803" w:type="pct"/>
            <w:tcBorders>
              <w:top w:val="single" w:sz="4" w:space="0" w:color="auto"/>
              <w:left w:val="single" w:sz="4" w:space="0" w:color="auto"/>
              <w:right w:val="single" w:sz="4" w:space="0" w:color="auto"/>
            </w:tcBorders>
            <w:vAlign w:val="center"/>
          </w:tcPr>
          <w:p w:rsidR="006832DE" w:rsidRPr="00E42855" w:rsidRDefault="006832DE" w:rsidP="006832DE">
            <w:pPr>
              <w:spacing w:after="0" w:line="240" w:lineRule="auto"/>
              <w:ind w:left="-62" w:right="-108"/>
              <w:jc w:val="center"/>
              <w:rPr>
                <w:rFonts w:ascii="Times New Roman" w:hAnsi="Times New Roman"/>
                <w:b/>
                <w:lang w:val="uk-UA"/>
              </w:rPr>
            </w:pPr>
            <w:r w:rsidRPr="00E42855">
              <w:rPr>
                <w:rFonts w:ascii="Times New Roman" w:hAnsi="Times New Roman"/>
                <w:b/>
                <w:lang w:val="uk-UA"/>
              </w:rPr>
              <w:t>сума</w:t>
            </w:r>
          </w:p>
        </w:tc>
        <w:tc>
          <w:tcPr>
            <w:tcW w:w="366" w:type="pct"/>
            <w:vMerge/>
            <w:tcBorders>
              <w:left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p>
        </w:tc>
        <w:tc>
          <w:tcPr>
            <w:tcW w:w="586" w:type="pct"/>
            <w:vMerge/>
            <w:tcBorders>
              <w:left w:val="single" w:sz="4" w:space="0" w:color="auto"/>
              <w:right w:val="single" w:sz="4" w:space="0" w:color="auto"/>
            </w:tcBorders>
            <w:vAlign w:val="center"/>
          </w:tcPr>
          <w:p w:rsidR="006832DE" w:rsidRPr="00E42855" w:rsidRDefault="006832DE" w:rsidP="005446D1">
            <w:pPr>
              <w:spacing w:after="0" w:line="240" w:lineRule="auto"/>
              <w:jc w:val="center"/>
              <w:rPr>
                <w:rFonts w:ascii="Times New Roman" w:hAnsi="Times New Roman"/>
                <w:b/>
                <w:lang w:val="uk-UA"/>
              </w:rPr>
            </w:pPr>
          </w:p>
        </w:tc>
        <w:tc>
          <w:tcPr>
            <w:tcW w:w="512" w:type="pct"/>
            <w:vMerge/>
            <w:tcBorders>
              <w:left w:val="single" w:sz="4" w:space="0" w:color="auto"/>
              <w:right w:val="single" w:sz="4" w:space="0" w:color="auto"/>
            </w:tcBorders>
            <w:vAlign w:val="center"/>
          </w:tcPr>
          <w:p w:rsidR="006832DE" w:rsidRPr="00E42855" w:rsidRDefault="006832DE" w:rsidP="003707A7">
            <w:pPr>
              <w:spacing w:after="0" w:line="240" w:lineRule="auto"/>
              <w:jc w:val="center"/>
              <w:rPr>
                <w:rFonts w:ascii="Times New Roman" w:hAnsi="Times New Roman"/>
                <w:b/>
                <w:lang w:val="uk-UA"/>
              </w:rPr>
            </w:pPr>
          </w:p>
        </w:tc>
        <w:tc>
          <w:tcPr>
            <w:tcW w:w="512" w:type="pct"/>
            <w:vMerge/>
            <w:tcBorders>
              <w:left w:val="single" w:sz="4" w:space="0" w:color="auto"/>
              <w:right w:val="single" w:sz="4" w:space="0" w:color="auto"/>
            </w:tcBorders>
            <w:vAlign w:val="center"/>
          </w:tcPr>
          <w:p w:rsidR="006832DE" w:rsidRPr="00E42855" w:rsidRDefault="006832DE" w:rsidP="003707A7">
            <w:pPr>
              <w:spacing w:after="0" w:line="240" w:lineRule="auto"/>
              <w:jc w:val="center"/>
              <w:rPr>
                <w:rFonts w:ascii="Times New Roman" w:hAnsi="Times New Roman"/>
                <w:b/>
                <w:lang w:val="uk-UA"/>
              </w:rPr>
            </w:pPr>
          </w:p>
        </w:tc>
        <w:tc>
          <w:tcPr>
            <w:tcW w:w="540" w:type="pct"/>
            <w:vMerge/>
            <w:tcBorders>
              <w:left w:val="single" w:sz="4" w:space="0" w:color="auto"/>
              <w:right w:val="single" w:sz="4" w:space="0" w:color="auto"/>
            </w:tcBorders>
            <w:vAlign w:val="center"/>
          </w:tcPr>
          <w:p w:rsidR="006832DE" w:rsidRPr="00E42855" w:rsidRDefault="006832DE" w:rsidP="003707A7">
            <w:pPr>
              <w:spacing w:after="0" w:line="240" w:lineRule="auto"/>
              <w:jc w:val="center"/>
              <w:rPr>
                <w:rFonts w:ascii="Times New Roman" w:hAnsi="Times New Roman"/>
                <w:b/>
                <w:lang w:val="uk-UA"/>
              </w:rPr>
            </w:pPr>
          </w:p>
        </w:tc>
      </w:tr>
      <w:tr w:rsidR="0017646D" w:rsidRPr="00E42855" w:rsidTr="0017646D">
        <w:tc>
          <w:tcPr>
            <w:tcW w:w="222" w:type="pct"/>
            <w:vMerge w:val="restart"/>
            <w:tcBorders>
              <w:top w:val="single" w:sz="4" w:space="0" w:color="auto"/>
              <w:left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w:t>
            </w:r>
          </w:p>
        </w:tc>
        <w:tc>
          <w:tcPr>
            <w:tcW w:w="1459" w:type="pct"/>
            <w:vMerge w:val="restart"/>
            <w:tcBorders>
              <w:top w:val="single" w:sz="4" w:space="0" w:color="auto"/>
              <w:left w:val="single" w:sz="4" w:space="0" w:color="auto"/>
              <w:right w:val="single" w:sz="4" w:space="0" w:color="auto"/>
            </w:tcBorders>
          </w:tcPr>
          <w:p w:rsidR="003707A7" w:rsidRPr="00E42855" w:rsidRDefault="003707A7" w:rsidP="006832DE">
            <w:pPr>
              <w:spacing w:after="0" w:line="240" w:lineRule="auto"/>
              <w:rPr>
                <w:rFonts w:ascii="Times New Roman" w:hAnsi="Times New Roman"/>
                <w:lang w:val="uk-UA"/>
              </w:rPr>
            </w:pPr>
            <w:r w:rsidRPr="00E42855">
              <w:rPr>
                <w:rFonts w:ascii="Times New Roman" w:hAnsi="Times New Roman"/>
                <w:lang w:val="uk-UA"/>
              </w:rPr>
              <w:t>«Про державну допомогу сім’ям з дітьми»</w:t>
            </w: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тис. осіб (сімей)</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22</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21</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20</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19</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19</w:t>
            </w:r>
          </w:p>
        </w:tc>
      </w:tr>
      <w:tr w:rsidR="0017646D" w:rsidRPr="00E42855" w:rsidTr="0017646D">
        <w:tc>
          <w:tcPr>
            <w:tcW w:w="222"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p>
        </w:tc>
        <w:tc>
          <w:tcPr>
            <w:tcW w:w="1459"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rPr>
                <w:rFonts w:ascii="Times New Roman" w:hAnsi="Times New Roman"/>
                <w:lang w:val="uk-UA"/>
              </w:rPr>
            </w:pP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млн грн</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17646D">
            <w:pPr>
              <w:spacing w:after="0" w:line="240" w:lineRule="auto"/>
              <w:ind w:right="-107"/>
              <w:jc w:val="center"/>
              <w:rPr>
                <w:rFonts w:ascii="Times New Roman" w:hAnsi="Times New Roman"/>
                <w:lang w:val="uk-UA"/>
              </w:rPr>
            </w:pPr>
            <w:r w:rsidRPr="00E42855">
              <w:rPr>
                <w:rFonts w:ascii="Times New Roman" w:hAnsi="Times New Roman"/>
                <w:lang w:val="uk-UA"/>
              </w:rPr>
              <w:t>443,6</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470,2</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497,0</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523,4</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549,4</w:t>
            </w:r>
          </w:p>
        </w:tc>
      </w:tr>
      <w:tr w:rsidR="0017646D" w:rsidRPr="00E42855" w:rsidTr="0017646D">
        <w:tc>
          <w:tcPr>
            <w:tcW w:w="222" w:type="pct"/>
            <w:vMerge w:val="restart"/>
            <w:tcBorders>
              <w:top w:val="single" w:sz="4" w:space="0" w:color="auto"/>
              <w:left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w:t>
            </w:r>
          </w:p>
        </w:tc>
        <w:tc>
          <w:tcPr>
            <w:tcW w:w="1459" w:type="pct"/>
            <w:vMerge w:val="restart"/>
            <w:tcBorders>
              <w:top w:val="single" w:sz="4" w:space="0" w:color="auto"/>
              <w:left w:val="single" w:sz="4" w:space="0" w:color="auto"/>
              <w:right w:val="single" w:sz="4" w:space="0" w:color="auto"/>
            </w:tcBorders>
          </w:tcPr>
          <w:p w:rsidR="003707A7" w:rsidRPr="00E42855" w:rsidRDefault="003707A7" w:rsidP="006832DE">
            <w:pPr>
              <w:spacing w:after="0" w:line="240" w:lineRule="auto"/>
              <w:rPr>
                <w:rFonts w:ascii="Times New Roman" w:hAnsi="Times New Roman"/>
                <w:lang w:val="uk-UA"/>
              </w:rPr>
            </w:pPr>
            <w:r w:rsidRPr="00E42855">
              <w:rPr>
                <w:rFonts w:ascii="Times New Roman" w:hAnsi="Times New Roman"/>
                <w:lang w:val="uk-UA"/>
              </w:rPr>
              <w:t>«Про державну соціальну допомогу малозабезпеченим сім’ям»</w:t>
            </w: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тис. осіб (сімей)</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2,7</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2,6</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2,5</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2,4</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2,4</w:t>
            </w:r>
          </w:p>
        </w:tc>
      </w:tr>
      <w:tr w:rsidR="0017646D" w:rsidRPr="00E42855" w:rsidTr="0017646D">
        <w:tc>
          <w:tcPr>
            <w:tcW w:w="222"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p>
        </w:tc>
        <w:tc>
          <w:tcPr>
            <w:tcW w:w="1459"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rPr>
                <w:rFonts w:ascii="Times New Roman" w:hAnsi="Times New Roman"/>
                <w:lang w:val="uk-UA"/>
              </w:rPr>
            </w:pP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млн грн</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17646D">
            <w:pPr>
              <w:spacing w:after="0" w:line="240" w:lineRule="auto"/>
              <w:ind w:right="-107"/>
              <w:jc w:val="center"/>
              <w:rPr>
                <w:rFonts w:ascii="Times New Roman" w:hAnsi="Times New Roman"/>
                <w:lang w:val="uk-UA"/>
              </w:rPr>
            </w:pPr>
            <w:r w:rsidRPr="00E42855">
              <w:rPr>
                <w:rFonts w:ascii="Times New Roman" w:hAnsi="Times New Roman"/>
                <w:lang w:val="uk-UA"/>
              </w:rPr>
              <w:t>105,0</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111,3</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117,6</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123,9</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130,2</w:t>
            </w:r>
          </w:p>
        </w:tc>
      </w:tr>
      <w:tr w:rsidR="0017646D" w:rsidRPr="00E42855" w:rsidTr="0017646D">
        <w:tc>
          <w:tcPr>
            <w:tcW w:w="222" w:type="pct"/>
            <w:vMerge w:val="restart"/>
            <w:tcBorders>
              <w:top w:val="single" w:sz="4" w:space="0" w:color="auto"/>
              <w:left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3</w:t>
            </w:r>
          </w:p>
        </w:tc>
        <w:tc>
          <w:tcPr>
            <w:tcW w:w="1459" w:type="pct"/>
            <w:vMerge w:val="restart"/>
            <w:tcBorders>
              <w:top w:val="single" w:sz="4" w:space="0" w:color="auto"/>
              <w:left w:val="single" w:sz="4" w:space="0" w:color="auto"/>
              <w:right w:val="single" w:sz="4" w:space="0" w:color="auto"/>
            </w:tcBorders>
          </w:tcPr>
          <w:p w:rsidR="003707A7" w:rsidRPr="00E42855" w:rsidRDefault="003707A7" w:rsidP="0017646D">
            <w:pPr>
              <w:spacing w:after="0" w:line="240" w:lineRule="auto"/>
              <w:ind w:right="-107"/>
              <w:rPr>
                <w:rFonts w:ascii="Times New Roman" w:hAnsi="Times New Roman"/>
                <w:lang w:val="uk-UA"/>
              </w:rPr>
            </w:pPr>
            <w:r w:rsidRPr="00E42855">
              <w:rPr>
                <w:rFonts w:ascii="Times New Roman" w:hAnsi="Times New Roman"/>
                <w:lang w:val="uk-UA"/>
              </w:rPr>
              <w:t>«Про державну соціальну допомогу інвалідам з дитинства та дітям-</w:t>
            </w:r>
            <w:r w:rsidR="0017646D">
              <w:rPr>
                <w:rFonts w:ascii="Times New Roman" w:hAnsi="Times New Roman"/>
                <w:lang w:val="uk-UA"/>
              </w:rPr>
              <w:t>і</w:t>
            </w:r>
            <w:r w:rsidRPr="00E42855">
              <w:rPr>
                <w:rFonts w:ascii="Times New Roman" w:hAnsi="Times New Roman"/>
                <w:lang w:val="uk-UA"/>
              </w:rPr>
              <w:t>нвалідам»</w:t>
            </w: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тис. осіб (сімей)</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6,8</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6,8</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6,8</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6,9</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6,9</w:t>
            </w:r>
          </w:p>
        </w:tc>
      </w:tr>
      <w:tr w:rsidR="0017646D" w:rsidRPr="00E42855" w:rsidTr="0017646D">
        <w:tc>
          <w:tcPr>
            <w:tcW w:w="222"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p>
        </w:tc>
        <w:tc>
          <w:tcPr>
            <w:tcW w:w="1459"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rPr>
                <w:rFonts w:ascii="Times New Roman" w:hAnsi="Times New Roman"/>
                <w:lang w:val="uk-UA"/>
              </w:rPr>
            </w:pP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млн грн</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17646D">
            <w:pPr>
              <w:spacing w:after="0" w:line="240" w:lineRule="auto"/>
              <w:ind w:right="-107"/>
              <w:jc w:val="center"/>
              <w:rPr>
                <w:rFonts w:ascii="Times New Roman" w:hAnsi="Times New Roman"/>
                <w:lang w:val="uk-UA"/>
              </w:rPr>
            </w:pPr>
            <w:r w:rsidRPr="00E42855">
              <w:rPr>
                <w:rFonts w:ascii="Times New Roman" w:hAnsi="Times New Roman"/>
                <w:lang w:val="uk-UA"/>
              </w:rPr>
              <w:t>160,1</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169,7</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179,4</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188,9</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198,6</w:t>
            </w:r>
          </w:p>
        </w:tc>
      </w:tr>
      <w:tr w:rsidR="0017646D" w:rsidRPr="00E42855" w:rsidTr="0017646D">
        <w:tc>
          <w:tcPr>
            <w:tcW w:w="222" w:type="pct"/>
            <w:vMerge w:val="restart"/>
            <w:tcBorders>
              <w:top w:val="single" w:sz="4" w:space="0" w:color="auto"/>
              <w:left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4</w:t>
            </w:r>
          </w:p>
        </w:tc>
        <w:tc>
          <w:tcPr>
            <w:tcW w:w="1459" w:type="pct"/>
            <w:vMerge w:val="restart"/>
            <w:tcBorders>
              <w:top w:val="single" w:sz="4" w:space="0" w:color="auto"/>
              <w:left w:val="single" w:sz="4" w:space="0" w:color="auto"/>
              <w:right w:val="single" w:sz="4" w:space="0" w:color="auto"/>
            </w:tcBorders>
            <w:shd w:val="clear" w:color="auto" w:fill="FFFFFF"/>
          </w:tcPr>
          <w:p w:rsidR="003707A7" w:rsidRPr="00E42855" w:rsidRDefault="003707A7" w:rsidP="006832DE">
            <w:pPr>
              <w:spacing w:after="0" w:line="240" w:lineRule="auto"/>
              <w:rPr>
                <w:rFonts w:ascii="Times New Roman" w:hAnsi="Times New Roman"/>
                <w:lang w:val="uk-UA"/>
              </w:rPr>
            </w:pPr>
            <w:r w:rsidRPr="00E42855">
              <w:rPr>
                <w:rFonts w:ascii="Times New Roman" w:hAnsi="Times New Roman"/>
                <w:lang w:val="uk-UA"/>
              </w:rPr>
              <w:t>«Про надання щомісячної адресної допомоги внутрішньо переміщеним особам, в тому числі на оплату житлово-комунальних послуг»</w:t>
            </w: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тис. осіб (сімей)</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31</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31</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31</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31</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31</w:t>
            </w:r>
          </w:p>
        </w:tc>
      </w:tr>
      <w:tr w:rsidR="0017646D" w:rsidRPr="00E42855" w:rsidTr="0017646D">
        <w:tc>
          <w:tcPr>
            <w:tcW w:w="222" w:type="pct"/>
            <w:vMerge/>
            <w:tcBorders>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p>
        </w:tc>
        <w:tc>
          <w:tcPr>
            <w:tcW w:w="1459" w:type="pct"/>
            <w:vMerge/>
            <w:tcBorders>
              <w:left w:val="single" w:sz="4" w:space="0" w:color="auto"/>
              <w:bottom w:val="single" w:sz="4" w:space="0" w:color="auto"/>
              <w:right w:val="single" w:sz="4" w:space="0" w:color="auto"/>
            </w:tcBorders>
            <w:shd w:val="clear" w:color="auto" w:fill="FFFFFF"/>
          </w:tcPr>
          <w:p w:rsidR="003707A7" w:rsidRPr="00E42855" w:rsidRDefault="003707A7" w:rsidP="006832DE">
            <w:pPr>
              <w:spacing w:after="0" w:line="240" w:lineRule="auto"/>
              <w:jc w:val="center"/>
              <w:rPr>
                <w:rFonts w:ascii="Times New Roman" w:hAnsi="Times New Roman"/>
                <w:lang w:val="uk-UA"/>
              </w:rPr>
            </w:pPr>
          </w:p>
        </w:tc>
        <w:tc>
          <w:tcPr>
            <w:tcW w:w="803"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млн грн</w:t>
            </w:r>
          </w:p>
        </w:tc>
        <w:tc>
          <w:tcPr>
            <w:tcW w:w="366" w:type="pct"/>
            <w:tcBorders>
              <w:top w:val="single" w:sz="4" w:space="0" w:color="auto"/>
              <w:left w:val="single" w:sz="4" w:space="0" w:color="auto"/>
              <w:bottom w:val="single" w:sz="4" w:space="0" w:color="auto"/>
              <w:right w:val="single" w:sz="4" w:space="0" w:color="auto"/>
            </w:tcBorders>
          </w:tcPr>
          <w:p w:rsidR="003707A7" w:rsidRPr="00E42855" w:rsidRDefault="003707A7" w:rsidP="0017646D">
            <w:pPr>
              <w:spacing w:after="0" w:line="240" w:lineRule="auto"/>
              <w:ind w:right="-107"/>
              <w:jc w:val="center"/>
              <w:rPr>
                <w:rFonts w:ascii="Times New Roman" w:hAnsi="Times New Roman"/>
                <w:lang w:val="uk-UA"/>
              </w:rPr>
            </w:pPr>
            <w:r w:rsidRPr="00E42855">
              <w:rPr>
                <w:rFonts w:ascii="Times New Roman" w:hAnsi="Times New Roman"/>
                <w:lang w:val="uk-UA"/>
              </w:rPr>
              <w:t>236,0</w:t>
            </w:r>
          </w:p>
        </w:tc>
        <w:tc>
          <w:tcPr>
            <w:tcW w:w="586"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236,0</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236,0</w:t>
            </w:r>
          </w:p>
        </w:tc>
        <w:tc>
          <w:tcPr>
            <w:tcW w:w="512"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236,0</w:t>
            </w:r>
          </w:p>
        </w:tc>
        <w:tc>
          <w:tcPr>
            <w:tcW w:w="540" w:type="pct"/>
            <w:tcBorders>
              <w:top w:val="single" w:sz="4" w:space="0" w:color="auto"/>
              <w:left w:val="single" w:sz="4" w:space="0" w:color="auto"/>
              <w:bottom w:val="single" w:sz="4" w:space="0" w:color="auto"/>
              <w:right w:val="single" w:sz="4" w:space="0" w:color="auto"/>
            </w:tcBorders>
          </w:tcPr>
          <w:p w:rsidR="003707A7" w:rsidRPr="00E42855" w:rsidRDefault="003707A7" w:rsidP="006832DE">
            <w:pPr>
              <w:spacing w:after="0" w:line="240" w:lineRule="auto"/>
              <w:jc w:val="center"/>
              <w:rPr>
                <w:rFonts w:ascii="Times New Roman" w:hAnsi="Times New Roman"/>
                <w:lang w:val="uk-UA"/>
              </w:rPr>
            </w:pPr>
            <w:r w:rsidRPr="00E42855">
              <w:rPr>
                <w:rFonts w:ascii="Times New Roman" w:hAnsi="Times New Roman"/>
                <w:lang w:val="uk-UA"/>
              </w:rPr>
              <w:t>236,0</w:t>
            </w:r>
          </w:p>
        </w:tc>
      </w:tr>
    </w:tbl>
    <w:p w:rsidR="00110C3D" w:rsidRPr="00D44D0C" w:rsidRDefault="00110C3D" w:rsidP="00110C3D">
      <w:pPr>
        <w:spacing w:after="0"/>
        <w:jc w:val="right"/>
        <w:rPr>
          <w:rFonts w:ascii="Times New Roman" w:hAnsi="Times New Roman"/>
          <w:b/>
          <w:sz w:val="28"/>
          <w:szCs w:val="28"/>
          <w:lang w:val="uk-UA"/>
        </w:rPr>
      </w:pPr>
      <w:r w:rsidRPr="00D44D0C">
        <w:rPr>
          <w:rFonts w:ascii="Times New Roman" w:hAnsi="Times New Roman"/>
          <w:b/>
          <w:sz w:val="28"/>
          <w:szCs w:val="28"/>
          <w:lang w:val="uk-UA"/>
        </w:rPr>
        <w:t xml:space="preserve">Таблиця </w:t>
      </w:r>
      <w:r w:rsidR="006832DE">
        <w:rPr>
          <w:rFonts w:ascii="Times New Roman" w:hAnsi="Times New Roman"/>
          <w:b/>
          <w:sz w:val="28"/>
          <w:szCs w:val="28"/>
          <w:lang w:val="uk-UA"/>
        </w:rPr>
        <w:t>1</w:t>
      </w:r>
      <w:r w:rsidRPr="00D44D0C">
        <w:rPr>
          <w:rFonts w:ascii="Times New Roman" w:hAnsi="Times New Roman"/>
          <w:b/>
          <w:sz w:val="28"/>
          <w:szCs w:val="28"/>
          <w:lang w:val="uk-UA"/>
        </w:rPr>
        <w:t>.</w:t>
      </w:r>
      <w:r w:rsidR="006832DE">
        <w:rPr>
          <w:rFonts w:ascii="Times New Roman" w:hAnsi="Times New Roman"/>
          <w:b/>
          <w:sz w:val="28"/>
          <w:szCs w:val="28"/>
          <w:lang w:val="uk-UA"/>
        </w:rPr>
        <w:t>23</w:t>
      </w:r>
      <w:r w:rsidRPr="00D44D0C">
        <w:rPr>
          <w:rFonts w:ascii="Times New Roman" w:hAnsi="Times New Roman"/>
          <w:b/>
          <w:sz w:val="28"/>
          <w:szCs w:val="28"/>
          <w:lang w:val="uk-UA"/>
        </w:rPr>
        <w:t>.2</w:t>
      </w:r>
      <w:r w:rsidR="006832DE">
        <w:rPr>
          <w:rFonts w:ascii="Times New Roman" w:hAnsi="Times New Roman"/>
          <w:b/>
          <w:sz w:val="28"/>
          <w:szCs w:val="28"/>
          <w:lang w:val="uk-UA"/>
        </w:rPr>
        <w:t>.</w:t>
      </w:r>
    </w:p>
    <w:p w:rsidR="00110C3D" w:rsidRPr="00D44D0C" w:rsidRDefault="00110C3D" w:rsidP="00110C3D">
      <w:pPr>
        <w:spacing w:after="0"/>
        <w:jc w:val="center"/>
        <w:rPr>
          <w:rFonts w:ascii="Times New Roman" w:hAnsi="Times New Roman"/>
          <w:b/>
          <w:sz w:val="24"/>
          <w:szCs w:val="24"/>
          <w:lang w:val="uk-UA"/>
        </w:rPr>
      </w:pPr>
      <w:r w:rsidRPr="00D44D0C">
        <w:rPr>
          <w:rFonts w:ascii="Times New Roman" w:hAnsi="Times New Roman"/>
          <w:b/>
          <w:sz w:val="28"/>
          <w:szCs w:val="28"/>
          <w:lang w:val="uk-UA"/>
        </w:rPr>
        <w:t>Надання населенню пільг, субсидій та соціальної допомоги</w:t>
      </w:r>
    </w:p>
    <w:tbl>
      <w:tblPr>
        <w:tblStyle w:val="af4"/>
        <w:tblW w:w="9634" w:type="dxa"/>
        <w:tblLayout w:type="fixed"/>
        <w:tblLook w:val="04A0" w:firstRow="1" w:lastRow="0" w:firstColumn="1" w:lastColumn="0" w:noHBand="0" w:noVBand="1"/>
      </w:tblPr>
      <w:tblGrid>
        <w:gridCol w:w="3964"/>
        <w:gridCol w:w="993"/>
        <w:gridCol w:w="1275"/>
        <w:gridCol w:w="1134"/>
        <w:gridCol w:w="1134"/>
        <w:gridCol w:w="1134"/>
      </w:tblGrid>
      <w:tr w:rsidR="00110C3D" w:rsidRPr="006832DE" w:rsidTr="006832DE">
        <w:tc>
          <w:tcPr>
            <w:tcW w:w="3964" w:type="dxa"/>
            <w:vAlign w:val="center"/>
          </w:tcPr>
          <w:p w:rsidR="00110C3D" w:rsidRPr="006832DE" w:rsidRDefault="00110C3D" w:rsidP="00AB3CCA">
            <w:pPr>
              <w:jc w:val="center"/>
              <w:rPr>
                <w:rFonts w:ascii="Times New Roman" w:hAnsi="Times New Roman"/>
                <w:b/>
                <w:sz w:val="23"/>
                <w:szCs w:val="23"/>
                <w:lang w:val="uk-UA"/>
              </w:rPr>
            </w:pPr>
            <w:r w:rsidRPr="006832DE">
              <w:rPr>
                <w:rFonts w:ascii="Times New Roman" w:hAnsi="Times New Roman"/>
                <w:b/>
                <w:sz w:val="23"/>
                <w:szCs w:val="23"/>
                <w:lang w:val="uk-UA"/>
              </w:rPr>
              <w:t>Показник</w:t>
            </w:r>
          </w:p>
        </w:tc>
        <w:tc>
          <w:tcPr>
            <w:tcW w:w="993" w:type="dxa"/>
            <w:vAlign w:val="center"/>
          </w:tcPr>
          <w:p w:rsidR="00110C3D" w:rsidRPr="006832DE" w:rsidRDefault="00110C3D" w:rsidP="00AB3CCA">
            <w:pPr>
              <w:jc w:val="center"/>
              <w:rPr>
                <w:rFonts w:ascii="Times New Roman" w:hAnsi="Times New Roman"/>
                <w:b/>
                <w:sz w:val="23"/>
                <w:szCs w:val="23"/>
              </w:rPr>
            </w:pPr>
            <w:r w:rsidRPr="006832DE">
              <w:rPr>
                <w:rFonts w:ascii="Times New Roman" w:hAnsi="Times New Roman"/>
                <w:b/>
                <w:sz w:val="23"/>
                <w:szCs w:val="23"/>
              </w:rPr>
              <w:t>2019</w:t>
            </w:r>
          </w:p>
        </w:tc>
        <w:tc>
          <w:tcPr>
            <w:tcW w:w="1275" w:type="dxa"/>
            <w:vAlign w:val="center"/>
          </w:tcPr>
          <w:p w:rsidR="00110C3D" w:rsidRPr="006832DE" w:rsidRDefault="00311A02" w:rsidP="00AB3CCA">
            <w:pPr>
              <w:jc w:val="center"/>
              <w:rPr>
                <w:rFonts w:ascii="Times New Roman" w:hAnsi="Times New Roman"/>
                <w:b/>
                <w:sz w:val="23"/>
                <w:szCs w:val="23"/>
              </w:rPr>
            </w:pPr>
            <w:r w:rsidRPr="006832DE">
              <w:rPr>
                <w:rFonts w:ascii="Times New Roman" w:hAnsi="Times New Roman"/>
                <w:b/>
                <w:sz w:val="23"/>
                <w:szCs w:val="23"/>
              </w:rPr>
              <w:t xml:space="preserve">2020 </w:t>
            </w:r>
            <w:r w:rsidRPr="006832DE">
              <w:rPr>
                <w:rFonts w:ascii="Times New Roman" w:hAnsi="Times New Roman"/>
                <w:b/>
                <w:sz w:val="23"/>
                <w:szCs w:val="23"/>
                <w:lang w:val="uk-UA"/>
              </w:rPr>
              <w:t>очікуване</w:t>
            </w:r>
          </w:p>
        </w:tc>
        <w:tc>
          <w:tcPr>
            <w:tcW w:w="1134" w:type="dxa"/>
            <w:vAlign w:val="center"/>
          </w:tcPr>
          <w:p w:rsidR="00110C3D" w:rsidRPr="006832DE" w:rsidRDefault="00110C3D" w:rsidP="00AB3CCA">
            <w:pPr>
              <w:jc w:val="center"/>
              <w:rPr>
                <w:rFonts w:ascii="Times New Roman" w:hAnsi="Times New Roman"/>
                <w:b/>
                <w:sz w:val="23"/>
                <w:szCs w:val="23"/>
              </w:rPr>
            </w:pPr>
            <w:r w:rsidRPr="006832DE">
              <w:rPr>
                <w:rFonts w:ascii="Times New Roman" w:hAnsi="Times New Roman"/>
                <w:b/>
                <w:sz w:val="23"/>
                <w:szCs w:val="23"/>
              </w:rPr>
              <w:t>2021 прогноз</w:t>
            </w:r>
          </w:p>
        </w:tc>
        <w:tc>
          <w:tcPr>
            <w:tcW w:w="1134" w:type="dxa"/>
            <w:vAlign w:val="center"/>
          </w:tcPr>
          <w:p w:rsidR="00110C3D" w:rsidRPr="006832DE" w:rsidRDefault="00110C3D" w:rsidP="00AB3CCA">
            <w:pPr>
              <w:jc w:val="center"/>
              <w:rPr>
                <w:rFonts w:ascii="Times New Roman" w:hAnsi="Times New Roman"/>
                <w:b/>
                <w:sz w:val="23"/>
                <w:szCs w:val="23"/>
              </w:rPr>
            </w:pPr>
            <w:r w:rsidRPr="006832DE">
              <w:rPr>
                <w:rFonts w:ascii="Times New Roman" w:hAnsi="Times New Roman"/>
                <w:b/>
                <w:sz w:val="23"/>
                <w:szCs w:val="23"/>
              </w:rPr>
              <w:t>2022 прогноз</w:t>
            </w:r>
          </w:p>
        </w:tc>
        <w:tc>
          <w:tcPr>
            <w:tcW w:w="1134" w:type="dxa"/>
            <w:vAlign w:val="center"/>
          </w:tcPr>
          <w:p w:rsidR="00110C3D" w:rsidRPr="006832DE" w:rsidRDefault="00110C3D" w:rsidP="00AB3CCA">
            <w:pPr>
              <w:jc w:val="center"/>
              <w:rPr>
                <w:rFonts w:ascii="Times New Roman" w:hAnsi="Times New Roman"/>
                <w:b/>
                <w:sz w:val="23"/>
                <w:szCs w:val="23"/>
              </w:rPr>
            </w:pPr>
            <w:r w:rsidRPr="006832DE">
              <w:rPr>
                <w:rFonts w:ascii="Times New Roman" w:hAnsi="Times New Roman"/>
                <w:b/>
                <w:sz w:val="23"/>
                <w:szCs w:val="23"/>
              </w:rPr>
              <w:t>2023 прогноз</w:t>
            </w:r>
          </w:p>
        </w:tc>
      </w:tr>
      <w:tr w:rsidR="00110C3D" w:rsidRPr="006832DE" w:rsidTr="006832DE">
        <w:tc>
          <w:tcPr>
            <w:tcW w:w="3964" w:type="dxa"/>
          </w:tcPr>
          <w:p w:rsid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Кількість сімей, які користуються субсидіями на житлов</w:t>
            </w:r>
            <w:r w:rsidR="00311A02" w:rsidRPr="006832DE">
              <w:rPr>
                <w:rFonts w:ascii="Times New Roman" w:hAnsi="Times New Roman"/>
                <w:sz w:val="23"/>
                <w:szCs w:val="23"/>
                <w:lang w:val="uk-UA"/>
              </w:rPr>
              <w:t>о-комунальні послуги,</w:t>
            </w:r>
          </w:p>
          <w:p w:rsidR="00110C3D" w:rsidRPr="006832DE" w:rsidRDefault="006832DE" w:rsidP="006832DE">
            <w:pPr>
              <w:rPr>
                <w:rFonts w:ascii="Times New Roman" w:hAnsi="Times New Roman"/>
                <w:sz w:val="23"/>
                <w:szCs w:val="23"/>
                <w:lang w:val="uk-UA"/>
              </w:rPr>
            </w:pPr>
            <w:r>
              <w:rPr>
                <w:rFonts w:ascii="Times New Roman" w:hAnsi="Times New Roman"/>
                <w:sz w:val="23"/>
                <w:szCs w:val="23"/>
                <w:lang w:val="uk-UA"/>
              </w:rPr>
              <w:t>тис. од.</w:t>
            </w:r>
          </w:p>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млн грн</w:t>
            </w:r>
          </w:p>
        </w:tc>
        <w:tc>
          <w:tcPr>
            <w:tcW w:w="993" w:type="dxa"/>
          </w:tcPr>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77,3</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754,1</w:t>
            </w:r>
          </w:p>
        </w:tc>
        <w:tc>
          <w:tcPr>
            <w:tcW w:w="1275" w:type="dxa"/>
          </w:tcPr>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81,9</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799,3</w:t>
            </w:r>
          </w:p>
        </w:tc>
        <w:tc>
          <w:tcPr>
            <w:tcW w:w="1134" w:type="dxa"/>
          </w:tcPr>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82,6</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844,9</w:t>
            </w:r>
          </w:p>
        </w:tc>
        <w:tc>
          <w:tcPr>
            <w:tcW w:w="1134" w:type="dxa"/>
          </w:tcPr>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83,2</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889,7</w:t>
            </w:r>
          </w:p>
        </w:tc>
        <w:tc>
          <w:tcPr>
            <w:tcW w:w="1134" w:type="dxa"/>
          </w:tcPr>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311A02" w:rsidRPr="006832DE" w:rsidRDefault="00311A02" w:rsidP="006832DE">
            <w:pPr>
              <w:jc w:val="center"/>
              <w:rPr>
                <w:rFonts w:ascii="Times New Roman" w:hAnsi="Times New Roman"/>
                <w:sz w:val="23"/>
                <w:szCs w:val="23"/>
              </w:rPr>
            </w:pP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83,9</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920,7</w:t>
            </w:r>
          </w:p>
        </w:tc>
      </w:tr>
      <w:tr w:rsidR="00110C3D" w:rsidRPr="006832DE" w:rsidTr="006832DE">
        <w:tc>
          <w:tcPr>
            <w:tcW w:w="3964" w:type="dxa"/>
          </w:tcPr>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 від загальної кількості сімей області</w:t>
            </w:r>
          </w:p>
        </w:tc>
        <w:tc>
          <w:tcPr>
            <w:tcW w:w="993"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27,8</w:t>
            </w:r>
          </w:p>
        </w:tc>
        <w:tc>
          <w:tcPr>
            <w:tcW w:w="1275"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29,5</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29,8</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29,9</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30,2</w:t>
            </w:r>
          </w:p>
        </w:tc>
      </w:tr>
      <w:tr w:rsidR="00110C3D" w:rsidRPr="006832DE" w:rsidTr="006832DE">
        <w:tc>
          <w:tcPr>
            <w:tcW w:w="3964" w:type="dxa"/>
          </w:tcPr>
          <w:p w:rsid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Надання соціальної допомоги,</w:t>
            </w:r>
          </w:p>
          <w:p w:rsidR="006832DE" w:rsidRDefault="006832DE" w:rsidP="006832DE">
            <w:pPr>
              <w:rPr>
                <w:rFonts w:ascii="Times New Roman" w:hAnsi="Times New Roman"/>
                <w:sz w:val="23"/>
                <w:szCs w:val="23"/>
                <w:lang w:val="uk-UA"/>
              </w:rPr>
            </w:pPr>
            <w:r>
              <w:rPr>
                <w:rFonts w:ascii="Times New Roman" w:hAnsi="Times New Roman"/>
                <w:sz w:val="23"/>
                <w:szCs w:val="23"/>
                <w:lang w:val="uk-UA"/>
              </w:rPr>
              <w:t>тис. осіб</w:t>
            </w:r>
          </w:p>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млн грн</w:t>
            </w:r>
          </w:p>
        </w:tc>
        <w:tc>
          <w:tcPr>
            <w:tcW w:w="993"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31,5</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708,7</w:t>
            </w:r>
          </w:p>
        </w:tc>
        <w:tc>
          <w:tcPr>
            <w:tcW w:w="1275"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30,4</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751,2</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29,3</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794,0</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28,3</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836,2</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28,3</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878,2</w:t>
            </w:r>
          </w:p>
        </w:tc>
      </w:tr>
      <w:tr w:rsidR="00110C3D" w:rsidRPr="006832DE" w:rsidTr="006832DE">
        <w:tc>
          <w:tcPr>
            <w:tcW w:w="3964" w:type="dxa"/>
          </w:tcPr>
          <w:p w:rsid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Надання гро</w:t>
            </w:r>
            <w:r w:rsidR="006832DE">
              <w:rPr>
                <w:rFonts w:ascii="Times New Roman" w:hAnsi="Times New Roman"/>
                <w:sz w:val="23"/>
                <w:szCs w:val="23"/>
                <w:lang w:val="uk-UA"/>
              </w:rPr>
              <w:t>шової допомоги ВПО, тис. сімей</w:t>
            </w:r>
          </w:p>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млн грн</w:t>
            </w:r>
          </w:p>
        </w:tc>
        <w:tc>
          <w:tcPr>
            <w:tcW w:w="993" w:type="dxa"/>
            <w:tcBorders>
              <w:top w:val="single" w:sz="4" w:space="0" w:color="auto"/>
              <w:left w:val="single" w:sz="4" w:space="0" w:color="auto"/>
              <w:bottom w:val="single" w:sz="4" w:space="0" w:color="auto"/>
              <w:right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31</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236,0</w:t>
            </w:r>
          </w:p>
        </w:tc>
        <w:tc>
          <w:tcPr>
            <w:tcW w:w="1275" w:type="dxa"/>
            <w:tcBorders>
              <w:top w:val="single" w:sz="4" w:space="0" w:color="auto"/>
              <w:left w:val="single" w:sz="4" w:space="0" w:color="auto"/>
              <w:bottom w:val="single" w:sz="4" w:space="0" w:color="auto"/>
              <w:right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31</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236,0</w:t>
            </w:r>
          </w:p>
        </w:tc>
        <w:tc>
          <w:tcPr>
            <w:tcW w:w="1134" w:type="dxa"/>
            <w:tcBorders>
              <w:top w:val="single" w:sz="4" w:space="0" w:color="auto"/>
              <w:left w:val="single" w:sz="4" w:space="0" w:color="auto"/>
              <w:bottom w:val="single" w:sz="4" w:space="0" w:color="auto"/>
              <w:right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31</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236,0</w:t>
            </w:r>
          </w:p>
        </w:tc>
        <w:tc>
          <w:tcPr>
            <w:tcW w:w="1134" w:type="dxa"/>
            <w:tcBorders>
              <w:top w:val="single" w:sz="4" w:space="0" w:color="auto"/>
              <w:left w:val="single" w:sz="4" w:space="0" w:color="auto"/>
              <w:bottom w:val="single" w:sz="4" w:space="0" w:color="auto"/>
              <w:right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31</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236,0</w:t>
            </w:r>
          </w:p>
        </w:tc>
        <w:tc>
          <w:tcPr>
            <w:tcW w:w="1134" w:type="dxa"/>
            <w:tcBorders>
              <w:top w:val="single" w:sz="4" w:space="0" w:color="auto"/>
              <w:left w:val="single" w:sz="4" w:space="0" w:color="auto"/>
              <w:bottom w:val="single" w:sz="4" w:space="0" w:color="auto"/>
              <w:right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31</w:t>
            </w:r>
          </w:p>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236,0</w:t>
            </w:r>
          </w:p>
        </w:tc>
      </w:tr>
      <w:tr w:rsidR="00110C3D" w:rsidRPr="006832DE" w:rsidTr="006832DE">
        <w:tc>
          <w:tcPr>
            <w:tcW w:w="3964" w:type="dxa"/>
          </w:tcPr>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Стан забезпечення пільгових категорій населення  твердим паливом, %</w:t>
            </w:r>
          </w:p>
        </w:tc>
        <w:tc>
          <w:tcPr>
            <w:tcW w:w="993" w:type="dxa"/>
          </w:tcPr>
          <w:p w:rsidR="00110C3D" w:rsidRPr="006832DE" w:rsidRDefault="00110C3D" w:rsidP="006832DE">
            <w:pPr>
              <w:jc w:val="center"/>
              <w:rPr>
                <w:rFonts w:ascii="Times New Roman" w:hAnsi="Times New Roman"/>
                <w:sz w:val="23"/>
                <w:szCs w:val="23"/>
                <w:lang w:val="uk-UA"/>
              </w:rPr>
            </w:pPr>
            <w:r w:rsidRPr="006832DE">
              <w:rPr>
                <w:rFonts w:ascii="Times New Roman" w:hAnsi="Times New Roman"/>
                <w:sz w:val="23"/>
                <w:szCs w:val="23"/>
                <w:lang w:val="uk-UA"/>
              </w:rPr>
              <w:t>99,5</w:t>
            </w:r>
          </w:p>
        </w:tc>
        <w:tc>
          <w:tcPr>
            <w:tcW w:w="1275" w:type="dxa"/>
          </w:tcPr>
          <w:p w:rsidR="00110C3D" w:rsidRPr="006832DE" w:rsidRDefault="00110C3D" w:rsidP="006832DE">
            <w:pPr>
              <w:jc w:val="center"/>
              <w:rPr>
                <w:rFonts w:ascii="Times New Roman" w:hAnsi="Times New Roman"/>
                <w:sz w:val="23"/>
                <w:szCs w:val="23"/>
                <w:lang w:val="uk-UA"/>
              </w:rPr>
            </w:pPr>
            <w:r w:rsidRPr="006832DE">
              <w:rPr>
                <w:rFonts w:ascii="Times New Roman" w:hAnsi="Times New Roman"/>
                <w:sz w:val="23"/>
                <w:szCs w:val="23"/>
                <w:lang w:val="uk-UA"/>
              </w:rPr>
              <w:t>100,0</w:t>
            </w:r>
          </w:p>
        </w:tc>
        <w:tc>
          <w:tcPr>
            <w:tcW w:w="1134" w:type="dxa"/>
          </w:tcPr>
          <w:p w:rsidR="00110C3D" w:rsidRPr="006832DE" w:rsidRDefault="00110C3D" w:rsidP="006832DE">
            <w:pPr>
              <w:jc w:val="center"/>
              <w:rPr>
                <w:rFonts w:ascii="Times New Roman" w:hAnsi="Times New Roman"/>
                <w:sz w:val="23"/>
                <w:szCs w:val="23"/>
                <w:lang w:val="uk-UA"/>
              </w:rPr>
            </w:pPr>
            <w:r w:rsidRPr="006832DE">
              <w:rPr>
                <w:rFonts w:ascii="Times New Roman" w:hAnsi="Times New Roman"/>
                <w:sz w:val="23"/>
                <w:szCs w:val="23"/>
                <w:lang w:val="uk-UA"/>
              </w:rPr>
              <w:t>100,0</w:t>
            </w:r>
          </w:p>
        </w:tc>
        <w:tc>
          <w:tcPr>
            <w:tcW w:w="1134" w:type="dxa"/>
          </w:tcPr>
          <w:p w:rsidR="00110C3D" w:rsidRPr="006832DE" w:rsidRDefault="00110C3D" w:rsidP="006832DE">
            <w:pPr>
              <w:jc w:val="center"/>
              <w:rPr>
                <w:rFonts w:ascii="Times New Roman" w:hAnsi="Times New Roman"/>
                <w:sz w:val="23"/>
                <w:szCs w:val="23"/>
                <w:lang w:val="uk-UA"/>
              </w:rPr>
            </w:pPr>
            <w:r w:rsidRPr="006832DE">
              <w:rPr>
                <w:rFonts w:ascii="Times New Roman" w:hAnsi="Times New Roman"/>
                <w:sz w:val="23"/>
                <w:szCs w:val="23"/>
                <w:lang w:val="uk-UA"/>
              </w:rPr>
              <w:t>100,0</w:t>
            </w:r>
          </w:p>
        </w:tc>
        <w:tc>
          <w:tcPr>
            <w:tcW w:w="1134" w:type="dxa"/>
          </w:tcPr>
          <w:p w:rsidR="00110C3D" w:rsidRPr="006832DE" w:rsidRDefault="00110C3D" w:rsidP="006832DE">
            <w:pPr>
              <w:jc w:val="center"/>
              <w:rPr>
                <w:rFonts w:ascii="Times New Roman" w:hAnsi="Times New Roman"/>
                <w:sz w:val="23"/>
                <w:szCs w:val="23"/>
                <w:lang w:val="uk-UA"/>
              </w:rPr>
            </w:pPr>
            <w:r w:rsidRPr="006832DE">
              <w:rPr>
                <w:rFonts w:ascii="Times New Roman" w:hAnsi="Times New Roman"/>
                <w:sz w:val="23"/>
                <w:szCs w:val="23"/>
                <w:lang w:val="uk-UA"/>
              </w:rPr>
              <w:t>100,0</w:t>
            </w:r>
          </w:p>
        </w:tc>
      </w:tr>
      <w:tr w:rsidR="00110C3D" w:rsidRPr="006832DE" w:rsidTr="006832DE">
        <w:tc>
          <w:tcPr>
            <w:tcW w:w="3964" w:type="dxa"/>
          </w:tcPr>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Надані пільги по різних видах послуг, усього, млн грн</w:t>
            </w:r>
          </w:p>
        </w:tc>
        <w:tc>
          <w:tcPr>
            <w:tcW w:w="993"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174,6</w:t>
            </w:r>
          </w:p>
        </w:tc>
        <w:tc>
          <w:tcPr>
            <w:tcW w:w="1275"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185</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195,7</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206</w:t>
            </w:r>
          </w:p>
        </w:tc>
        <w:tc>
          <w:tcPr>
            <w:tcW w:w="1134" w:type="dxa"/>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206</w:t>
            </w:r>
          </w:p>
        </w:tc>
      </w:tr>
      <w:tr w:rsidR="00110C3D" w:rsidRPr="006832DE" w:rsidTr="006832DE">
        <w:tc>
          <w:tcPr>
            <w:tcW w:w="3964" w:type="dxa"/>
          </w:tcPr>
          <w:p w:rsidR="00110C3D" w:rsidRPr="006832DE" w:rsidRDefault="00110C3D" w:rsidP="006832DE">
            <w:pPr>
              <w:rPr>
                <w:rFonts w:ascii="Times New Roman" w:hAnsi="Times New Roman"/>
                <w:sz w:val="23"/>
                <w:szCs w:val="23"/>
                <w:lang w:val="uk-UA"/>
              </w:rPr>
            </w:pPr>
            <w:r w:rsidRPr="006832DE">
              <w:rPr>
                <w:rFonts w:ascii="Times New Roman" w:hAnsi="Times New Roman"/>
                <w:sz w:val="23"/>
                <w:szCs w:val="23"/>
                <w:lang w:val="uk-UA"/>
              </w:rPr>
              <w:t>у тому числі:</w:t>
            </w:r>
          </w:p>
        </w:tc>
        <w:tc>
          <w:tcPr>
            <w:tcW w:w="993" w:type="dxa"/>
          </w:tcPr>
          <w:p w:rsidR="00110C3D" w:rsidRPr="006832DE" w:rsidRDefault="00110C3D" w:rsidP="006832DE">
            <w:pPr>
              <w:jc w:val="center"/>
              <w:rPr>
                <w:rFonts w:ascii="Times New Roman" w:hAnsi="Times New Roman"/>
                <w:sz w:val="23"/>
                <w:szCs w:val="23"/>
              </w:rPr>
            </w:pPr>
          </w:p>
        </w:tc>
        <w:tc>
          <w:tcPr>
            <w:tcW w:w="1275" w:type="dxa"/>
          </w:tcPr>
          <w:p w:rsidR="00110C3D" w:rsidRPr="006832DE" w:rsidRDefault="00110C3D" w:rsidP="006832DE">
            <w:pPr>
              <w:jc w:val="center"/>
              <w:rPr>
                <w:rFonts w:ascii="Times New Roman" w:hAnsi="Times New Roman"/>
                <w:sz w:val="23"/>
                <w:szCs w:val="23"/>
              </w:rPr>
            </w:pPr>
          </w:p>
        </w:tc>
        <w:tc>
          <w:tcPr>
            <w:tcW w:w="1134" w:type="dxa"/>
          </w:tcPr>
          <w:p w:rsidR="00110C3D" w:rsidRPr="006832DE" w:rsidRDefault="00110C3D" w:rsidP="006832DE">
            <w:pPr>
              <w:jc w:val="center"/>
              <w:rPr>
                <w:rFonts w:ascii="Times New Roman" w:hAnsi="Times New Roman"/>
                <w:sz w:val="23"/>
                <w:szCs w:val="23"/>
              </w:rPr>
            </w:pPr>
          </w:p>
        </w:tc>
        <w:tc>
          <w:tcPr>
            <w:tcW w:w="1134" w:type="dxa"/>
          </w:tcPr>
          <w:p w:rsidR="00110C3D" w:rsidRPr="006832DE" w:rsidRDefault="00110C3D" w:rsidP="006832DE">
            <w:pPr>
              <w:jc w:val="center"/>
              <w:rPr>
                <w:rFonts w:ascii="Times New Roman" w:hAnsi="Times New Roman"/>
                <w:sz w:val="23"/>
                <w:szCs w:val="23"/>
              </w:rPr>
            </w:pPr>
          </w:p>
        </w:tc>
        <w:tc>
          <w:tcPr>
            <w:tcW w:w="1134" w:type="dxa"/>
          </w:tcPr>
          <w:p w:rsidR="00110C3D" w:rsidRPr="006832DE" w:rsidRDefault="00110C3D" w:rsidP="006832DE">
            <w:pPr>
              <w:jc w:val="center"/>
              <w:rPr>
                <w:rFonts w:ascii="Times New Roman" w:hAnsi="Times New Roman"/>
                <w:sz w:val="23"/>
                <w:szCs w:val="23"/>
              </w:rPr>
            </w:pPr>
          </w:p>
        </w:tc>
      </w:tr>
      <w:tr w:rsidR="00110C3D" w:rsidRPr="006832DE" w:rsidTr="006832DE">
        <w:tc>
          <w:tcPr>
            <w:tcW w:w="3964" w:type="dxa"/>
            <w:tcBorders>
              <w:bottom w:val="single" w:sz="4" w:space="0" w:color="auto"/>
            </w:tcBorders>
          </w:tcPr>
          <w:p w:rsidR="00110C3D" w:rsidRPr="006832DE" w:rsidRDefault="00110C3D" w:rsidP="006832DE">
            <w:pPr>
              <w:ind w:left="171"/>
              <w:rPr>
                <w:rFonts w:ascii="Times New Roman" w:hAnsi="Times New Roman"/>
                <w:sz w:val="23"/>
                <w:szCs w:val="23"/>
                <w:lang w:val="uk-UA"/>
              </w:rPr>
            </w:pPr>
            <w:r w:rsidRPr="006832DE">
              <w:rPr>
                <w:rFonts w:ascii="Times New Roman" w:hAnsi="Times New Roman"/>
                <w:sz w:val="23"/>
                <w:szCs w:val="23"/>
                <w:lang w:val="uk-UA"/>
              </w:rPr>
              <w:t>на житлово-комунальні послуги, млн грн</w:t>
            </w:r>
          </w:p>
        </w:tc>
        <w:tc>
          <w:tcPr>
            <w:tcW w:w="993"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172,4</w:t>
            </w:r>
          </w:p>
        </w:tc>
        <w:tc>
          <w:tcPr>
            <w:tcW w:w="1275"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182,7</w:t>
            </w:r>
          </w:p>
        </w:tc>
        <w:tc>
          <w:tcPr>
            <w:tcW w:w="1134"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193,2</w:t>
            </w:r>
          </w:p>
        </w:tc>
        <w:tc>
          <w:tcPr>
            <w:tcW w:w="1134"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203,4</w:t>
            </w:r>
          </w:p>
        </w:tc>
        <w:tc>
          <w:tcPr>
            <w:tcW w:w="1134"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203,4</w:t>
            </w:r>
          </w:p>
        </w:tc>
      </w:tr>
      <w:tr w:rsidR="00110C3D" w:rsidRPr="006832DE" w:rsidTr="006832DE">
        <w:tc>
          <w:tcPr>
            <w:tcW w:w="3964" w:type="dxa"/>
            <w:tcBorders>
              <w:bottom w:val="single" w:sz="4" w:space="0" w:color="auto"/>
            </w:tcBorders>
          </w:tcPr>
          <w:p w:rsidR="00110C3D" w:rsidRPr="006832DE" w:rsidRDefault="00110C3D" w:rsidP="006832DE">
            <w:pPr>
              <w:ind w:left="171"/>
              <w:rPr>
                <w:rFonts w:ascii="Times New Roman" w:hAnsi="Times New Roman"/>
                <w:sz w:val="23"/>
                <w:szCs w:val="23"/>
                <w:lang w:val="uk-UA"/>
              </w:rPr>
            </w:pPr>
            <w:r w:rsidRPr="006832DE">
              <w:rPr>
                <w:rFonts w:ascii="Times New Roman" w:hAnsi="Times New Roman"/>
                <w:sz w:val="23"/>
                <w:szCs w:val="23"/>
                <w:lang w:val="uk-UA"/>
              </w:rPr>
              <w:t>на тверде паливо та скраплений газ, млн грн</w:t>
            </w:r>
          </w:p>
        </w:tc>
        <w:tc>
          <w:tcPr>
            <w:tcW w:w="993"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2,2</w:t>
            </w:r>
          </w:p>
        </w:tc>
        <w:tc>
          <w:tcPr>
            <w:tcW w:w="1275"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2,3</w:t>
            </w:r>
          </w:p>
        </w:tc>
        <w:tc>
          <w:tcPr>
            <w:tcW w:w="1134"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2,5</w:t>
            </w:r>
          </w:p>
        </w:tc>
        <w:tc>
          <w:tcPr>
            <w:tcW w:w="1134"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2,6</w:t>
            </w:r>
          </w:p>
        </w:tc>
        <w:tc>
          <w:tcPr>
            <w:tcW w:w="1134" w:type="dxa"/>
            <w:tcBorders>
              <w:bottom w:val="single" w:sz="4" w:space="0" w:color="auto"/>
            </w:tcBorders>
          </w:tcPr>
          <w:p w:rsidR="00110C3D" w:rsidRPr="006832DE" w:rsidRDefault="00110C3D" w:rsidP="006832DE">
            <w:pPr>
              <w:jc w:val="center"/>
              <w:rPr>
                <w:rFonts w:ascii="Times New Roman" w:hAnsi="Times New Roman"/>
                <w:sz w:val="23"/>
                <w:szCs w:val="23"/>
              </w:rPr>
            </w:pPr>
            <w:r w:rsidRPr="006832DE">
              <w:rPr>
                <w:rFonts w:ascii="Times New Roman" w:hAnsi="Times New Roman"/>
                <w:sz w:val="23"/>
                <w:szCs w:val="23"/>
              </w:rPr>
              <w:t>2,6</w:t>
            </w:r>
          </w:p>
        </w:tc>
      </w:tr>
    </w:tbl>
    <w:p w:rsidR="008A19D5" w:rsidRDefault="008A19D5" w:rsidP="00AD6209">
      <w:pPr>
        <w:spacing w:after="0" w:line="240" w:lineRule="auto"/>
        <w:ind w:firstLine="567"/>
        <w:jc w:val="both"/>
        <w:rPr>
          <w:rFonts w:ascii="Times New Roman" w:hAnsi="Times New Roman"/>
          <w:b/>
          <w:sz w:val="28"/>
          <w:szCs w:val="28"/>
          <w:u w:val="single"/>
          <w:lang w:val="uk-UA"/>
        </w:rPr>
      </w:pPr>
    </w:p>
    <w:p w:rsidR="00110C3D" w:rsidRPr="00AD6209" w:rsidRDefault="00110C3D" w:rsidP="00AD6209">
      <w:pPr>
        <w:spacing w:after="0" w:line="240" w:lineRule="auto"/>
        <w:ind w:firstLine="567"/>
        <w:jc w:val="both"/>
        <w:rPr>
          <w:rFonts w:ascii="Times New Roman" w:hAnsi="Times New Roman"/>
          <w:b/>
          <w:sz w:val="28"/>
          <w:szCs w:val="28"/>
          <w:u w:val="single"/>
          <w:lang w:val="uk-UA"/>
        </w:rPr>
      </w:pPr>
      <w:r w:rsidRPr="00AD6209">
        <w:rPr>
          <w:rFonts w:ascii="Times New Roman" w:hAnsi="Times New Roman"/>
          <w:b/>
          <w:sz w:val="28"/>
          <w:szCs w:val="28"/>
          <w:u w:val="single"/>
          <w:lang w:val="uk-UA"/>
        </w:rPr>
        <w:t>Основні проблеми:</w:t>
      </w:r>
    </w:p>
    <w:p w:rsidR="00110C3D" w:rsidRPr="00AD6209" w:rsidRDefault="00110C3D" w:rsidP="00AD6209">
      <w:pPr>
        <w:spacing w:after="0" w:line="240" w:lineRule="auto"/>
        <w:ind w:firstLine="567"/>
        <w:jc w:val="both"/>
        <w:rPr>
          <w:rFonts w:ascii="Times New Roman" w:hAnsi="Times New Roman"/>
          <w:sz w:val="28"/>
          <w:szCs w:val="28"/>
          <w:lang w:val="uk-UA" w:eastAsia="uk-UA"/>
        </w:rPr>
      </w:pPr>
      <w:r w:rsidRPr="00AD6209">
        <w:rPr>
          <w:rFonts w:ascii="Times New Roman" w:hAnsi="Times New Roman"/>
          <w:sz w:val="28"/>
          <w:szCs w:val="28"/>
          <w:lang w:val="uk-UA" w:eastAsia="uk-UA"/>
        </w:rPr>
        <w:t>недостатній обсяг встановленої норми на тверде паливо та скраплений газ для пільгових категорій населення;</w:t>
      </w:r>
    </w:p>
    <w:p w:rsidR="00110C3D" w:rsidRPr="00AD6209" w:rsidRDefault="00110C3D" w:rsidP="00AD6209">
      <w:pPr>
        <w:spacing w:after="0" w:line="240" w:lineRule="auto"/>
        <w:ind w:firstLine="567"/>
        <w:jc w:val="both"/>
        <w:rPr>
          <w:rFonts w:ascii="Times New Roman" w:hAnsi="Times New Roman"/>
          <w:b/>
          <w:sz w:val="28"/>
          <w:szCs w:val="28"/>
          <w:lang w:val="uk-UA"/>
        </w:rPr>
      </w:pPr>
      <w:r w:rsidRPr="00AD6209">
        <w:rPr>
          <w:rFonts w:ascii="Times New Roman" w:hAnsi="Times New Roman"/>
          <w:b/>
          <w:sz w:val="28"/>
          <w:szCs w:val="28"/>
          <w:u w:val="single"/>
          <w:lang w:val="uk-UA"/>
        </w:rPr>
        <w:lastRenderedPageBreak/>
        <w:t>Основні завдання</w:t>
      </w:r>
      <w:r w:rsidRPr="00AD6209">
        <w:rPr>
          <w:rFonts w:ascii="Times New Roman" w:hAnsi="Times New Roman"/>
          <w:b/>
          <w:sz w:val="28"/>
          <w:szCs w:val="28"/>
          <w:lang w:val="uk-UA"/>
        </w:rPr>
        <w:t>:</w:t>
      </w:r>
    </w:p>
    <w:p w:rsidR="00110C3D" w:rsidRPr="00AD6209" w:rsidRDefault="00110C3D" w:rsidP="00AD6209">
      <w:pPr>
        <w:tabs>
          <w:tab w:val="num" w:pos="2949"/>
        </w:tabs>
        <w:spacing w:after="0" w:line="240" w:lineRule="auto"/>
        <w:ind w:firstLine="567"/>
        <w:jc w:val="both"/>
        <w:rPr>
          <w:rFonts w:ascii="Times New Roman" w:hAnsi="Times New Roman"/>
          <w:sz w:val="28"/>
          <w:szCs w:val="28"/>
          <w:lang w:val="uk-UA" w:eastAsia="uk-UA"/>
        </w:rPr>
      </w:pPr>
      <w:r w:rsidRPr="00AD6209">
        <w:rPr>
          <w:rFonts w:ascii="Times New Roman" w:hAnsi="Times New Roman"/>
          <w:sz w:val="28"/>
          <w:szCs w:val="28"/>
          <w:lang w:val="uk-UA" w:eastAsia="uk-UA"/>
        </w:rPr>
        <w:t>сприяння забезпеченню додаткових норм на тверде паливо та скраплений газ для пільгових категорій населення за рахунок місцевих бюджетів.</w:t>
      </w:r>
    </w:p>
    <w:p w:rsidR="00110C3D" w:rsidRPr="00AD6209" w:rsidRDefault="00110C3D" w:rsidP="00AD6209">
      <w:pPr>
        <w:pStyle w:val="14pt"/>
        <w:ind w:firstLine="567"/>
        <w:rPr>
          <w:b w:val="0"/>
          <w:lang w:val="uk-UA"/>
        </w:rPr>
      </w:pPr>
    </w:p>
    <w:p w:rsidR="00110C3D" w:rsidRPr="00AD6209" w:rsidRDefault="00110C3D" w:rsidP="00AD6209">
      <w:pPr>
        <w:spacing w:after="0" w:line="240" w:lineRule="auto"/>
        <w:ind w:firstLine="567"/>
        <w:jc w:val="both"/>
        <w:rPr>
          <w:rFonts w:ascii="Times New Roman" w:hAnsi="Times New Roman"/>
          <w:b/>
          <w:sz w:val="28"/>
          <w:szCs w:val="28"/>
          <w:u w:val="single"/>
          <w:lang w:val="uk-UA"/>
        </w:rPr>
      </w:pPr>
      <w:r w:rsidRPr="00AD6209">
        <w:rPr>
          <w:rFonts w:ascii="Times New Roman" w:hAnsi="Times New Roman"/>
          <w:b/>
          <w:sz w:val="28"/>
          <w:szCs w:val="28"/>
          <w:u w:val="single"/>
          <w:lang w:val="uk-UA"/>
        </w:rPr>
        <w:t xml:space="preserve">Очікувані результати </w:t>
      </w:r>
    </w:p>
    <w:p w:rsidR="00110C3D" w:rsidRPr="00AD6209" w:rsidRDefault="00110C3D" w:rsidP="00110C3D">
      <w:pPr>
        <w:spacing w:after="0" w:line="240" w:lineRule="auto"/>
        <w:ind w:firstLine="567"/>
        <w:jc w:val="both"/>
        <w:rPr>
          <w:rFonts w:ascii="Times New Roman" w:hAnsi="Times New Roman"/>
          <w:sz w:val="28"/>
          <w:szCs w:val="28"/>
          <w:lang w:val="uk-UA" w:eastAsia="uk-UA"/>
        </w:rPr>
      </w:pPr>
      <w:r w:rsidRPr="00AD6209">
        <w:rPr>
          <w:rFonts w:ascii="Times New Roman" w:hAnsi="Times New Roman"/>
          <w:sz w:val="28"/>
          <w:szCs w:val="28"/>
          <w:lang w:val="uk-UA" w:eastAsia="uk-UA"/>
        </w:rPr>
        <w:t>забезпечення пільгових категорій населення достатнім обсягом твердого палива та скрапленого газу відповідно до потреби.</w:t>
      </w:r>
    </w:p>
    <w:p w:rsidR="00110C3D" w:rsidRPr="00AD6209" w:rsidRDefault="00110C3D" w:rsidP="00D44D0C">
      <w:pPr>
        <w:spacing w:after="0" w:line="240" w:lineRule="auto"/>
        <w:ind w:firstLine="567"/>
        <w:jc w:val="both"/>
        <w:rPr>
          <w:rFonts w:ascii="Times New Roman" w:hAnsi="Times New Roman"/>
          <w:sz w:val="28"/>
          <w:szCs w:val="28"/>
          <w:lang w:val="uk-UA"/>
        </w:rPr>
      </w:pPr>
    </w:p>
    <w:p w:rsidR="00D44D0C" w:rsidRPr="00AD6209" w:rsidRDefault="00D44D0C" w:rsidP="00403B5E">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Одним із найбільш важливих аспектів соціального захисту населення є організація надання соціальних послуг населенню – особам похилого віку, особам (дітям) з інвалідністю та особам, які опинились в складних життєвих обставинах.</w:t>
      </w:r>
    </w:p>
    <w:p w:rsidR="00403B5E" w:rsidRPr="00AD6209" w:rsidRDefault="00403B5E" w:rsidP="00403B5E">
      <w:pPr>
        <w:spacing w:after="0" w:line="240" w:lineRule="auto"/>
        <w:ind w:firstLine="567"/>
        <w:jc w:val="both"/>
        <w:rPr>
          <w:rFonts w:ascii="Times New Roman" w:hAnsi="Times New Roman"/>
          <w:sz w:val="28"/>
          <w:szCs w:val="28"/>
          <w:lang w:val="uk-UA"/>
        </w:rPr>
      </w:pPr>
      <w:r w:rsidRPr="00AD6209">
        <w:rPr>
          <w:rFonts w:ascii="Times New Roman" w:eastAsia="Calibri" w:hAnsi="Times New Roman"/>
          <w:bCs/>
          <w:sz w:val="28"/>
          <w:szCs w:val="28"/>
          <w:lang w:val="uk-UA"/>
        </w:rPr>
        <w:t xml:space="preserve">Для надання соціальних послуг непрацездатним громадянам похилого віку, особам з інвалідністю та особам, які опинились в складних життєвих обставинах в області функціонують 13 територіальних центрів соціального обслуговування (далі – </w:t>
      </w:r>
      <w:proofErr w:type="spellStart"/>
      <w:r w:rsidRPr="00AD6209">
        <w:rPr>
          <w:rFonts w:ascii="Times New Roman" w:eastAsia="Calibri" w:hAnsi="Times New Roman"/>
          <w:bCs/>
          <w:sz w:val="28"/>
          <w:szCs w:val="28"/>
          <w:lang w:val="uk-UA"/>
        </w:rPr>
        <w:t>Терцентри</w:t>
      </w:r>
      <w:proofErr w:type="spellEnd"/>
      <w:r w:rsidRPr="00AD6209">
        <w:rPr>
          <w:rFonts w:ascii="Times New Roman" w:eastAsia="Calibri" w:hAnsi="Times New Roman"/>
          <w:bCs/>
          <w:sz w:val="28"/>
          <w:szCs w:val="28"/>
          <w:lang w:val="uk-UA"/>
        </w:rPr>
        <w:t xml:space="preserve">), в тому числі 1 в Біловодській об’єднаній територіальній громаді. Крім того </w:t>
      </w:r>
      <w:r w:rsidRPr="00AD6209">
        <w:rPr>
          <w:rFonts w:ascii="Times New Roman" w:hAnsi="Times New Roman"/>
          <w:sz w:val="28"/>
          <w:szCs w:val="28"/>
          <w:lang w:val="uk-UA"/>
        </w:rPr>
        <w:t xml:space="preserve">8 центрів надання соціальних послуг створені в об’єднаних територіальних громадах </w:t>
      </w:r>
      <w:r w:rsidRPr="00AD6209">
        <w:rPr>
          <w:rFonts w:ascii="Times New Roman" w:eastAsia="Calibri" w:hAnsi="Times New Roman"/>
          <w:bCs/>
          <w:sz w:val="28"/>
          <w:szCs w:val="28"/>
          <w:lang w:val="uk-UA"/>
        </w:rPr>
        <w:t xml:space="preserve">(в </w:t>
      </w:r>
      <w:proofErr w:type="spellStart"/>
      <w:r w:rsidRPr="00AD6209">
        <w:rPr>
          <w:rFonts w:ascii="Times New Roman" w:eastAsia="Calibri" w:hAnsi="Times New Roman"/>
          <w:bCs/>
          <w:sz w:val="28"/>
          <w:szCs w:val="28"/>
          <w:lang w:val="uk-UA"/>
        </w:rPr>
        <w:t>Білокуракінській</w:t>
      </w:r>
      <w:proofErr w:type="spellEnd"/>
      <w:r w:rsidRPr="00AD6209">
        <w:rPr>
          <w:rFonts w:ascii="Times New Roman" w:eastAsia="Calibri" w:hAnsi="Times New Roman"/>
          <w:bCs/>
          <w:sz w:val="28"/>
          <w:szCs w:val="28"/>
          <w:lang w:val="uk-UA"/>
        </w:rPr>
        <w:t xml:space="preserve">, </w:t>
      </w:r>
      <w:proofErr w:type="spellStart"/>
      <w:r w:rsidRPr="00AD6209">
        <w:rPr>
          <w:rFonts w:ascii="Times New Roman" w:eastAsia="Calibri" w:hAnsi="Times New Roman"/>
          <w:bCs/>
          <w:sz w:val="28"/>
          <w:szCs w:val="28"/>
          <w:lang w:val="uk-UA"/>
        </w:rPr>
        <w:t>Новопськовській</w:t>
      </w:r>
      <w:proofErr w:type="spellEnd"/>
      <w:r w:rsidRPr="00AD6209">
        <w:rPr>
          <w:rFonts w:ascii="Times New Roman" w:eastAsia="Calibri" w:hAnsi="Times New Roman"/>
          <w:bCs/>
          <w:sz w:val="28"/>
          <w:szCs w:val="28"/>
          <w:lang w:val="uk-UA"/>
        </w:rPr>
        <w:t xml:space="preserve">, </w:t>
      </w:r>
      <w:proofErr w:type="spellStart"/>
      <w:r w:rsidRPr="00AD6209">
        <w:rPr>
          <w:rFonts w:ascii="Times New Roman" w:eastAsia="Calibri" w:hAnsi="Times New Roman"/>
          <w:bCs/>
          <w:sz w:val="28"/>
          <w:szCs w:val="28"/>
          <w:lang w:val="uk-UA"/>
        </w:rPr>
        <w:t>Красноріченській</w:t>
      </w:r>
      <w:proofErr w:type="spellEnd"/>
      <w:r w:rsidRPr="00AD6209">
        <w:rPr>
          <w:rFonts w:ascii="Times New Roman" w:eastAsia="Calibri" w:hAnsi="Times New Roman"/>
          <w:bCs/>
          <w:sz w:val="28"/>
          <w:szCs w:val="28"/>
          <w:lang w:val="uk-UA"/>
        </w:rPr>
        <w:t xml:space="preserve">, Троїцькій, </w:t>
      </w:r>
      <w:proofErr w:type="spellStart"/>
      <w:r w:rsidRPr="00AD6209">
        <w:rPr>
          <w:rFonts w:ascii="Times New Roman" w:eastAsia="Calibri" w:hAnsi="Times New Roman"/>
          <w:bCs/>
          <w:sz w:val="28"/>
          <w:szCs w:val="28"/>
          <w:lang w:val="uk-UA"/>
        </w:rPr>
        <w:t>Чмирівській</w:t>
      </w:r>
      <w:proofErr w:type="spellEnd"/>
      <w:r w:rsidRPr="00AD6209">
        <w:rPr>
          <w:rFonts w:ascii="Times New Roman" w:eastAsia="Calibri" w:hAnsi="Times New Roman"/>
          <w:bCs/>
          <w:sz w:val="28"/>
          <w:szCs w:val="28"/>
          <w:lang w:val="uk-UA"/>
        </w:rPr>
        <w:t xml:space="preserve">, </w:t>
      </w:r>
      <w:proofErr w:type="spellStart"/>
      <w:r w:rsidRPr="00AD6209">
        <w:rPr>
          <w:rFonts w:ascii="Times New Roman" w:eastAsia="Calibri" w:hAnsi="Times New Roman"/>
          <w:bCs/>
          <w:sz w:val="28"/>
          <w:szCs w:val="28"/>
          <w:lang w:val="uk-UA"/>
        </w:rPr>
        <w:t>Лозно-Олександрівській</w:t>
      </w:r>
      <w:proofErr w:type="spellEnd"/>
      <w:r w:rsidRPr="00AD6209">
        <w:rPr>
          <w:rFonts w:ascii="Times New Roman" w:eastAsia="Calibri" w:hAnsi="Times New Roman"/>
          <w:bCs/>
          <w:sz w:val="28"/>
          <w:szCs w:val="28"/>
          <w:lang w:val="uk-UA"/>
        </w:rPr>
        <w:t xml:space="preserve">, </w:t>
      </w:r>
      <w:proofErr w:type="spellStart"/>
      <w:r w:rsidRPr="00AD6209">
        <w:rPr>
          <w:rFonts w:ascii="Times New Roman" w:eastAsia="Calibri" w:hAnsi="Times New Roman"/>
          <w:bCs/>
          <w:sz w:val="28"/>
          <w:szCs w:val="28"/>
          <w:lang w:val="uk-UA"/>
        </w:rPr>
        <w:t>Марківській</w:t>
      </w:r>
      <w:proofErr w:type="spellEnd"/>
      <w:r w:rsidRPr="00AD6209">
        <w:rPr>
          <w:rFonts w:ascii="Times New Roman" w:eastAsia="Calibri" w:hAnsi="Times New Roman"/>
          <w:bCs/>
          <w:sz w:val="28"/>
          <w:szCs w:val="28"/>
          <w:lang w:val="uk-UA"/>
        </w:rPr>
        <w:t xml:space="preserve">, </w:t>
      </w:r>
      <w:proofErr w:type="spellStart"/>
      <w:r w:rsidRPr="00AD6209">
        <w:rPr>
          <w:rFonts w:ascii="Times New Roman" w:eastAsia="Calibri" w:hAnsi="Times New Roman"/>
          <w:bCs/>
          <w:sz w:val="28"/>
          <w:szCs w:val="28"/>
          <w:lang w:val="uk-UA"/>
        </w:rPr>
        <w:t>Підгорівській</w:t>
      </w:r>
      <w:proofErr w:type="spellEnd"/>
      <w:r w:rsidRPr="00AD6209">
        <w:rPr>
          <w:rFonts w:ascii="Times New Roman" w:eastAsia="Calibri" w:hAnsi="Times New Roman"/>
          <w:bCs/>
          <w:sz w:val="28"/>
          <w:szCs w:val="28"/>
          <w:lang w:val="uk-UA"/>
        </w:rPr>
        <w:t xml:space="preserve"> ОТГ) </w:t>
      </w:r>
      <w:r w:rsidR="00AD6209">
        <w:rPr>
          <w:rFonts w:ascii="Times New Roman" w:hAnsi="Times New Roman"/>
          <w:sz w:val="28"/>
          <w:szCs w:val="28"/>
          <w:lang w:val="uk-UA"/>
        </w:rPr>
        <w:t xml:space="preserve">та 1 в </w:t>
      </w:r>
      <w:proofErr w:type="spellStart"/>
      <w:r w:rsidR="00AD6209">
        <w:rPr>
          <w:rFonts w:ascii="Times New Roman" w:hAnsi="Times New Roman"/>
          <w:sz w:val="28"/>
          <w:szCs w:val="28"/>
          <w:lang w:val="uk-UA"/>
        </w:rPr>
        <w:t>Попаснянському</w:t>
      </w:r>
      <w:proofErr w:type="spellEnd"/>
      <w:r w:rsidR="00AD6209">
        <w:rPr>
          <w:rFonts w:ascii="Times New Roman" w:hAnsi="Times New Roman"/>
          <w:sz w:val="28"/>
          <w:szCs w:val="28"/>
          <w:lang w:val="uk-UA"/>
        </w:rPr>
        <w:t xml:space="preserve"> районі.</w:t>
      </w:r>
    </w:p>
    <w:p w:rsidR="00403B5E" w:rsidRPr="00AD6209" w:rsidRDefault="00403B5E" w:rsidP="00403B5E">
      <w:pPr>
        <w:spacing w:after="0" w:line="240" w:lineRule="auto"/>
        <w:ind w:firstLine="567"/>
        <w:jc w:val="both"/>
        <w:rPr>
          <w:rFonts w:ascii="Times New Roman" w:hAnsi="Times New Roman"/>
          <w:sz w:val="28"/>
          <w:szCs w:val="28"/>
          <w:lang w:val="uk-UA"/>
        </w:rPr>
      </w:pPr>
      <w:r w:rsidRPr="00AD6209">
        <w:rPr>
          <w:rFonts w:ascii="Times New Roman" w:eastAsia="Calibri" w:hAnsi="Times New Roman"/>
          <w:bCs/>
          <w:sz w:val="28"/>
          <w:szCs w:val="28"/>
          <w:lang w:val="uk-UA"/>
        </w:rPr>
        <w:t>Рівень охоплення соціальними послугами населення області носить позитивну динаміку, кількість установ з кожним роком збільшується, як і рівень охоплення соціальними послугами найбільш вразливих категорій населення. Так, у</w:t>
      </w:r>
      <w:r w:rsidRPr="00AD6209">
        <w:rPr>
          <w:rFonts w:ascii="Times New Roman" w:hAnsi="Times New Roman"/>
          <w:sz w:val="28"/>
          <w:szCs w:val="28"/>
          <w:lang w:val="uk-UA"/>
        </w:rPr>
        <w:t xml:space="preserve"> 2019 році обслуговано близько 31,0 тис таких осіб, що складає 93 % від загальної кількості виявлених</w:t>
      </w:r>
      <w:r w:rsidR="00AD6209" w:rsidRPr="00AD6209">
        <w:rPr>
          <w:rFonts w:ascii="Times New Roman" w:hAnsi="Times New Roman"/>
          <w:sz w:val="28"/>
          <w:szCs w:val="28"/>
          <w:lang w:val="uk-UA"/>
        </w:rPr>
        <w:t>.</w:t>
      </w:r>
    </w:p>
    <w:p w:rsidR="001072AD" w:rsidRPr="00AD6209" w:rsidRDefault="00403B5E" w:rsidP="00403B5E">
      <w:pPr>
        <w:spacing w:after="0" w:line="240" w:lineRule="auto"/>
        <w:ind w:firstLine="567"/>
        <w:jc w:val="both"/>
        <w:rPr>
          <w:rFonts w:ascii="Times New Roman" w:hAnsi="Times New Roman"/>
          <w:sz w:val="28"/>
          <w:szCs w:val="28"/>
          <w:lang w:val="uk-UA"/>
        </w:rPr>
      </w:pPr>
      <w:r w:rsidRPr="00AD6209">
        <w:rPr>
          <w:rFonts w:ascii="Times New Roman" w:eastAsia="Calibri" w:hAnsi="Times New Roman"/>
          <w:bCs/>
          <w:sz w:val="28"/>
          <w:szCs w:val="28"/>
          <w:lang w:val="uk-UA"/>
        </w:rPr>
        <w:t xml:space="preserve">В структурі </w:t>
      </w:r>
      <w:proofErr w:type="spellStart"/>
      <w:r w:rsidRPr="00AD6209">
        <w:rPr>
          <w:rFonts w:ascii="Times New Roman" w:eastAsia="Calibri" w:hAnsi="Times New Roman"/>
          <w:bCs/>
          <w:sz w:val="28"/>
          <w:szCs w:val="28"/>
          <w:lang w:val="uk-UA"/>
        </w:rPr>
        <w:t>Терцентрів</w:t>
      </w:r>
      <w:proofErr w:type="spellEnd"/>
      <w:r w:rsidRPr="00AD6209">
        <w:rPr>
          <w:rFonts w:ascii="Times New Roman" w:eastAsia="Calibri" w:hAnsi="Times New Roman"/>
          <w:bCs/>
          <w:sz w:val="28"/>
          <w:szCs w:val="28"/>
          <w:lang w:val="uk-UA"/>
        </w:rPr>
        <w:t xml:space="preserve"> та Центрів надання соціальних послуг, які функціонують в області, діють 56 відділень, які щоденно надають соціальні послуги людям похилого віку, особам з інвалідністю, у тому числі: 22 відділення соціальної допомоги вдома; 17 відділень денного перебування та соціально-побутової адаптації; 1 стаціонарне відділення на 30 ліжко-місць для постійного проживання; 14 відділень організації надання адресної грошової та натуральної допомоги; 3 відділення комплексної/соціальної реабілітації дітей з інвалідністю; 1 відділення соціально-фізичної реабілітації.</w:t>
      </w:r>
    </w:p>
    <w:p w:rsidR="001072AD" w:rsidRPr="00AD6209" w:rsidRDefault="001072AD" w:rsidP="001072AD">
      <w:pPr>
        <w:pStyle w:val="ab"/>
        <w:shd w:val="clear" w:color="auto" w:fill="FFFFFF"/>
        <w:spacing w:before="0" w:beforeAutospacing="0" w:after="120" w:afterAutospacing="0"/>
        <w:ind w:firstLine="567"/>
        <w:jc w:val="both"/>
        <w:rPr>
          <w:rFonts w:eastAsiaTheme="minorHAnsi" w:cstheme="minorBidi"/>
          <w:sz w:val="28"/>
          <w:szCs w:val="28"/>
          <w:lang w:val="uk-UA" w:eastAsia="en-US"/>
        </w:rPr>
      </w:pPr>
      <w:r w:rsidRPr="00AD6209">
        <w:rPr>
          <w:rFonts w:eastAsiaTheme="minorHAnsi" w:cstheme="minorBidi"/>
          <w:sz w:val="28"/>
          <w:szCs w:val="28"/>
          <w:lang w:val="uk-UA" w:eastAsia="en-US"/>
        </w:rPr>
        <w:t xml:space="preserve">Відповідно до Закону України </w:t>
      </w:r>
      <w:hyperlink r:id="rId38" w:tgtFrame="_blank" w:history="1">
        <w:r w:rsidRPr="00AD6209">
          <w:rPr>
            <w:rFonts w:eastAsiaTheme="minorHAnsi" w:cstheme="minorBidi"/>
            <w:sz w:val="28"/>
            <w:szCs w:val="28"/>
            <w:lang w:val="uk-UA" w:eastAsia="en-US"/>
          </w:rPr>
          <w:t>«Про соціальні послуги»</w:t>
        </w:r>
      </w:hyperlink>
      <w:r w:rsidRPr="00AD6209">
        <w:rPr>
          <w:rFonts w:eastAsiaTheme="minorHAnsi" w:cstheme="minorBidi"/>
          <w:sz w:val="28"/>
          <w:szCs w:val="28"/>
          <w:lang w:val="uk-UA" w:eastAsia="en-US"/>
        </w:rPr>
        <w:t xml:space="preserve"> в ході децентралізації повноваження з надання соціальних послуг населенню повинні бути передані з </w:t>
      </w:r>
      <w:r w:rsidR="00AD6209" w:rsidRPr="00AD6209">
        <w:rPr>
          <w:rFonts w:eastAsiaTheme="minorHAnsi" w:cstheme="minorBidi"/>
          <w:sz w:val="28"/>
          <w:szCs w:val="28"/>
          <w:lang w:val="uk-UA" w:eastAsia="en-US"/>
        </w:rPr>
        <w:t>обласного</w:t>
      </w:r>
      <w:r w:rsidRPr="00AD6209">
        <w:rPr>
          <w:rFonts w:eastAsiaTheme="minorHAnsi" w:cstheme="minorBidi"/>
          <w:sz w:val="28"/>
          <w:szCs w:val="28"/>
          <w:lang w:val="uk-UA" w:eastAsia="en-US"/>
        </w:rPr>
        <w:t xml:space="preserve"> рівня на місцевий – об’єднаним територіальним громадам, максимально близько до отримувачів цих послуг. </w:t>
      </w:r>
      <w:r w:rsidR="00403B5E" w:rsidRPr="00AD6209">
        <w:rPr>
          <w:rFonts w:eastAsiaTheme="minorHAnsi" w:cstheme="minorBidi"/>
          <w:sz w:val="28"/>
          <w:szCs w:val="28"/>
          <w:lang w:val="uk-UA" w:eastAsia="en-US"/>
        </w:rPr>
        <w:t>З 2021 року к</w:t>
      </w:r>
      <w:r w:rsidRPr="00AD6209">
        <w:rPr>
          <w:rFonts w:eastAsiaTheme="minorHAnsi" w:cstheme="minorBidi"/>
          <w:sz w:val="28"/>
          <w:szCs w:val="28"/>
          <w:lang w:val="uk-UA" w:eastAsia="en-US"/>
        </w:rPr>
        <w:t>ожна ОТГ зобов’язана надавати базові соціальні послуги.</w:t>
      </w:r>
    </w:p>
    <w:p w:rsidR="00D44D0C" w:rsidRPr="00AD6209" w:rsidRDefault="00D44D0C" w:rsidP="00D44D0C">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 xml:space="preserve">На обліку в органах соціального захисту населення області перебуває </w:t>
      </w:r>
      <w:r w:rsidRPr="00AD6209">
        <w:rPr>
          <w:rFonts w:ascii="Times New Roman" w:hAnsi="Times New Roman"/>
          <w:sz w:val="28"/>
          <w:szCs w:val="28"/>
          <w:lang w:val="uk-UA"/>
        </w:rPr>
        <w:br/>
        <w:t>19,7 тис. осіб з інвалідністю, з них близько 2 тис. дітей з інвалідністю.</w:t>
      </w:r>
    </w:p>
    <w:p w:rsidR="00D44D0C" w:rsidRPr="00AD6209" w:rsidRDefault="00D44D0C" w:rsidP="00D44D0C">
      <w:pPr>
        <w:spacing w:after="0" w:line="240" w:lineRule="auto"/>
        <w:ind w:firstLine="567"/>
        <w:jc w:val="both"/>
        <w:rPr>
          <w:rFonts w:ascii="Times New Roman" w:hAnsi="Times New Roman"/>
          <w:sz w:val="28"/>
          <w:lang w:val="uk-UA"/>
        </w:rPr>
      </w:pPr>
      <w:r w:rsidRPr="00AD6209">
        <w:rPr>
          <w:rFonts w:ascii="Times New Roman" w:hAnsi="Times New Roman"/>
          <w:sz w:val="28"/>
          <w:lang w:val="uk-UA"/>
        </w:rPr>
        <w:t xml:space="preserve">На території області, підконтрольній українській владі реабілітаційні послуги дітям з інвалідністю надають 5 центрів соціальної реабілітації, підпорядкованих органам місцевого врядування: КУ «Центр комплексної реабілітації дітей з інвалідністю </w:t>
      </w:r>
      <w:proofErr w:type="spellStart"/>
      <w:r w:rsidRPr="00AD6209">
        <w:rPr>
          <w:rFonts w:ascii="Times New Roman" w:hAnsi="Times New Roman"/>
          <w:sz w:val="28"/>
          <w:lang w:val="uk-UA"/>
        </w:rPr>
        <w:t>Рубіжанської</w:t>
      </w:r>
      <w:proofErr w:type="spellEnd"/>
      <w:r w:rsidRPr="00AD6209">
        <w:rPr>
          <w:rFonts w:ascii="Times New Roman" w:hAnsi="Times New Roman"/>
          <w:sz w:val="28"/>
          <w:lang w:val="uk-UA"/>
        </w:rPr>
        <w:t xml:space="preserve"> міської ради», Центр комплексної </w:t>
      </w:r>
      <w:r w:rsidRPr="00AD6209">
        <w:rPr>
          <w:rFonts w:ascii="Times New Roman" w:hAnsi="Times New Roman"/>
          <w:sz w:val="28"/>
          <w:lang w:val="uk-UA"/>
        </w:rPr>
        <w:lastRenderedPageBreak/>
        <w:t xml:space="preserve">реабілітації дітей та осіб з інвалідністю </w:t>
      </w:r>
      <w:proofErr w:type="spellStart"/>
      <w:r w:rsidRPr="00AD6209">
        <w:rPr>
          <w:rFonts w:ascii="Times New Roman" w:hAnsi="Times New Roman"/>
          <w:sz w:val="28"/>
          <w:lang w:val="uk-UA"/>
        </w:rPr>
        <w:t>Сєвєродонецької</w:t>
      </w:r>
      <w:proofErr w:type="spellEnd"/>
      <w:r w:rsidRPr="00AD6209">
        <w:rPr>
          <w:rFonts w:ascii="Times New Roman" w:hAnsi="Times New Roman"/>
          <w:sz w:val="28"/>
          <w:lang w:val="uk-UA"/>
        </w:rPr>
        <w:t xml:space="preserve"> міської ради, Комунальний заклад «Станично-Луганський районний центр соціальної реабілітації дітей з інвалідністю», КУ «Кремінський районний центр соціальної реабілітації дітей-інвалідів», КЗ «</w:t>
      </w:r>
      <w:proofErr w:type="spellStart"/>
      <w:r w:rsidRPr="00AD6209">
        <w:rPr>
          <w:rFonts w:ascii="Times New Roman" w:hAnsi="Times New Roman"/>
          <w:sz w:val="28"/>
          <w:lang w:val="uk-UA"/>
        </w:rPr>
        <w:t>Попаснянський</w:t>
      </w:r>
      <w:proofErr w:type="spellEnd"/>
      <w:r w:rsidRPr="00AD6209">
        <w:rPr>
          <w:rFonts w:ascii="Times New Roman" w:hAnsi="Times New Roman"/>
          <w:sz w:val="28"/>
          <w:lang w:val="uk-UA"/>
        </w:rPr>
        <w:t xml:space="preserve"> районний центр комплексної реабілітації осіб з інвалідністю «Лелека».</w:t>
      </w:r>
    </w:p>
    <w:p w:rsidR="002319FF" w:rsidRPr="00AD6209" w:rsidRDefault="00D44D0C" w:rsidP="002319FF">
      <w:pPr>
        <w:spacing w:after="0" w:line="240" w:lineRule="auto"/>
        <w:ind w:firstLine="567"/>
        <w:jc w:val="both"/>
        <w:rPr>
          <w:rFonts w:ascii="Times New Roman" w:hAnsi="Times New Roman"/>
          <w:sz w:val="28"/>
          <w:lang w:val="uk-UA"/>
        </w:rPr>
      </w:pPr>
      <w:r w:rsidRPr="00AD6209">
        <w:rPr>
          <w:rFonts w:ascii="Times New Roman" w:hAnsi="Times New Roman"/>
          <w:sz w:val="28"/>
          <w:lang w:val="uk-UA"/>
        </w:rPr>
        <w:t xml:space="preserve">Крім того, з 2017 року </w:t>
      </w:r>
      <w:r w:rsidR="006B7DEC" w:rsidRPr="00AD6209">
        <w:rPr>
          <w:rFonts w:ascii="Times New Roman" w:hAnsi="Times New Roman"/>
          <w:sz w:val="28"/>
          <w:lang w:val="uk-UA"/>
        </w:rPr>
        <w:t xml:space="preserve">на базі </w:t>
      </w:r>
      <w:proofErr w:type="spellStart"/>
      <w:r w:rsidR="006B7DEC" w:rsidRPr="00AD6209">
        <w:rPr>
          <w:rFonts w:ascii="Times New Roman" w:hAnsi="Times New Roman"/>
          <w:sz w:val="28"/>
          <w:lang w:val="uk-UA"/>
        </w:rPr>
        <w:t>Кремінської</w:t>
      </w:r>
      <w:proofErr w:type="spellEnd"/>
      <w:r w:rsidR="006B7DEC" w:rsidRPr="00AD6209">
        <w:rPr>
          <w:rFonts w:ascii="Times New Roman" w:hAnsi="Times New Roman"/>
          <w:sz w:val="28"/>
          <w:lang w:val="uk-UA"/>
        </w:rPr>
        <w:t xml:space="preserve"> районної лікарні </w:t>
      </w:r>
      <w:r w:rsidRPr="00AD6209">
        <w:rPr>
          <w:rFonts w:ascii="Times New Roman" w:hAnsi="Times New Roman"/>
          <w:sz w:val="28"/>
          <w:lang w:val="uk-UA"/>
        </w:rPr>
        <w:t>відновила с</w:t>
      </w:r>
      <w:r w:rsidR="002319FF" w:rsidRPr="00AD6209">
        <w:rPr>
          <w:rFonts w:ascii="Times New Roman" w:hAnsi="Times New Roman"/>
          <w:sz w:val="28"/>
          <w:lang w:val="uk-UA"/>
        </w:rPr>
        <w:t xml:space="preserve">вою роботу Комунальна установа </w:t>
      </w:r>
      <w:r w:rsidRPr="00AD6209">
        <w:rPr>
          <w:rFonts w:ascii="Times New Roman" w:hAnsi="Times New Roman"/>
          <w:sz w:val="28"/>
          <w:lang w:val="uk-UA"/>
        </w:rPr>
        <w:t>«Луганський обласний Центр соціальної реабілітації дітей з інвалідністю «Відродження», в якому щороку проходять курс реабілітації до 500 дітей з інвалідністю, а також діти, які мають ризик отримати інвалідність.</w:t>
      </w:r>
      <w:r w:rsidR="002319FF" w:rsidRPr="00AD6209">
        <w:rPr>
          <w:rFonts w:ascii="Times New Roman" w:hAnsi="Times New Roman"/>
          <w:sz w:val="28"/>
          <w:lang w:val="uk-UA"/>
        </w:rPr>
        <w:t xml:space="preserve"> </w:t>
      </w:r>
      <w:r w:rsidR="006B7DEC" w:rsidRPr="00AD6209">
        <w:rPr>
          <w:rFonts w:ascii="Times New Roman" w:hAnsi="Times New Roman"/>
          <w:sz w:val="28"/>
          <w:lang w:val="uk-UA"/>
        </w:rPr>
        <w:t>О</w:t>
      </w:r>
      <w:r w:rsidR="002319FF" w:rsidRPr="00AD6209">
        <w:rPr>
          <w:rFonts w:ascii="Times New Roman" w:hAnsi="Times New Roman"/>
          <w:sz w:val="28"/>
          <w:lang w:val="uk-UA"/>
        </w:rPr>
        <w:t>рендован</w:t>
      </w:r>
      <w:r w:rsidR="006B7DEC" w:rsidRPr="00AD6209">
        <w:rPr>
          <w:rFonts w:ascii="Times New Roman" w:hAnsi="Times New Roman"/>
          <w:sz w:val="28"/>
          <w:lang w:val="uk-UA"/>
        </w:rPr>
        <w:t>і</w:t>
      </w:r>
      <w:r w:rsidR="002319FF" w:rsidRPr="00AD6209">
        <w:rPr>
          <w:rFonts w:ascii="Times New Roman" w:hAnsi="Times New Roman"/>
          <w:sz w:val="28"/>
          <w:lang w:val="uk-UA"/>
        </w:rPr>
        <w:t xml:space="preserve"> приміщенн</w:t>
      </w:r>
      <w:r w:rsidR="006B7DEC" w:rsidRPr="00AD6209">
        <w:rPr>
          <w:rFonts w:ascii="Times New Roman" w:hAnsi="Times New Roman"/>
          <w:sz w:val="28"/>
          <w:lang w:val="uk-UA"/>
        </w:rPr>
        <w:t>я</w:t>
      </w:r>
      <w:r w:rsidR="002319FF" w:rsidRPr="00AD6209">
        <w:rPr>
          <w:rFonts w:ascii="Times New Roman" w:hAnsi="Times New Roman"/>
          <w:sz w:val="28"/>
          <w:lang w:val="uk-UA"/>
        </w:rPr>
        <w:t xml:space="preserve"> не пристосовані до повноцінної та якісної організації надання реабілітаційних послуг найбільш незахищеній категорії населення</w:t>
      </w:r>
      <w:r w:rsidR="006B7DEC" w:rsidRPr="00AD6209">
        <w:rPr>
          <w:rFonts w:ascii="Times New Roman" w:hAnsi="Times New Roman"/>
          <w:sz w:val="28"/>
          <w:lang w:val="uk-UA"/>
        </w:rPr>
        <w:t>,</w:t>
      </w:r>
      <w:r w:rsidR="002319FF" w:rsidRPr="00AD6209">
        <w:rPr>
          <w:rFonts w:ascii="Times New Roman" w:hAnsi="Times New Roman"/>
          <w:sz w:val="28"/>
          <w:lang w:val="uk-UA"/>
        </w:rPr>
        <w:t xml:space="preserve"> реабілітаційні послуги </w:t>
      </w:r>
      <w:r w:rsidR="006B7DEC" w:rsidRPr="00AD6209">
        <w:rPr>
          <w:rFonts w:ascii="Times New Roman" w:hAnsi="Times New Roman"/>
          <w:sz w:val="28"/>
          <w:lang w:val="uk-UA"/>
        </w:rPr>
        <w:t xml:space="preserve">надаються </w:t>
      </w:r>
      <w:r w:rsidR="002319FF" w:rsidRPr="00AD6209">
        <w:rPr>
          <w:rFonts w:ascii="Times New Roman" w:hAnsi="Times New Roman"/>
          <w:sz w:val="28"/>
          <w:lang w:val="uk-UA"/>
        </w:rPr>
        <w:t>не більш ніж 5-7 дітям за робочий день, що унеможливлює забезпечити повноцінний рівень охоплення послугою всіх потребуючих. В області відсутня подібна установа регіонального рівня, а місцеві реабілітаційні установи не задовольняють потребу в послугах ні на якісному, ні на кількісному рівні.</w:t>
      </w:r>
    </w:p>
    <w:p w:rsidR="00D44D0C" w:rsidRPr="00AD6209" w:rsidRDefault="002319FF" w:rsidP="002319FF">
      <w:pPr>
        <w:spacing w:after="0" w:line="240" w:lineRule="auto"/>
        <w:ind w:firstLine="567"/>
        <w:jc w:val="both"/>
        <w:rPr>
          <w:rFonts w:ascii="Times New Roman" w:hAnsi="Times New Roman"/>
          <w:sz w:val="28"/>
          <w:lang w:val="uk-UA"/>
        </w:rPr>
      </w:pPr>
      <w:r w:rsidRPr="00AD6209">
        <w:rPr>
          <w:rFonts w:ascii="Times New Roman" w:hAnsi="Times New Roman"/>
          <w:sz w:val="28"/>
          <w:lang w:val="uk-UA"/>
        </w:rPr>
        <w:t>Усунути проблему відсутності надання якісних реабілітаційних послуг дітям з інвалідністю та особам з інвалідністю до 35 років дозволить будівництво центру, який буде відповідати архітектурним нормам, оснащений сучасним обладнанням, із зручною транспортною доступністю, забезпеченим спеціальним транспортом для роботи виїзної бригади фахівців до найбільш важких за діагнозом дітей за місцем проживання.</w:t>
      </w:r>
    </w:p>
    <w:p w:rsidR="00D44D0C" w:rsidRPr="00AD6209" w:rsidRDefault="00D44D0C" w:rsidP="00D44D0C">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 xml:space="preserve">Створення сприятливих умов для </w:t>
      </w:r>
      <w:r w:rsidRPr="00AD6209">
        <w:rPr>
          <w:rFonts w:ascii="Times New Roman" w:hAnsi="Times New Roman"/>
          <w:b/>
          <w:sz w:val="28"/>
          <w:szCs w:val="28"/>
          <w:lang w:val="uk-UA"/>
        </w:rPr>
        <w:t>оздоровлення</w:t>
      </w:r>
      <w:r w:rsidRPr="00AD6209">
        <w:rPr>
          <w:rFonts w:ascii="Times New Roman" w:hAnsi="Times New Roman"/>
          <w:sz w:val="28"/>
          <w:szCs w:val="28"/>
          <w:lang w:val="uk-UA"/>
        </w:rPr>
        <w:t xml:space="preserve"> та повноцінного відпочинку дітей, в першу чергу тих, які потребують особливої соціальної уваги та підтримки, неможливе без функціонування розвиненої мережі позаміських дитячих закладів оздоровлення та відпочинку.</w:t>
      </w:r>
    </w:p>
    <w:p w:rsidR="00D44D0C" w:rsidRPr="00AD6209" w:rsidRDefault="00D44D0C" w:rsidP="00D44D0C">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Кількість дітей Луганської області віком від 7 до 18, які навчаються в закладах освіти та підлягають охопленню оздоровленням та відпочинком складає 50,8 тис. дітей. Із загальної чисельності дітей 33,9 тис. належать до будь-якої з пільгових категорій.</w:t>
      </w:r>
    </w:p>
    <w:p w:rsidR="008000F7" w:rsidRPr="00AD6209" w:rsidRDefault="008000F7" w:rsidP="008000F7">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 xml:space="preserve">На території Луганської області знаходяться 6 позаміських закладів оздоровлення та відпочинку дітей. Окрім закладів Луганської області, діти оздоровлюються та відпочивають за її межами, на запрошення інших регіонів України, за рахунок приймаючої сторони та за кошти місцевих бюджетів. Так діти Луганщини відвідали Івано-Франківську, Харківську, Донецьку, Херсонську, Волинську, Житомирську, Рівненську, Закарпатську області, </w:t>
      </w:r>
      <w:r w:rsidR="00AD6209">
        <w:rPr>
          <w:rFonts w:ascii="Times New Roman" w:hAnsi="Times New Roman"/>
          <w:sz w:val="28"/>
          <w:szCs w:val="28"/>
          <w:lang w:val="uk-UA"/>
        </w:rPr>
        <w:t xml:space="preserve">міста </w:t>
      </w:r>
      <w:r w:rsidRPr="00AD6209">
        <w:rPr>
          <w:rFonts w:ascii="Times New Roman" w:hAnsi="Times New Roman"/>
          <w:sz w:val="28"/>
          <w:szCs w:val="28"/>
          <w:lang w:val="uk-UA"/>
        </w:rPr>
        <w:t xml:space="preserve">Київ, Одесу, Миргород, Львів, район </w:t>
      </w:r>
      <w:proofErr w:type="spellStart"/>
      <w:r w:rsidRPr="00AD6209">
        <w:rPr>
          <w:rFonts w:ascii="Times New Roman" w:hAnsi="Times New Roman"/>
          <w:sz w:val="28"/>
          <w:szCs w:val="28"/>
          <w:lang w:val="uk-UA"/>
        </w:rPr>
        <w:t>Агіос</w:t>
      </w:r>
      <w:proofErr w:type="spellEnd"/>
      <w:r w:rsidRPr="00AD6209">
        <w:rPr>
          <w:rFonts w:ascii="Times New Roman" w:hAnsi="Times New Roman"/>
          <w:sz w:val="28"/>
          <w:szCs w:val="28"/>
          <w:lang w:val="uk-UA"/>
        </w:rPr>
        <w:t xml:space="preserve"> </w:t>
      </w:r>
      <w:proofErr w:type="spellStart"/>
      <w:r w:rsidRPr="00AD6209">
        <w:rPr>
          <w:rFonts w:ascii="Times New Roman" w:hAnsi="Times New Roman"/>
          <w:sz w:val="28"/>
          <w:szCs w:val="28"/>
          <w:lang w:val="uk-UA"/>
        </w:rPr>
        <w:t>Андреас</w:t>
      </w:r>
      <w:proofErr w:type="spellEnd"/>
      <w:r w:rsidRPr="00AD6209">
        <w:rPr>
          <w:rFonts w:ascii="Times New Roman" w:hAnsi="Times New Roman"/>
          <w:sz w:val="28"/>
          <w:szCs w:val="28"/>
          <w:lang w:val="uk-UA"/>
        </w:rPr>
        <w:t xml:space="preserve"> (Греція).</w:t>
      </w:r>
    </w:p>
    <w:p w:rsidR="008000F7" w:rsidRPr="00AD6209" w:rsidRDefault="008000F7" w:rsidP="008000F7">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 xml:space="preserve">Структурними підрозділами з питань організації оздоровлення та відпочинку дітей здійснюється підбір та направлення дітей до ДПУ «МДЦ «Артек» та ДП «УДЦ «Молода гвардія» відповідно до затвердженого </w:t>
      </w:r>
      <w:proofErr w:type="spellStart"/>
      <w:r w:rsidRPr="00AD6209">
        <w:rPr>
          <w:rFonts w:ascii="Times New Roman" w:hAnsi="Times New Roman"/>
          <w:sz w:val="28"/>
          <w:szCs w:val="28"/>
          <w:lang w:val="uk-UA"/>
        </w:rPr>
        <w:t>Мінсоцполітики</w:t>
      </w:r>
      <w:proofErr w:type="spellEnd"/>
      <w:r w:rsidRPr="00AD6209">
        <w:rPr>
          <w:rFonts w:ascii="Times New Roman" w:hAnsi="Times New Roman"/>
          <w:sz w:val="28"/>
          <w:szCs w:val="28"/>
          <w:lang w:val="uk-UA"/>
        </w:rPr>
        <w:t xml:space="preserve"> графіку змін.</w:t>
      </w:r>
    </w:p>
    <w:p w:rsidR="008000F7" w:rsidRPr="00AD6209" w:rsidRDefault="008000F7" w:rsidP="008000F7">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На організацію та проведення літньої оздоровчої кампанії 2019 року з бюджетів усіх рівнів фактично профінансовано 14808,8 тис. грн. Протягом 2019 року оздоровленням та відпочинком було охоплено близько 19,8 тис. дітей.</w:t>
      </w:r>
    </w:p>
    <w:p w:rsidR="008000F7" w:rsidRPr="00AD6209" w:rsidRDefault="00BD6D5C" w:rsidP="008000F7">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lastRenderedPageBreak/>
        <w:t>У</w:t>
      </w:r>
      <w:r w:rsidR="008000F7" w:rsidRPr="00AD6209">
        <w:rPr>
          <w:rFonts w:ascii="Times New Roman" w:hAnsi="Times New Roman"/>
          <w:sz w:val="28"/>
          <w:szCs w:val="28"/>
          <w:lang w:val="uk-UA"/>
        </w:rPr>
        <w:t xml:space="preserve"> 2020 ро</w:t>
      </w:r>
      <w:r w:rsidRPr="00AD6209">
        <w:rPr>
          <w:rFonts w:ascii="Times New Roman" w:hAnsi="Times New Roman"/>
          <w:sz w:val="28"/>
          <w:szCs w:val="28"/>
          <w:lang w:val="uk-UA"/>
        </w:rPr>
        <w:t>ці за</w:t>
      </w:r>
      <w:r w:rsidR="008000F7" w:rsidRPr="00AD6209">
        <w:rPr>
          <w:rFonts w:ascii="Times New Roman" w:hAnsi="Times New Roman"/>
          <w:sz w:val="28"/>
          <w:szCs w:val="28"/>
          <w:lang w:val="uk-UA"/>
        </w:rPr>
        <w:t>план</w:t>
      </w:r>
      <w:r w:rsidRPr="00AD6209">
        <w:rPr>
          <w:rFonts w:ascii="Times New Roman" w:hAnsi="Times New Roman"/>
          <w:sz w:val="28"/>
          <w:szCs w:val="28"/>
          <w:lang w:val="uk-UA"/>
        </w:rPr>
        <w:t>овано</w:t>
      </w:r>
      <w:r w:rsidR="008000F7" w:rsidRPr="00AD6209">
        <w:rPr>
          <w:rFonts w:ascii="Times New Roman" w:hAnsi="Times New Roman"/>
          <w:sz w:val="28"/>
          <w:szCs w:val="28"/>
          <w:lang w:val="uk-UA"/>
        </w:rPr>
        <w:t xml:space="preserve"> охопити оздоровленням та відпочинком 19,6 тис. дітей (з них 16,6 тис. пільгових категорій) на що з місцевих бюджетів </w:t>
      </w:r>
      <w:r w:rsidRPr="00AD6209">
        <w:rPr>
          <w:rFonts w:ascii="Times New Roman" w:hAnsi="Times New Roman"/>
          <w:sz w:val="28"/>
          <w:szCs w:val="28"/>
          <w:lang w:val="uk-UA"/>
        </w:rPr>
        <w:t xml:space="preserve">заплановано </w:t>
      </w:r>
      <w:r w:rsidR="008000F7" w:rsidRPr="00AD6209">
        <w:rPr>
          <w:rFonts w:ascii="Times New Roman" w:hAnsi="Times New Roman"/>
          <w:sz w:val="28"/>
          <w:szCs w:val="28"/>
          <w:lang w:val="uk-UA"/>
        </w:rPr>
        <w:t xml:space="preserve">12, 4 млн грн. </w:t>
      </w:r>
      <w:r w:rsidRPr="00AD6209">
        <w:rPr>
          <w:rFonts w:ascii="Times New Roman" w:hAnsi="Times New Roman"/>
          <w:sz w:val="28"/>
          <w:szCs w:val="28"/>
          <w:lang w:val="uk-UA"/>
        </w:rPr>
        <w:t>Крім того,</w:t>
      </w:r>
      <w:r w:rsidR="008000F7" w:rsidRPr="00AD6209">
        <w:rPr>
          <w:rFonts w:ascii="Times New Roman" w:hAnsi="Times New Roman"/>
          <w:sz w:val="28"/>
          <w:szCs w:val="28"/>
          <w:lang w:val="uk-UA"/>
        </w:rPr>
        <w:t xml:space="preserve"> </w:t>
      </w:r>
      <w:r w:rsidRPr="00AD6209">
        <w:rPr>
          <w:rFonts w:ascii="Times New Roman" w:hAnsi="Times New Roman"/>
          <w:sz w:val="28"/>
          <w:szCs w:val="28"/>
          <w:lang w:val="uk-UA"/>
        </w:rPr>
        <w:t xml:space="preserve">на оздоровлення вихованців закладів освіти, що підпорядковані Департаменту освіти і науки (інтернатні установи), за рахунок </w:t>
      </w:r>
      <w:r w:rsidR="008000F7" w:rsidRPr="00AD6209">
        <w:rPr>
          <w:rFonts w:ascii="Times New Roman" w:hAnsi="Times New Roman"/>
          <w:sz w:val="28"/>
          <w:szCs w:val="28"/>
          <w:lang w:val="uk-UA"/>
        </w:rPr>
        <w:t xml:space="preserve">коштів обласного бюджету </w:t>
      </w:r>
      <w:r w:rsidRPr="00AD6209">
        <w:rPr>
          <w:rFonts w:ascii="Times New Roman" w:hAnsi="Times New Roman"/>
          <w:sz w:val="28"/>
          <w:szCs w:val="28"/>
          <w:lang w:val="uk-UA"/>
        </w:rPr>
        <w:t xml:space="preserve">заплановано фінансування в сумі </w:t>
      </w:r>
      <w:r w:rsidR="008000F7" w:rsidRPr="00AD6209">
        <w:rPr>
          <w:rFonts w:ascii="Times New Roman" w:hAnsi="Times New Roman"/>
          <w:sz w:val="28"/>
          <w:szCs w:val="28"/>
          <w:lang w:val="uk-UA"/>
        </w:rPr>
        <w:t>2,4 млн грн</w:t>
      </w:r>
      <w:r w:rsidRPr="00AD6209">
        <w:rPr>
          <w:rFonts w:ascii="Times New Roman" w:hAnsi="Times New Roman"/>
          <w:sz w:val="28"/>
          <w:szCs w:val="28"/>
          <w:lang w:val="uk-UA"/>
        </w:rPr>
        <w:t>.</w:t>
      </w:r>
    </w:p>
    <w:p w:rsidR="00D44D0C" w:rsidRPr="00AD6209" w:rsidRDefault="00BD6D5C" w:rsidP="008000F7">
      <w:pPr>
        <w:spacing w:after="0" w:line="240" w:lineRule="auto"/>
        <w:ind w:firstLine="567"/>
        <w:jc w:val="both"/>
        <w:rPr>
          <w:rFonts w:ascii="Times New Roman" w:hAnsi="Times New Roman"/>
          <w:sz w:val="28"/>
          <w:szCs w:val="28"/>
          <w:lang w:val="uk-UA"/>
        </w:rPr>
      </w:pPr>
      <w:r w:rsidRPr="00AD6209">
        <w:rPr>
          <w:rFonts w:ascii="Times New Roman" w:hAnsi="Times New Roman"/>
          <w:sz w:val="28"/>
          <w:szCs w:val="28"/>
          <w:lang w:val="uk-UA"/>
        </w:rPr>
        <w:t>Н</w:t>
      </w:r>
      <w:r w:rsidR="008000F7" w:rsidRPr="00AD6209">
        <w:rPr>
          <w:rFonts w:ascii="Times New Roman" w:hAnsi="Times New Roman"/>
          <w:sz w:val="28"/>
          <w:szCs w:val="28"/>
          <w:lang w:val="uk-UA"/>
        </w:rPr>
        <w:t>а 01.05.2020 оздоровлено 20 дітей пільгових категорій віком від 7 до 14 років у Центрі реабілітації для дітей «</w:t>
      </w:r>
      <w:proofErr w:type="spellStart"/>
      <w:r w:rsidR="008000F7" w:rsidRPr="00AD6209">
        <w:rPr>
          <w:rFonts w:ascii="Times New Roman" w:hAnsi="Times New Roman"/>
          <w:sz w:val="28"/>
          <w:szCs w:val="28"/>
          <w:lang w:val="uk-UA"/>
        </w:rPr>
        <w:t>Сергіївка</w:t>
      </w:r>
      <w:proofErr w:type="spellEnd"/>
      <w:r w:rsidR="008000F7" w:rsidRPr="00AD6209">
        <w:rPr>
          <w:rFonts w:ascii="Times New Roman" w:hAnsi="Times New Roman"/>
          <w:sz w:val="28"/>
          <w:szCs w:val="28"/>
          <w:lang w:val="uk-UA"/>
        </w:rPr>
        <w:t>» (Одеська область) за рахунок Республіки Молдова. Також за рахунок державного бюджету оздоровлен</w:t>
      </w:r>
      <w:r w:rsidRPr="00AD6209">
        <w:rPr>
          <w:rFonts w:ascii="Times New Roman" w:hAnsi="Times New Roman"/>
          <w:sz w:val="28"/>
          <w:szCs w:val="28"/>
          <w:lang w:val="uk-UA"/>
        </w:rPr>
        <w:t>о</w:t>
      </w:r>
      <w:r w:rsidR="008000F7" w:rsidRPr="00AD6209">
        <w:rPr>
          <w:rFonts w:ascii="Times New Roman" w:hAnsi="Times New Roman"/>
          <w:sz w:val="28"/>
          <w:szCs w:val="28"/>
          <w:lang w:val="uk-UA"/>
        </w:rPr>
        <w:t xml:space="preserve"> 12 дітей в ДПУ «Міжнародний дитячий центр «Артек» і 10 дітей в ДП «Український дитячий центр «Молода гвардія».</w:t>
      </w:r>
    </w:p>
    <w:p w:rsidR="00943421" w:rsidRPr="00F31C46" w:rsidRDefault="00714FE7" w:rsidP="00F31C46">
      <w:pPr>
        <w:spacing w:after="0" w:line="240" w:lineRule="auto"/>
        <w:ind w:firstLine="567"/>
        <w:jc w:val="both"/>
        <w:rPr>
          <w:rFonts w:ascii="Times New Roman" w:eastAsia="Calibri" w:hAnsi="Times New Roman"/>
          <w:bCs/>
          <w:sz w:val="28"/>
          <w:szCs w:val="28"/>
          <w:lang w:val="uk-UA"/>
        </w:rPr>
      </w:pPr>
      <w:r w:rsidRPr="00F31C46">
        <w:rPr>
          <w:rFonts w:ascii="Times New Roman" w:eastAsia="Calibri" w:hAnsi="Times New Roman"/>
          <w:bCs/>
          <w:sz w:val="28"/>
          <w:szCs w:val="28"/>
          <w:lang w:val="uk-UA"/>
        </w:rPr>
        <w:t xml:space="preserve">На обліку в органах соціального захисту населення міст та районів області знаходиться близько 4 тисяч громадян, які постраждали внаслідок </w:t>
      </w:r>
      <w:r w:rsidRPr="00F31C46">
        <w:rPr>
          <w:rFonts w:ascii="Times New Roman" w:eastAsia="Calibri" w:hAnsi="Times New Roman"/>
          <w:b/>
          <w:bCs/>
          <w:sz w:val="28"/>
          <w:szCs w:val="28"/>
          <w:lang w:val="uk-UA"/>
        </w:rPr>
        <w:t>Чорнобильської</w:t>
      </w:r>
      <w:r w:rsidRPr="00F31C46">
        <w:rPr>
          <w:rFonts w:ascii="Times New Roman" w:eastAsia="Calibri" w:hAnsi="Times New Roman"/>
          <w:bCs/>
          <w:sz w:val="28"/>
          <w:szCs w:val="28"/>
          <w:lang w:val="uk-UA"/>
        </w:rPr>
        <w:t xml:space="preserve"> катастрофи. Соціальний захист громадян зазначеної категорії провадиться за двома основними напрямками – державними бюджетними програмами та обласною цільовою програмою, якими</w:t>
      </w:r>
      <w:r w:rsidRPr="00F31C46">
        <w:rPr>
          <w:lang w:val="uk-UA"/>
        </w:rPr>
        <w:t xml:space="preserve"> </w:t>
      </w:r>
      <w:r w:rsidRPr="00F31C46">
        <w:rPr>
          <w:rFonts w:ascii="Times New Roman" w:eastAsia="Calibri" w:hAnsi="Times New Roman"/>
          <w:bCs/>
          <w:sz w:val="28"/>
          <w:szCs w:val="28"/>
          <w:lang w:val="uk-UA"/>
        </w:rPr>
        <w:t>передбачено забезпечення соціального та медичного обслуговування постраждалих осіб внасл</w:t>
      </w:r>
      <w:r w:rsidR="00F31C46" w:rsidRPr="00F31C46">
        <w:rPr>
          <w:rFonts w:ascii="Times New Roman" w:eastAsia="Calibri" w:hAnsi="Times New Roman"/>
          <w:bCs/>
          <w:sz w:val="28"/>
          <w:szCs w:val="28"/>
          <w:lang w:val="uk-UA"/>
        </w:rPr>
        <w:t>ідок Чорнобильської катастрофи</w:t>
      </w:r>
      <w:r w:rsidR="00943421" w:rsidRPr="00F31C46">
        <w:rPr>
          <w:rFonts w:ascii="Times New Roman" w:eastAsia="Calibri" w:hAnsi="Times New Roman"/>
          <w:bCs/>
          <w:sz w:val="28"/>
          <w:szCs w:val="28"/>
          <w:lang w:val="uk-UA"/>
        </w:rPr>
        <w:t>, формування громадянської свідомості висвітлення дій органів державної влади та місцевого самоврядування щодо вирішення проблем таких громадян.</w:t>
      </w:r>
    </w:p>
    <w:p w:rsidR="00BD6D5C" w:rsidRPr="00F31C46" w:rsidRDefault="00714FE7" w:rsidP="007833CB">
      <w:pPr>
        <w:pStyle w:val="ae"/>
        <w:ind w:firstLine="567"/>
        <w:jc w:val="both"/>
        <w:rPr>
          <w:rFonts w:eastAsia="Calibri"/>
          <w:bCs/>
          <w:szCs w:val="28"/>
        </w:rPr>
      </w:pPr>
      <w:r w:rsidRPr="00F31C46">
        <w:rPr>
          <w:rFonts w:eastAsia="Calibri"/>
          <w:bCs/>
          <w:szCs w:val="28"/>
        </w:rPr>
        <w:t xml:space="preserve">У </w:t>
      </w:r>
      <w:r w:rsidR="007833CB" w:rsidRPr="00F31C46">
        <w:rPr>
          <w:rFonts w:eastAsia="Calibri"/>
          <w:bCs/>
          <w:szCs w:val="28"/>
        </w:rPr>
        <w:t>2019</w:t>
      </w:r>
      <w:r w:rsidRPr="00F31C46">
        <w:rPr>
          <w:rFonts w:eastAsia="Calibri"/>
          <w:bCs/>
          <w:szCs w:val="28"/>
        </w:rPr>
        <w:t xml:space="preserve"> ро</w:t>
      </w:r>
      <w:r w:rsidR="007833CB" w:rsidRPr="00F31C46">
        <w:rPr>
          <w:rFonts w:eastAsia="Calibri"/>
          <w:bCs/>
          <w:szCs w:val="28"/>
        </w:rPr>
        <w:t>ці</w:t>
      </w:r>
      <w:r w:rsidRPr="00F31C46">
        <w:rPr>
          <w:rFonts w:eastAsia="Calibri"/>
          <w:bCs/>
          <w:szCs w:val="28"/>
        </w:rPr>
        <w:t xml:space="preserve"> пільгове амбулаторне лікування отримал</w:t>
      </w:r>
      <w:r w:rsidR="00F31C46" w:rsidRPr="00F31C46">
        <w:rPr>
          <w:rFonts w:eastAsia="Calibri"/>
          <w:bCs/>
          <w:szCs w:val="28"/>
        </w:rPr>
        <w:t>а</w:t>
      </w:r>
      <w:r w:rsidRPr="00F31C46">
        <w:rPr>
          <w:rFonts w:eastAsia="Calibri"/>
          <w:bCs/>
          <w:szCs w:val="28"/>
        </w:rPr>
        <w:t xml:space="preserve"> 1361 особа. Кількість виписаних рецептів склали 5727, відпущено ліків з аптек на 5630 рецептів </w:t>
      </w:r>
      <w:r w:rsidR="00F31C46" w:rsidRPr="00F31C46">
        <w:rPr>
          <w:rFonts w:eastAsia="Calibri"/>
          <w:bCs/>
          <w:szCs w:val="28"/>
        </w:rPr>
        <w:br/>
      </w:r>
      <w:r w:rsidRPr="00F31C46">
        <w:rPr>
          <w:rFonts w:eastAsia="Calibri"/>
          <w:bCs/>
          <w:szCs w:val="28"/>
        </w:rPr>
        <w:t>(98,3 %). Середня вартість 1 пільгового рецепта склала 172,08 грн. Зубопротезування отримали 73 постраждалих на загальну</w:t>
      </w:r>
      <w:r w:rsidR="00BD6D5C" w:rsidRPr="00F31C46">
        <w:rPr>
          <w:rFonts w:eastAsia="Calibri"/>
          <w:bCs/>
          <w:szCs w:val="28"/>
        </w:rPr>
        <w:t xml:space="preserve"> суму 158,5 тис. грн.</w:t>
      </w:r>
    </w:p>
    <w:p w:rsidR="007833CB" w:rsidRPr="00F31C46" w:rsidRDefault="007833CB" w:rsidP="007833CB">
      <w:pPr>
        <w:pStyle w:val="ae"/>
        <w:ind w:firstLine="567"/>
        <w:jc w:val="both"/>
      </w:pPr>
      <w:r w:rsidRPr="00F31C46">
        <w:rPr>
          <w:rFonts w:eastAsia="Calibri"/>
          <w:bCs/>
          <w:szCs w:val="28"/>
        </w:rPr>
        <w:t>З</w:t>
      </w:r>
      <w:r w:rsidRPr="00F31C46">
        <w:t>аходи програми були профінансовані  на загальну суму – 3578,113 тис. грн, що складає 94 % від затвердженого фінансування, у тому числі:</w:t>
      </w:r>
    </w:p>
    <w:p w:rsidR="007833CB" w:rsidRPr="00F31C46" w:rsidRDefault="007833CB" w:rsidP="007833CB">
      <w:pPr>
        <w:pStyle w:val="ae"/>
        <w:ind w:firstLine="567"/>
        <w:jc w:val="both"/>
      </w:pPr>
      <w:r w:rsidRPr="00F31C46">
        <w:t>обласний бюджет – 2507,191 тис. грн,</w:t>
      </w:r>
    </w:p>
    <w:p w:rsidR="007833CB" w:rsidRPr="00F31C46" w:rsidRDefault="007833CB" w:rsidP="007833CB">
      <w:pPr>
        <w:pStyle w:val="ae"/>
        <w:ind w:firstLine="567"/>
        <w:jc w:val="both"/>
      </w:pPr>
      <w:r w:rsidRPr="00F31C46">
        <w:t>місцевий бюджет – 1070,922 тис. грн.</w:t>
      </w:r>
    </w:p>
    <w:p w:rsidR="00714FE7" w:rsidRPr="00F31C46" w:rsidRDefault="007833CB" w:rsidP="007833CB">
      <w:pPr>
        <w:spacing w:after="0" w:line="240" w:lineRule="auto"/>
        <w:ind w:firstLine="567"/>
        <w:jc w:val="both"/>
        <w:rPr>
          <w:rFonts w:ascii="Times New Roman" w:eastAsia="Calibri" w:hAnsi="Times New Roman"/>
          <w:bCs/>
          <w:sz w:val="28"/>
          <w:szCs w:val="28"/>
          <w:lang w:val="uk-UA"/>
        </w:rPr>
      </w:pPr>
      <w:r w:rsidRPr="00F31C46">
        <w:rPr>
          <w:rFonts w:ascii="Times New Roman" w:hAnsi="Times New Roman"/>
          <w:sz w:val="28"/>
          <w:lang w:val="uk-UA"/>
        </w:rPr>
        <w:t>На 2020-2021 роки заходи обласної програми планується профінансувати на загальну суму 6688,882 тис. грн.</w:t>
      </w:r>
    </w:p>
    <w:p w:rsidR="00714FE7" w:rsidRPr="00F31C46" w:rsidRDefault="00714FE7" w:rsidP="00714FE7">
      <w:pPr>
        <w:spacing w:after="0" w:line="240" w:lineRule="auto"/>
        <w:ind w:firstLine="567"/>
        <w:jc w:val="both"/>
        <w:rPr>
          <w:rFonts w:ascii="Times New Roman" w:eastAsia="Calibri" w:hAnsi="Times New Roman"/>
          <w:bCs/>
          <w:sz w:val="28"/>
          <w:szCs w:val="28"/>
          <w:lang w:val="uk-UA"/>
        </w:rPr>
      </w:pPr>
      <w:r w:rsidRPr="00F31C46">
        <w:rPr>
          <w:rFonts w:ascii="Times New Roman" w:eastAsia="Calibri" w:hAnsi="Times New Roman"/>
          <w:bCs/>
          <w:sz w:val="28"/>
          <w:szCs w:val="28"/>
          <w:lang w:val="uk-UA"/>
        </w:rPr>
        <w:t>По містам та районам області також діють місцеві програми соціального захисту громадян, які постраждали внаслідок Чорнобильської катастрофи.</w:t>
      </w:r>
    </w:p>
    <w:p w:rsidR="00714FE7" w:rsidRPr="00F31C46" w:rsidRDefault="00714FE7" w:rsidP="00714FE7">
      <w:pPr>
        <w:spacing w:after="0" w:line="240" w:lineRule="auto"/>
        <w:ind w:firstLine="567"/>
        <w:jc w:val="both"/>
        <w:rPr>
          <w:rFonts w:ascii="Times New Roman" w:eastAsia="Calibri" w:hAnsi="Times New Roman"/>
          <w:bCs/>
          <w:sz w:val="28"/>
          <w:szCs w:val="28"/>
          <w:lang w:val="uk-UA"/>
        </w:rPr>
      </w:pPr>
      <w:r w:rsidRPr="00F31C46">
        <w:rPr>
          <w:rFonts w:ascii="Times New Roman" w:eastAsia="Calibri" w:hAnsi="Times New Roman"/>
          <w:bCs/>
          <w:sz w:val="28"/>
          <w:szCs w:val="28"/>
          <w:lang w:val="uk-UA"/>
        </w:rPr>
        <w:t>Спеціалістами структурних підрозділів соціального захисту населення області постійно проводилися обстеження умов проживання постраждалих громадян, оформлювалися відповідні акти обстеження та вживалися заходи щодо вирішення проблемних питань, виявлених під час обстеження.</w:t>
      </w:r>
    </w:p>
    <w:p w:rsidR="00714FE7" w:rsidRPr="00F31C46" w:rsidRDefault="007833CB" w:rsidP="00714FE7">
      <w:pPr>
        <w:spacing w:after="0" w:line="240" w:lineRule="auto"/>
        <w:ind w:firstLine="567"/>
        <w:jc w:val="both"/>
        <w:rPr>
          <w:rFonts w:ascii="Times New Roman" w:hAnsi="Times New Roman"/>
          <w:sz w:val="28"/>
          <w:szCs w:val="28"/>
          <w:lang w:val="uk-UA"/>
        </w:rPr>
      </w:pPr>
      <w:r w:rsidRPr="00F31C46">
        <w:rPr>
          <w:rFonts w:ascii="Times New Roman" w:eastAsia="Calibri" w:hAnsi="Times New Roman"/>
          <w:bCs/>
          <w:sz w:val="28"/>
          <w:szCs w:val="28"/>
          <w:lang w:val="uk-UA"/>
        </w:rPr>
        <w:t>Г</w:t>
      </w:r>
      <w:r w:rsidR="00714FE7" w:rsidRPr="00F31C46">
        <w:rPr>
          <w:rFonts w:ascii="Times New Roman" w:eastAsia="Calibri" w:hAnsi="Times New Roman"/>
          <w:bCs/>
          <w:sz w:val="28"/>
          <w:szCs w:val="28"/>
          <w:lang w:val="uk-UA"/>
        </w:rPr>
        <w:t xml:space="preserve">рошову допомогу з районних бюджетів отримали </w:t>
      </w:r>
      <w:r w:rsidR="000270F4" w:rsidRPr="00F31C46">
        <w:rPr>
          <w:rFonts w:ascii="Times New Roman" w:eastAsia="Calibri" w:hAnsi="Times New Roman"/>
          <w:bCs/>
          <w:sz w:val="28"/>
          <w:szCs w:val="28"/>
          <w:lang w:val="uk-UA"/>
        </w:rPr>
        <w:t>183</w:t>
      </w:r>
      <w:r w:rsidR="00714FE7" w:rsidRPr="00F31C46">
        <w:rPr>
          <w:rFonts w:ascii="Times New Roman" w:eastAsia="Calibri" w:hAnsi="Times New Roman"/>
          <w:bCs/>
          <w:sz w:val="28"/>
          <w:szCs w:val="28"/>
          <w:lang w:val="uk-UA"/>
        </w:rPr>
        <w:t xml:space="preserve"> постраждалих громадян.</w:t>
      </w:r>
    </w:p>
    <w:p w:rsidR="00714FE7" w:rsidRPr="00F31C46" w:rsidRDefault="00714FE7" w:rsidP="00D44D0C">
      <w:pPr>
        <w:spacing w:after="0" w:line="240" w:lineRule="auto"/>
        <w:ind w:firstLine="567"/>
        <w:jc w:val="both"/>
        <w:rPr>
          <w:rFonts w:ascii="Times New Roman" w:hAnsi="Times New Roman"/>
          <w:sz w:val="28"/>
          <w:szCs w:val="28"/>
          <w:lang w:val="uk-UA"/>
        </w:rPr>
      </w:pPr>
    </w:p>
    <w:p w:rsidR="00D44D0C" w:rsidRPr="00F31C46" w:rsidRDefault="00D44D0C" w:rsidP="00D44D0C">
      <w:pPr>
        <w:tabs>
          <w:tab w:val="left" w:pos="851"/>
          <w:tab w:val="num" w:pos="2240"/>
        </w:tabs>
        <w:spacing w:after="0"/>
        <w:ind w:firstLine="567"/>
        <w:jc w:val="both"/>
        <w:rPr>
          <w:rFonts w:ascii="Times New Roman" w:hAnsi="Times New Roman"/>
          <w:sz w:val="28"/>
          <w:szCs w:val="28"/>
          <w:lang w:val="uk-UA"/>
        </w:rPr>
      </w:pPr>
      <w:r w:rsidRPr="00F31C46">
        <w:rPr>
          <w:rFonts w:ascii="Times New Roman" w:hAnsi="Times New Roman"/>
          <w:b/>
          <w:sz w:val="28"/>
          <w:szCs w:val="28"/>
          <w:u w:val="single"/>
          <w:lang w:val="uk-UA"/>
        </w:rPr>
        <w:t>Основні проблеми:</w:t>
      </w:r>
      <w:r w:rsidRPr="00F31C46">
        <w:rPr>
          <w:rFonts w:ascii="Times New Roman" w:hAnsi="Times New Roman"/>
          <w:sz w:val="28"/>
          <w:szCs w:val="28"/>
          <w:lang w:val="uk-UA"/>
        </w:rPr>
        <w:t xml:space="preserve"> </w:t>
      </w:r>
    </w:p>
    <w:p w:rsidR="00D44D0C" w:rsidRPr="00F31C46" w:rsidRDefault="00D44D0C" w:rsidP="00D44D0C">
      <w:pPr>
        <w:spacing w:after="0" w:line="240" w:lineRule="auto"/>
        <w:ind w:firstLine="567"/>
        <w:jc w:val="both"/>
        <w:rPr>
          <w:rFonts w:ascii="Times New Roman" w:hAnsi="Times New Roman"/>
          <w:sz w:val="28"/>
          <w:szCs w:val="28"/>
          <w:lang w:val="uk-UA"/>
        </w:rPr>
      </w:pPr>
      <w:r w:rsidRPr="00F31C46">
        <w:rPr>
          <w:rFonts w:ascii="Times New Roman" w:hAnsi="Times New Roman"/>
          <w:sz w:val="28"/>
          <w:szCs w:val="28"/>
          <w:lang w:val="uk-UA"/>
        </w:rPr>
        <w:t>орендовані Центром «Відродження» приміщення, не пристосовані до повноцінної та якісної організації надання реабілітаційних послуг найбільш незахищеній категорії населення;</w:t>
      </w:r>
    </w:p>
    <w:p w:rsidR="00A6097D" w:rsidRPr="00F31C46" w:rsidRDefault="00D44D0C" w:rsidP="00D44D0C">
      <w:pPr>
        <w:spacing w:after="0" w:line="240" w:lineRule="auto"/>
        <w:ind w:firstLine="567"/>
        <w:jc w:val="both"/>
        <w:rPr>
          <w:rFonts w:ascii="Times New Roman" w:hAnsi="Times New Roman"/>
          <w:sz w:val="28"/>
          <w:szCs w:val="28"/>
          <w:lang w:val="uk-UA"/>
        </w:rPr>
      </w:pPr>
      <w:r w:rsidRPr="00F31C46">
        <w:rPr>
          <w:rFonts w:ascii="Times New Roman" w:hAnsi="Times New Roman"/>
          <w:sz w:val="28"/>
          <w:szCs w:val="28"/>
          <w:lang w:val="uk-UA"/>
        </w:rPr>
        <w:t>відсутність установ обласного підпорядкування здатних надавати послуги о</w:t>
      </w:r>
      <w:r w:rsidR="00A6097D" w:rsidRPr="00F31C46">
        <w:rPr>
          <w:rFonts w:ascii="Times New Roman" w:hAnsi="Times New Roman"/>
          <w:sz w:val="28"/>
          <w:szCs w:val="28"/>
          <w:lang w:val="uk-UA"/>
        </w:rPr>
        <w:t xml:space="preserve">здоровлення та відпочинку дітей (під час бойових дій зазнали руйнувань та </w:t>
      </w:r>
      <w:r w:rsidR="00A6097D" w:rsidRPr="00F31C46">
        <w:rPr>
          <w:rFonts w:ascii="Times New Roman" w:hAnsi="Times New Roman"/>
          <w:sz w:val="28"/>
          <w:szCs w:val="28"/>
          <w:lang w:val="uk-UA"/>
        </w:rPr>
        <w:lastRenderedPageBreak/>
        <w:t xml:space="preserve">потребують реконструкції та відновлення КЗ «Луганський обласний позаміський заклад оздоровлення та відпочинку «Сонячний» та </w:t>
      </w:r>
      <w:r w:rsidR="00A6097D" w:rsidRPr="00F31C46">
        <w:rPr>
          <w:rFonts w:ascii="Times New Roman" w:hAnsi="Times New Roman"/>
          <w:sz w:val="28"/>
          <w:lang w:val="uk-UA"/>
        </w:rPr>
        <w:t>КЗ «Луганський обласний позаміський заклад оздоровлення та відпочинку «Берізка»);</w:t>
      </w:r>
    </w:p>
    <w:p w:rsidR="000270F4" w:rsidRPr="00F31C46" w:rsidRDefault="000270F4" w:rsidP="00D44D0C">
      <w:pPr>
        <w:spacing w:after="0" w:line="240" w:lineRule="auto"/>
        <w:ind w:firstLine="567"/>
        <w:jc w:val="both"/>
        <w:rPr>
          <w:rFonts w:ascii="Times New Roman" w:hAnsi="Times New Roman"/>
          <w:sz w:val="28"/>
          <w:szCs w:val="28"/>
          <w:lang w:val="uk-UA"/>
        </w:rPr>
      </w:pPr>
      <w:r w:rsidRPr="00F31C46">
        <w:rPr>
          <w:rFonts w:ascii="Times New Roman" w:hAnsi="Times New Roman"/>
          <w:sz w:val="28"/>
          <w:szCs w:val="28"/>
          <w:lang w:val="uk-UA" w:eastAsia="uk-UA"/>
        </w:rPr>
        <w:t>недостатній обсяг фінансування з обласного бюджету в частині забезпечення пільговим зубопротезуванням та безоплатними ліками громадян, які постраждали внаслідок Чорнобильської катастрофи у разі амбулаторного лікування.</w:t>
      </w:r>
    </w:p>
    <w:p w:rsidR="00D44D0C" w:rsidRPr="00F31C46" w:rsidRDefault="00D44D0C" w:rsidP="00D44D0C">
      <w:pPr>
        <w:spacing w:after="0" w:line="240" w:lineRule="auto"/>
        <w:ind w:firstLine="567"/>
        <w:jc w:val="both"/>
        <w:rPr>
          <w:rFonts w:ascii="Times New Roman" w:hAnsi="Times New Roman"/>
          <w:sz w:val="28"/>
          <w:szCs w:val="28"/>
          <w:lang w:val="uk-UA"/>
        </w:rPr>
      </w:pPr>
    </w:p>
    <w:p w:rsidR="00D44D0C" w:rsidRPr="00BB1BB8" w:rsidRDefault="00D44D0C" w:rsidP="00D44D0C">
      <w:pPr>
        <w:spacing w:after="0" w:line="240" w:lineRule="auto"/>
        <w:ind w:firstLine="567"/>
        <w:jc w:val="both"/>
        <w:rPr>
          <w:rFonts w:ascii="Times New Roman" w:hAnsi="Times New Roman"/>
          <w:sz w:val="28"/>
          <w:szCs w:val="28"/>
          <w:lang w:val="uk-UA"/>
        </w:rPr>
      </w:pPr>
      <w:r w:rsidRPr="00BB1BB8">
        <w:rPr>
          <w:rFonts w:ascii="Times New Roman" w:hAnsi="Times New Roman"/>
          <w:b/>
          <w:sz w:val="28"/>
          <w:szCs w:val="28"/>
          <w:u w:val="single"/>
          <w:lang w:val="uk-UA"/>
        </w:rPr>
        <w:t>Основні завдання:</w:t>
      </w:r>
    </w:p>
    <w:p w:rsidR="00D44D0C" w:rsidRPr="00BB1BB8" w:rsidRDefault="00D44D0C" w:rsidP="00D44D0C">
      <w:pPr>
        <w:spacing w:after="0" w:line="240" w:lineRule="auto"/>
        <w:ind w:firstLine="567"/>
        <w:jc w:val="both"/>
        <w:rPr>
          <w:rFonts w:ascii="Times New Roman" w:hAnsi="Times New Roman"/>
          <w:sz w:val="28"/>
          <w:szCs w:val="28"/>
          <w:lang w:val="uk-UA"/>
        </w:rPr>
      </w:pPr>
      <w:r w:rsidRPr="00BB1BB8">
        <w:rPr>
          <w:rFonts w:ascii="Times New Roman" w:hAnsi="Times New Roman"/>
          <w:sz w:val="28"/>
          <w:szCs w:val="28"/>
          <w:lang w:val="uk-UA"/>
        </w:rPr>
        <w:t xml:space="preserve">сприяння будівництву нової будівлі для Комунальної установи «Луганський обласний Центр соціальної реабілітації дітей з інвалідністю </w:t>
      </w:r>
      <w:r w:rsidRPr="00BB1BB8">
        <w:rPr>
          <w:rFonts w:ascii="Times New Roman" w:hAnsi="Times New Roman"/>
          <w:sz w:val="28"/>
          <w:szCs w:val="28"/>
        </w:rPr>
        <w:t>«</w:t>
      </w:r>
      <w:r w:rsidRPr="00BB1BB8">
        <w:rPr>
          <w:rFonts w:ascii="Times New Roman" w:hAnsi="Times New Roman"/>
          <w:sz w:val="28"/>
          <w:szCs w:val="28"/>
          <w:lang w:val="uk-UA"/>
        </w:rPr>
        <w:t>Відродження</w:t>
      </w:r>
      <w:r w:rsidRPr="00BB1BB8">
        <w:rPr>
          <w:rFonts w:ascii="Times New Roman" w:hAnsi="Times New Roman"/>
          <w:sz w:val="28"/>
          <w:szCs w:val="28"/>
        </w:rPr>
        <w:t>»</w:t>
      </w:r>
      <w:r w:rsidRPr="00BB1BB8">
        <w:rPr>
          <w:rFonts w:ascii="Times New Roman" w:hAnsi="Times New Roman"/>
          <w:sz w:val="28"/>
          <w:szCs w:val="28"/>
          <w:lang w:val="uk-UA"/>
        </w:rPr>
        <w:t>;</w:t>
      </w:r>
    </w:p>
    <w:p w:rsidR="00D44D0C" w:rsidRPr="00BB1BB8" w:rsidRDefault="00BB1BB8" w:rsidP="00D44D0C">
      <w:pPr>
        <w:spacing w:after="0" w:line="240" w:lineRule="auto"/>
        <w:ind w:firstLine="567"/>
        <w:jc w:val="both"/>
        <w:rPr>
          <w:rFonts w:ascii="Times New Roman" w:hAnsi="Times New Roman"/>
          <w:sz w:val="28"/>
          <w:szCs w:val="28"/>
          <w:lang w:val="uk-UA"/>
        </w:rPr>
      </w:pPr>
      <w:r w:rsidRPr="00BB1BB8">
        <w:rPr>
          <w:rFonts w:ascii="Times New Roman" w:hAnsi="Times New Roman"/>
          <w:sz w:val="28"/>
          <w:szCs w:val="28"/>
          <w:lang w:val="uk-UA"/>
        </w:rPr>
        <w:t xml:space="preserve">сприяння </w:t>
      </w:r>
      <w:r w:rsidR="00D44D0C" w:rsidRPr="00BB1BB8">
        <w:rPr>
          <w:rFonts w:ascii="Times New Roman" w:hAnsi="Times New Roman"/>
          <w:sz w:val="28"/>
          <w:szCs w:val="28"/>
          <w:lang w:val="uk-UA"/>
        </w:rPr>
        <w:t>відновленн</w:t>
      </w:r>
      <w:r w:rsidRPr="00BB1BB8">
        <w:rPr>
          <w:rFonts w:ascii="Times New Roman" w:hAnsi="Times New Roman"/>
          <w:sz w:val="28"/>
          <w:szCs w:val="28"/>
          <w:lang w:val="uk-UA"/>
        </w:rPr>
        <w:t>ю</w:t>
      </w:r>
      <w:r w:rsidR="00D44D0C" w:rsidRPr="00BB1BB8">
        <w:rPr>
          <w:rFonts w:ascii="Times New Roman" w:hAnsi="Times New Roman"/>
          <w:sz w:val="28"/>
          <w:szCs w:val="28"/>
          <w:lang w:val="uk-UA"/>
        </w:rPr>
        <w:t xml:space="preserve"> та реконструкці</w:t>
      </w:r>
      <w:r w:rsidRPr="00BB1BB8">
        <w:rPr>
          <w:rFonts w:ascii="Times New Roman" w:hAnsi="Times New Roman"/>
          <w:sz w:val="28"/>
          <w:szCs w:val="28"/>
          <w:lang w:val="uk-UA"/>
        </w:rPr>
        <w:t>ї</w:t>
      </w:r>
      <w:r w:rsidR="00D44D0C" w:rsidRPr="00BB1BB8">
        <w:rPr>
          <w:rFonts w:ascii="Times New Roman" w:hAnsi="Times New Roman"/>
          <w:sz w:val="28"/>
          <w:szCs w:val="28"/>
          <w:lang w:val="uk-UA"/>
        </w:rPr>
        <w:t xml:space="preserve"> будівель комунальних закладів «Луганський обласний позаміський заклад оздоровлення та від</w:t>
      </w:r>
      <w:r w:rsidR="000270F4" w:rsidRPr="00BB1BB8">
        <w:rPr>
          <w:rFonts w:ascii="Times New Roman" w:hAnsi="Times New Roman"/>
          <w:sz w:val="28"/>
          <w:szCs w:val="28"/>
          <w:lang w:val="uk-UA"/>
        </w:rPr>
        <w:t>починку «Берізка» та «Сонячний»;</w:t>
      </w:r>
    </w:p>
    <w:p w:rsidR="000270F4" w:rsidRPr="00BB1BB8" w:rsidRDefault="00BB1BB8" w:rsidP="00D44D0C">
      <w:pPr>
        <w:spacing w:after="0" w:line="240" w:lineRule="auto"/>
        <w:ind w:firstLine="567"/>
        <w:jc w:val="both"/>
        <w:rPr>
          <w:rFonts w:ascii="Times New Roman" w:hAnsi="Times New Roman"/>
          <w:sz w:val="28"/>
          <w:szCs w:val="28"/>
          <w:lang w:val="uk-UA"/>
        </w:rPr>
      </w:pPr>
      <w:r w:rsidRPr="00BB1BB8">
        <w:rPr>
          <w:rFonts w:ascii="Times New Roman" w:hAnsi="Times New Roman"/>
          <w:sz w:val="28"/>
          <w:szCs w:val="28"/>
          <w:lang w:val="uk-UA"/>
        </w:rPr>
        <w:t xml:space="preserve">сприяння </w:t>
      </w:r>
      <w:r w:rsidR="000270F4" w:rsidRPr="00BB1BB8">
        <w:rPr>
          <w:rFonts w:ascii="Times New Roman" w:hAnsi="Times New Roman" w:cs="Times New Roman"/>
          <w:sz w:val="28"/>
          <w:szCs w:val="28"/>
          <w:lang w:val="uk-UA"/>
        </w:rPr>
        <w:t>з</w:t>
      </w:r>
      <w:r w:rsidR="000270F4" w:rsidRPr="00BB1BB8">
        <w:rPr>
          <w:rFonts w:ascii="Times New Roman" w:hAnsi="Times New Roman"/>
          <w:sz w:val="28"/>
          <w:szCs w:val="28"/>
          <w:lang w:val="uk-UA"/>
        </w:rPr>
        <w:t>абезпеченн</w:t>
      </w:r>
      <w:r w:rsidRPr="00BB1BB8">
        <w:rPr>
          <w:rFonts w:ascii="Times New Roman" w:hAnsi="Times New Roman"/>
          <w:sz w:val="28"/>
          <w:szCs w:val="28"/>
          <w:lang w:val="uk-UA"/>
        </w:rPr>
        <w:t>ю</w:t>
      </w:r>
      <w:r w:rsidR="000270F4" w:rsidRPr="00BB1BB8">
        <w:rPr>
          <w:rFonts w:ascii="Times New Roman" w:hAnsi="Times New Roman"/>
          <w:sz w:val="28"/>
          <w:szCs w:val="28"/>
          <w:lang w:val="uk-UA"/>
        </w:rPr>
        <w:t xml:space="preserve"> пільговим зубопротезуванням та ліками громадян, які постраждали внаслідок Чорнобильської катастрофи.</w:t>
      </w:r>
    </w:p>
    <w:p w:rsidR="00D44D0C" w:rsidRPr="00BB1BB8" w:rsidRDefault="00D44D0C" w:rsidP="00D44D0C">
      <w:pPr>
        <w:spacing w:after="0" w:line="240" w:lineRule="auto"/>
        <w:ind w:firstLine="567"/>
        <w:jc w:val="both"/>
        <w:rPr>
          <w:rFonts w:ascii="Times New Roman" w:hAnsi="Times New Roman"/>
          <w:sz w:val="28"/>
          <w:szCs w:val="28"/>
          <w:lang w:val="uk-UA"/>
        </w:rPr>
      </w:pPr>
    </w:p>
    <w:p w:rsidR="00D44D0C" w:rsidRPr="00BB1BB8" w:rsidRDefault="00D44D0C" w:rsidP="00D44D0C">
      <w:pPr>
        <w:spacing w:after="0" w:line="240" w:lineRule="auto"/>
        <w:ind w:firstLine="567"/>
        <w:jc w:val="both"/>
        <w:rPr>
          <w:rFonts w:ascii="Times New Roman" w:hAnsi="Times New Roman"/>
          <w:b/>
          <w:sz w:val="28"/>
          <w:szCs w:val="28"/>
          <w:u w:val="single"/>
          <w:lang w:val="uk-UA"/>
        </w:rPr>
      </w:pPr>
      <w:r w:rsidRPr="00BB1BB8">
        <w:rPr>
          <w:rFonts w:ascii="Times New Roman" w:hAnsi="Times New Roman"/>
          <w:b/>
          <w:sz w:val="28"/>
          <w:szCs w:val="28"/>
          <w:u w:val="single"/>
          <w:lang w:val="uk-UA"/>
        </w:rPr>
        <w:t>Очікуванні результати:</w:t>
      </w:r>
    </w:p>
    <w:p w:rsidR="00D44D0C" w:rsidRPr="00BB1BB8" w:rsidRDefault="00D44D0C" w:rsidP="00D44D0C">
      <w:pPr>
        <w:spacing w:after="0" w:line="240" w:lineRule="auto"/>
        <w:ind w:firstLine="567"/>
        <w:jc w:val="both"/>
        <w:rPr>
          <w:rFonts w:ascii="Times New Roman" w:hAnsi="Times New Roman"/>
          <w:sz w:val="28"/>
          <w:szCs w:val="28"/>
          <w:lang w:val="uk-UA"/>
        </w:rPr>
      </w:pPr>
      <w:r w:rsidRPr="00BB1BB8">
        <w:rPr>
          <w:rFonts w:ascii="Times New Roman" w:hAnsi="Times New Roman"/>
          <w:sz w:val="28"/>
          <w:szCs w:val="28"/>
          <w:lang w:val="uk-UA"/>
        </w:rPr>
        <w:t>відновлення повноцінної діяльності Комунальної установи «Луганський обласний Центр соціальної реабілітації дітей з інвалідністю «Відродження»;</w:t>
      </w:r>
    </w:p>
    <w:p w:rsidR="00D94661" w:rsidRPr="00BB1BB8" w:rsidRDefault="00D44D0C" w:rsidP="00D44D0C">
      <w:pPr>
        <w:spacing w:after="0" w:line="240" w:lineRule="auto"/>
        <w:ind w:firstLine="567"/>
        <w:jc w:val="both"/>
        <w:rPr>
          <w:rFonts w:ascii="Times New Roman" w:hAnsi="Times New Roman"/>
          <w:snapToGrid w:val="0"/>
          <w:sz w:val="28"/>
          <w:szCs w:val="28"/>
          <w:lang w:val="uk-UA" w:eastAsia="en-GB"/>
        </w:rPr>
      </w:pPr>
      <w:r w:rsidRPr="00BB1BB8">
        <w:rPr>
          <w:rFonts w:ascii="Times New Roman" w:hAnsi="Times New Roman"/>
          <w:snapToGrid w:val="0"/>
          <w:sz w:val="28"/>
          <w:szCs w:val="28"/>
          <w:lang w:val="uk-UA" w:eastAsia="en-GB"/>
        </w:rPr>
        <w:t>відновлення будівель комунальних закладів «Луганський обласний позаміський заклад оздоровлення та відпочинку «Берізка» та «Сонячний», охоплення оздоровленням та відпочинком до 1350 дітей на рік</w:t>
      </w:r>
      <w:r w:rsidR="00D94661" w:rsidRPr="00BB1BB8">
        <w:rPr>
          <w:rFonts w:ascii="Times New Roman" w:hAnsi="Times New Roman"/>
          <w:snapToGrid w:val="0"/>
          <w:sz w:val="28"/>
          <w:szCs w:val="28"/>
          <w:lang w:val="uk-UA" w:eastAsia="en-GB"/>
        </w:rPr>
        <w:t>;</w:t>
      </w:r>
    </w:p>
    <w:p w:rsidR="00D44D0C" w:rsidRPr="00BB1BB8" w:rsidRDefault="00BB1BB8" w:rsidP="00D44D0C">
      <w:pPr>
        <w:spacing w:after="0" w:line="240" w:lineRule="auto"/>
        <w:ind w:firstLine="567"/>
        <w:jc w:val="both"/>
        <w:rPr>
          <w:rFonts w:ascii="Times New Roman" w:hAnsi="Times New Roman"/>
          <w:sz w:val="28"/>
          <w:szCs w:val="28"/>
          <w:lang w:val="uk-UA"/>
        </w:rPr>
      </w:pPr>
      <w:r w:rsidRPr="00BB1BB8">
        <w:rPr>
          <w:rFonts w:ascii="Times New Roman" w:hAnsi="Times New Roman"/>
          <w:snapToGrid w:val="0"/>
          <w:sz w:val="28"/>
          <w:szCs w:val="28"/>
          <w:lang w:val="uk-UA" w:eastAsia="en-GB"/>
        </w:rPr>
        <w:t>оздоровлення та</w:t>
      </w:r>
      <w:r w:rsidR="00D94661" w:rsidRPr="00BB1BB8">
        <w:rPr>
          <w:rFonts w:ascii="Times New Roman" w:hAnsi="Times New Roman"/>
          <w:snapToGrid w:val="0"/>
          <w:sz w:val="28"/>
          <w:szCs w:val="28"/>
          <w:lang w:val="uk-UA" w:eastAsia="en-GB"/>
        </w:rPr>
        <w:t xml:space="preserve"> надання матеріальної підтримки громадянам, які постраждали внаслідок Чорнобильської катастрофи, підвищення рівня правової обізнаності</w:t>
      </w:r>
      <w:r w:rsidR="00D44D0C" w:rsidRPr="00BB1BB8">
        <w:rPr>
          <w:rFonts w:ascii="Times New Roman" w:hAnsi="Times New Roman"/>
          <w:snapToGrid w:val="0"/>
          <w:sz w:val="28"/>
          <w:szCs w:val="28"/>
          <w:lang w:val="uk-UA" w:eastAsia="en-GB"/>
        </w:rPr>
        <w:t>.</w:t>
      </w:r>
    </w:p>
    <w:p w:rsidR="00072837" w:rsidRPr="0068731E" w:rsidRDefault="00072837" w:rsidP="00072837">
      <w:pPr>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1.24. </w:t>
      </w:r>
      <w:r w:rsidRPr="0068731E">
        <w:rPr>
          <w:rFonts w:ascii="Times New Roman" w:hAnsi="Times New Roman"/>
          <w:b/>
          <w:color w:val="2F5496" w:themeColor="accent5" w:themeShade="BF"/>
          <w:sz w:val="28"/>
          <w:szCs w:val="28"/>
          <w:lang w:val="uk-UA"/>
        </w:rPr>
        <w:t>Соціальний захист дітей-сиріт, дітей, позбавлених батьківського піклування та дітей, які опинились у складних життєвих обставинах</w:t>
      </w:r>
    </w:p>
    <w:p w:rsidR="00072837" w:rsidRPr="006A3DDF" w:rsidRDefault="00072837" w:rsidP="00072837">
      <w:pPr>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 xml:space="preserve">Одним із пріоритетних напрямків роботи обласної державної адміністрації є реалізація права кожної дитини на виховання в сім’ї, створення сприятливих умов для її повноцінного розвитку. </w:t>
      </w:r>
    </w:p>
    <w:p w:rsidR="00072837" w:rsidRPr="006A3DDF" w:rsidRDefault="00072837" w:rsidP="00072837">
      <w:pPr>
        <w:tabs>
          <w:tab w:val="left" w:pos="1701"/>
        </w:tabs>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В області проводиться робота щодо популяризації та розвитку сімейних форм виховання дітей-сиріт і дітей, позбавлених батьківського піклування.</w:t>
      </w:r>
    </w:p>
    <w:p w:rsidR="00072837" w:rsidRPr="006A3DDF" w:rsidRDefault="00072837" w:rsidP="00072837">
      <w:pPr>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 xml:space="preserve">Ведеться співробітництво з неурядовими організаціями. Службою у справах дітей укладено Договори про співпрацю з Благодійними фондами «Розвиток України» і «Зміни одне життя – Україна». </w:t>
      </w:r>
    </w:p>
    <w:p w:rsidR="00072837" w:rsidRPr="006A3DDF" w:rsidRDefault="00072837" w:rsidP="00072837">
      <w:pPr>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Здійснюються благодійні заходи щодо підтримки дітей, які потребують особливої уваги, зокрема дітей-сиріт і дітей, позбавлених батьківського піклування, дітей, які опинились у складних життєвих обставинах: з нагоди Дня Усиновлення, до Міжнародного Дня захисту дітей, Святого Миколая та Новорічних свят.</w:t>
      </w:r>
    </w:p>
    <w:p w:rsidR="00072837" w:rsidRPr="006A3DDF" w:rsidRDefault="00072837" w:rsidP="00072837">
      <w:pPr>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 xml:space="preserve">В рамках реалізації розпорядження Кабінету Міністрів України від 09.08.2017 № 526-р «Про </w:t>
      </w:r>
      <w:r w:rsidRPr="006A3DDF">
        <w:rPr>
          <w:rFonts w:ascii="Times New Roman" w:hAnsi="Times New Roman"/>
          <w:color w:val="000000"/>
          <w:spacing w:val="-2"/>
          <w:sz w:val="28"/>
          <w:szCs w:val="28"/>
          <w:lang w:val="uk-UA"/>
        </w:rPr>
        <w:t xml:space="preserve">Національну стратегію реформування системи інституційного догляду та виховання дітей на 2017-2026 роки та план заходів з </w:t>
      </w:r>
      <w:r w:rsidRPr="006A3DDF">
        <w:rPr>
          <w:rFonts w:ascii="Times New Roman" w:hAnsi="Times New Roman"/>
          <w:color w:val="000000"/>
          <w:spacing w:val="-2"/>
          <w:sz w:val="28"/>
          <w:szCs w:val="28"/>
          <w:lang w:val="uk-UA"/>
        </w:rPr>
        <w:lastRenderedPageBreak/>
        <w:t>реалізації її І етапу»</w:t>
      </w:r>
      <w:r w:rsidRPr="006A3DDF">
        <w:rPr>
          <w:rFonts w:ascii="Times New Roman" w:hAnsi="Times New Roman"/>
          <w:sz w:val="28"/>
          <w:szCs w:val="28"/>
          <w:lang w:val="uk-UA"/>
        </w:rPr>
        <w:t xml:space="preserve"> розроблено та </w:t>
      </w:r>
      <w:r w:rsidRPr="006A3DDF">
        <w:rPr>
          <w:rFonts w:ascii="Times New Roman" w:hAnsi="Times New Roman"/>
          <w:color w:val="000000"/>
          <w:spacing w:val="-2"/>
          <w:sz w:val="28"/>
          <w:szCs w:val="28"/>
          <w:lang w:val="uk-UA"/>
        </w:rPr>
        <w:t xml:space="preserve">затверджено </w:t>
      </w:r>
      <w:r w:rsidRPr="006A3DDF">
        <w:rPr>
          <w:rFonts w:ascii="Times New Roman" w:hAnsi="Times New Roman"/>
          <w:sz w:val="28"/>
          <w:szCs w:val="28"/>
          <w:lang w:val="uk-UA"/>
        </w:rPr>
        <w:t>р</w:t>
      </w:r>
      <w:r w:rsidRPr="006A3DDF">
        <w:rPr>
          <w:rFonts w:ascii="Times New Roman" w:hAnsi="Times New Roman"/>
          <w:color w:val="000000"/>
          <w:spacing w:val="-2"/>
          <w:sz w:val="28"/>
          <w:szCs w:val="28"/>
          <w:lang w:val="uk-UA"/>
        </w:rPr>
        <w:t xml:space="preserve">озпорядженням голови обласної </w:t>
      </w:r>
      <w:r w:rsidRPr="006A3DDF">
        <w:rPr>
          <w:rFonts w:ascii="Times New Roman" w:hAnsi="Times New Roman"/>
          <w:color w:val="000000"/>
          <w:spacing w:val="-2"/>
          <w:sz w:val="28"/>
          <w:szCs w:val="28"/>
          <w:lang w:val="uk-UA"/>
        </w:rPr>
        <w:br/>
        <w:t xml:space="preserve">державної адміністрації </w:t>
      </w:r>
      <w:r w:rsidRPr="006A3DDF">
        <w:rPr>
          <w:rFonts w:ascii="Times New Roman" w:hAnsi="Times New Roman"/>
          <w:sz w:val="28"/>
          <w:szCs w:val="28"/>
          <w:lang w:val="uk-UA"/>
        </w:rPr>
        <w:t xml:space="preserve">– </w:t>
      </w:r>
      <w:r w:rsidRPr="006A3DDF">
        <w:rPr>
          <w:rFonts w:ascii="Times New Roman" w:hAnsi="Times New Roman"/>
          <w:color w:val="000000"/>
          <w:spacing w:val="-2"/>
          <w:sz w:val="28"/>
          <w:szCs w:val="28"/>
          <w:lang w:val="uk-UA"/>
        </w:rPr>
        <w:t xml:space="preserve">керівника обласної військово-цивільної адміністрації від 12.12.2018 року № 1003 Регіональний план заходів щодо </w:t>
      </w:r>
      <w:r w:rsidRPr="006A3DDF">
        <w:rPr>
          <w:rFonts w:ascii="Times New Roman" w:hAnsi="Times New Roman"/>
          <w:sz w:val="28"/>
          <w:szCs w:val="28"/>
          <w:lang w:val="uk-UA"/>
        </w:rPr>
        <w:t>реформування системи інституційного догляду та виховання дітей на 2018-2026 роки, основною метою якого є послідовне реформування діючої системи інституційного виховання дітей та формування системи, яка забезпечить право дитини на проживання, догляд і виховання в сім’ї або умовах, максимально наближених до сімейних, на доступ до якісних соціальних, освітніх, медичних послуг.</w:t>
      </w:r>
    </w:p>
    <w:p w:rsidR="00072837" w:rsidRPr="006A3DDF" w:rsidRDefault="00072837" w:rsidP="00072837">
      <w:pPr>
        <w:spacing w:after="0" w:line="240" w:lineRule="auto"/>
        <w:ind w:firstLine="567"/>
        <w:jc w:val="both"/>
        <w:rPr>
          <w:rFonts w:ascii="Times New Roman" w:hAnsi="Times New Roman"/>
          <w:sz w:val="24"/>
          <w:szCs w:val="24"/>
          <w:bdr w:val="none" w:sz="0" w:space="0" w:color="auto" w:frame="1"/>
          <w:lang w:val="uk-UA" w:eastAsia="uk-UA"/>
        </w:rPr>
      </w:pPr>
      <w:r w:rsidRPr="006A3DDF">
        <w:rPr>
          <w:rFonts w:ascii="Times New Roman" w:hAnsi="Times New Roman"/>
          <w:sz w:val="28"/>
          <w:szCs w:val="28"/>
          <w:lang w:val="uk-UA"/>
        </w:rPr>
        <w:t>Між Луганською обласною державною адміністрацією та Міжнародною благодійною організацією «СОС Дитячі містечка Україна»</w:t>
      </w:r>
      <w:r w:rsidRPr="006A3DDF">
        <w:rPr>
          <w:rFonts w:ascii="Times New Roman" w:hAnsi="Times New Roman"/>
          <w:lang w:val="uk-UA"/>
        </w:rPr>
        <w:t xml:space="preserve"> </w:t>
      </w:r>
      <w:r w:rsidRPr="006A3DDF">
        <w:rPr>
          <w:rFonts w:ascii="Times New Roman" w:hAnsi="Times New Roman"/>
          <w:sz w:val="28"/>
          <w:szCs w:val="28"/>
          <w:lang w:val="uk-UA"/>
        </w:rPr>
        <w:t>підписано договір щодо реалізації в області Національної стратегії реформування системи інституційного догляду та виховання дітей на 2017-2026 роки.</w:t>
      </w:r>
    </w:p>
    <w:p w:rsidR="00072837" w:rsidRPr="006A3DDF" w:rsidRDefault="00072837" w:rsidP="00072837">
      <w:pPr>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Під особливим контролем служб у справах дітей, центрів соціальних служб для сім’ї, дітей та молоді, Національної поліції України перебувають сім’ї, які опинилися в складних життєвих обставинах. Своєчасне виявлення таких сімей дозволяє запобігти на ранній стадії порушення прав дітей, які виховуються в цих сім’ях, надати їм соціально-психологічну, реабілітаційну, медичну та матеріальну допомогу.</w:t>
      </w:r>
    </w:p>
    <w:p w:rsidR="00072837" w:rsidRPr="00A43082" w:rsidRDefault="00072837" w:rsidP="00072837">
      <w:pPr>
        <w:spacing w:after="0" w:line="240" w:lineRule="auto"/>
        <w:ind w:firstLine="567"/>
        <w:jc w:val="both"/>
        <w:rPr>
          <w:rFonts w:ascii="Times New Roman" w:hAnsi="Times New Roman"/>
          <w:b/>
          <w:sz w:val="28"/>
          <w:szCs w:val="28"/>
          <w:lang w:val="uk-UA"/>
        </w:rPr>
      </w:pPr>
      <w:r w:rsidRPr="006A3DDF">
        <w:rPr>
          <w:rFonts w:ascii="Times New Roman" w:hAnsi="Times New Roman"/>
          <w:sz w:val="28"/>
          <w:szCs w:val="28"/>
          <w:lang w:val="uk-UA"/>
        </w:rPr>
        <w:t>З метою подолання соціального сирітства, дитячої бездоглядності, запобігання правопорушенням серед неповнолітніх в області організовано проведення профілактичних рейдів «Діти вулиці», «Вокзал», «Урок» за участю всіх структур, до компетенції яких належить захист прав дітей.</w:t>
      </w:r>
    </w:p>
    <w:p w:rsidR="00072837" w:rsidRPr="006A3DDF" w:rsidRDefault="00072837" w:rsidP="00072837">
      <w:pPr>
        <w:spacing w:after="0" w:line="240" w:lineRule="auto"/>
        <w:ind w:firstLine="567"/>
        <w:jc w:val="both"/>
        <w:rPr>
          <w:rFonts w:ascii="Times New Roman" w:hAnsi="Times New Roman"/>
          <w:sz w:val="28"/>
          <w:szCs w:val="28"/>
          <w:lang w:val="uk-UA"/>
        </w:rPr>
      </w:pPr>
      <w:r w:rsidRPr="006A3DDF">
        <w:rPr>
          <w:rFonts w:ascii="Times New Roman" w:hAnsi="Times New Roman"/>
          <w:sz w:val="28"/>
          <w:szCs w:val="28"/>
          <w:lang w:val="uk-UA"/>
        </w:rPr>
        <w:t>За даними Головного управління статистики в Луганській області, на території, підконтрольній Україні, проживає 103742 дитини.</w:t>
      </w:r>
    </w:p>
    <w:p w:rsidR="00072837" w:rsidRPr="00A43082" w:rsidRDefault="00072837" w:rsidP="00072837">
      <w:pPr>
        <w:spacing w:after="0" w:line="240" w:lineRule="auto"/>
        <w:ind w:firstLine="709"/>
        <w:jc w:val="both"/>
        <w:rPr>
          <w:rFonts w:ascii="Times New Roman" w:hAnsi="Times New Roman"/>
          <w:sz w:val="28"/>
          <w:szCs w:val="28"/>
          <w:lang w:val="uk-UA"/>
        </w:rPr>
      </w:pPr>
      <w:r w:rsidRPr="006A3DDF">
        <w:rPr>
          <w:rFonts w:ascii="Times New Roman" w:hAnsi="Times New Roman"/>
          <w:sz w:val="28"/>
          <w:szCs w:val="28"/>
          <w:lang w:val="uk-UA"/>
        </w:rPr>
        <w:t>Загальна кількість дітей-сиріт та дітей, позбавлених батьківського піклування, які перебувають на первинному обліку в службах у справах дітей Луганської області територій, підконтрольних Україні, станом на 01.01.2020 становить 1438 дітей. З них: 446 – діти-сироти і 992 дитини, позбавлених батьківського піклування.</w:t>
      </w:r>
    </w:p>
    <w:p w:rsidR="00072837" w:rsidRPr="009C79BF" w:rsidRDefault="00072837" w:rsidP="00072837">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2019 року в області усиновлено 39 дітей-сиріт та дітей, позбавлених батьківського піклування, </w:t>
      </w:r>
      <w:r>
        <w:rPr>
          <w:rFonts w:ascii="Times New Roman" w:hAnsi="Times New Roman"/>
          <w:sz w:val="28"/>
          <w:szCs w:val="28"/>
          <w:lang w:val="uk-UA"/>
        </w:rPr>
        <w:t xml:space="preserve">що на рівні попереднього року, </w:t>
      </w:r>
      <w:r w:rsidRPr="009C79BF">
        <w:rPr>
          <w:rFonts w:ascii="Times New Roman" w:hAnsi="Times New Roman"/>
          <w:sz w:val="28"/>
          <w:szCs w:val="28"/>
          <w:lang w:val="uk-UA"/>
        </w:rPr>
        <w:t xml:space="preserve">з них </w:t>
      </w:r>
      <w:r>
        <w:rPr>
          <w:rFonts w:ascii="Times New Roman" w:hAnsi="Times New Roman"/>
          <w:sz w:val="28"/>
          <w:szCs w:val="28"/>
          <w:lang w:val="uk-UA"/>
        </w:rPr>
        <w:br/>
      </w:r>
      <w:r w:rsidRPr="009C79BF">
        <w:rPr>
          <w:rFonts w:ascii="Times New Roman" w:hAnsi="Times New Roman"/>
          <w:sz w:val="28"/>
          <w:szCs w:val="28"/>
          <w:lang w:val="uk-UA"/>
        </w:rPr>
        <w:t>30 дітей – громадянами України, 9 – іноземними громадянами</w:t>
      </w:r>
      <w:r>
        <w:rPr>
          <w:rFonts w:ascii="Times New Roman" w:hAnsi="Times New Roman"/>
          <w:sz w:val="28"/>
          <w:szCs w:val="28"/>
          <w:lang w:val="uk-UA"/>
        </w:rPr>
        <w:t xml:space="preserve"> (2018 рік – </w:t>
      </w:r>
      <w:r>
        <w:rPr>
          <w:rFonts w:ascii="Times New Roman" w:hAnsi="Times New Roman"/>
          <w:sz w:val="28"/>
          <w:szCs w:val="28"/>
          <w:lang w:val="uk-UA"/>
        </w:rPr>
        <w:br/>
        <w:t xml:space="preserve">35 </w:t>
      </w:r>
      <w:r w:rsidRPr="003A2269">
        <w:rPr>
          <w:rFonts w:ascii="Times New Roman" w:hAnsi="Times New Roman" w:cs="Times New Roman"/>
          <w:sz w:val="28"/>
          <w:lang w:val="uk-UA"/>
        </w:rPr>
        <w:t>дітей – громадянами України, 4 – іноземними громадянами</w:t>
      </w:r>
      <w:r>
        <w:rPr>
          <w:rFonts w:ascii="Times New Roman" w:hAnsi="Times New Roman"/>
          <w:sz w:val="28"/>
          <w:szCs w:val="28"/>
          <w:lang w:val="uk-UA"/>
        </w:rPr>
        <w:t>)</w:t>
      </w:r>
      <w:r w:rsidRPr="009C79BF">
        <w:rPr>
          <w:rFonts w:ascii="Times New Roman" w:hAnsi="Times New Roman"/>
          <w:sz w:val="28"/>
          <w:szCs w:val="28"/>
          <w:lang w:val="uk-UA"/>
        </w:rPr>
        <w:t>.</w:t>
      </w:r>
    </w:p>
    <w:p w:rsidR="00072837" w:rsidRPr="009C79BF" w:rsidRDefault="00072837" w:rsidP="00072837">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Під опікою, піклуванням перебува</w:t>
      </w:r>
      <w:r>
        <w:rPr>
          <w:rFonts w:ascii="Times New Roman" w:hAnsi="Times New Roman"/>
          <w:sz w:val="28"/>
          <w:szCs w:val="28"/>
          <w:lang w:val="uk-UA"/>
        </w:rPr>
        <w:t>ло</w:t>
      </w:r>
      <w:r w:rsidRPr="009C79BF">
        <w:rPr>
          <w:rFonts w:ascii="Times New Roman" w:hAnsi="Times New Roman"/>
          <w:sz w:val="28"/>
          <w:szCs w:val="28"/>
          <w:lang w:val="uk-UA"/>
        </w:rPr>
        <w:t xml:space="preserve"> 1037 дітей</w:t>
      </w:r>
      <w:r>
        <w:rPr>
          <w:rFonts w:ascii="Times New Roman" w:hAnsi="Times New Roman"/>
          <w:sz w:val="28"/>
          <w:szCs w:val="28"/>
          <w:lang w:val="uk-UA"/>
        </w:rPr>
        <w:t xml:space="preserve"> (2018 рік – 1062 дітей)</w:t>
      </w:r>
      <w:r w:rsidRPr="009C79BF">
        <w:rPr>
          <w:rFonts w:ascii="Times New Roman" w:hAnsi="Times New Roman"/>
          <w:sz w:val="28"/>
          <w:szCs w:val="28"/>
          <w:lang w:val="uk-UA"/>
        </w:rPr>
        <w:t>. Протягом 2019 року під опіку/піклування влаштовано 127 дітей-сиріт та дітей, позбавлених батьківського піклування</w:t>
      </w:r>
      <w:r>
        <w:rPr>
          <w:rFonts w:ascii="Times New Roman" w:hAnsi="Times New Roman"/>
          <w:sz w:val="28"/>
          <w:szCs w:val="28"/>
          <w:lang w:val="uk-UA"/>
        </w:rPr>
        <w:t xml:space="preserve"> (2018 – 160 дітей)</w:t>
      </w:r>
      <w:r w:rsidRPr="009C79BF">
        <w:rPr>
          <w:rFonts w:ascii="Times New Roman" w:hAnsi="Times New Roman"/>
          <w:sz w:val="28"/>
          <w:szCs w:val="28"/>
          <w:lang w:val="uk-UA"/>
        </w:rPr>
        <w:t>.</w:t>
      </w:r>
    </w:p>
    <w:p w:rsidR="00072837" w:rsidRPr="009C79BF" w:rsidRDefault="00072837" w:rsidP="00072837">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У 2019 році в області завершено будівництво житла для двох дитячих будинків сімейного типу: у </w:t>
      </w:r>
      <w:proofErr w:type="spellStart"/>
      <w:r w:rsidRPr="009C79BF">
        <w:rPr>
          <w:rFonts w:ascii="Times New Roman" w:hAnsi="Times New Roman"/>
          <w:sz w:val="28"/>
          <w:szCs w:val="28"/>
          <w:lang w:val="uk-UA"/>
        </w:rPr>
        <w:t>Новопсковському</w:t>
      </w:r>
      <w:proofErr w:type="spellEnd"/>
      <w:r w:rsidRPr="009C79BF">
        <w:rPr>
          <w:rFonts w:ascii="Times New Roman" w:hAnsi="Times New Roman"/>
          <w:sz w:val="28"/>
          <w:szCs w:val="28"/>
          <w:lang w:val="uk-UA"/>
        </w:rPr>
        <w:t xml:space="preserve"> та Біловодському районах.</w:t>
      </w:r>
    </w:p>
    <w:p w:rsidR="00072837" w:rsidRDefault="00072837" w:rsidP="00072837">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На кінець звітного року в області функціону</w:t>
      </w:r>
      <w:r>
        <w:rPr>
          <w:rFonts w:ascii="Times New Roman" w:hAnsi="Times New Roman"/>
          <w:sz w:val="28"/>
          <w:szCs w:val="28"/>
          <w:lang w:val="uk-UA"/>
        </w:rPr>
        <w:t>вав</w:t>
      </w:r>
      <w:r w:rsidRPr="009C79BF">
        <w:rPr>
          <w:rFonts w:ascii="Times New Roman" w:hAnsi="Times New Roman"/>
          <w:sz w:val="28"/>
          <w:szCs w:val="28"/>
          <w:lang w:val="uk-UA"/>
        </w:rPr>
        <w:t xml:space="preserve"> 21 дитячий будинок сімейного типу</w:t>
      </w:r>
      <w:r>
        <w:rPr>
          <w:rFonts w:ascii="Times New Roman" w:hAnsi="Times New Roman"/>
          <w:sz w:val="28"/>
          <w:szCs w:val="28"/>
          <w:lang w:val="uk-UA"/>
        </w:rPr>
        <w:t xml:space="preserve"> </w:t>
      </w:r>
      <w:r w:rsidRPr="009C79BF">
        <w:rPr>
          <w:rFonts w:ascii="Times New Roman" w:hAnsi="Times New Roman"/>
          <w:sz w:val="28"/>
          <w:szCs w:val="28"/>
          <w:lang w:val="uk-UA"/>
        </w:rPr>
        <w:t>та 79 прийомних сімей, в яких вихову</w:t>
      </w:r>
      <w:r>
        <w:rPr>
          <w:rFonts w:ascii="Times New Roman" w:hAnsi="Times New Roman"/>
          <w:sz w:val="28"/>
          <w:szCs w:val="28"/>
          <w:lang w:val="uk-UA"/>
        </w:rPr>
        <w:t>ю</w:t>
      </w:r>
      <w:r w:rsidRPr="009C79BF">
        <w:rPr>
          <w:rFonts w:ascii="Times New Roman" w:hAnsi="Times New Roman"/>
          <w:sz w:val="28"/>
          <w:szCs w:val="28"/>
          <w:lang w:val="uk-UA"/>
        </w:rPr>
        <w:t>ться 296 дітей-сиріт та дітей, позбавлених батьківського піклування. Протягом 2019 року до цих сімей влаштовано 41 дитину.</w:t>
      </w:r>
      <w:r>
        <w:rPr>
          <w:rFonts w:ascii="Times New Roman" w:hAnsi="Times New Roman"/>
          <w:sz w:val="28"/>
          <w:szCs w:val="28"/>
          <w:lang w:val="uk-UA"/>
        </w:rPr>
        <w:t xml:space="preserve"> </w:t>
      </w:r>
      <w:r w:rsidRPr="00194BB9">
        <w:rPr>
          <w:rFonts w:ascii="Times New Roman" w:hAnsi="Times New Roman"/>
          <w:sz w:val="28"/>
          <w:szCs w:val="28"/>
          <w:lang w:val="uk-UA"/>
        </w:rPr>
        <w:t xml:space="preserve">Створено 5 патронатних сімей, до яких влаштовано </w:t>
      </w:r>
      <w:r>
        <w:rPr>
          <w:rFonts w:ascii="Times New Roman" w:hAnsi="Times New Roman"/>
          <w:sz w:val="28"/>
          <w:szCs w:val="28"/>
          <w:lang w:val="uk-UA"/>
        </w:rPr>
        <w:br/>
      </w:r>
      <w:r w:rsidRPr="00194BB9">
        <w:rPr>
          <w:rFonts w:ascii="Times New Roman" w:hAnsi="Times New Roman"/>
          <w:sz w:val="28"/>
          <w:szCs w:val="28"/>
          <w:lang w:val="uk-UA"/>
        </w:rPr>
        <w:t>7 дітей.</w:t>
      </w:r>
    </w:p>
    <w:p w:rsidR="00072837" w:rsidRPr="009C79BF" w:rsidRDefault="00072837" w:rsidP="00072837">
      <w:pPr>
        <w:spacing w:after="0" w:line="240" w:lineRule="auto"/>
        <w:ind w:firstLine="567"/>
        <w:jc w:val="both"/>
        <w:rPr>
          <w:rFonts w:ascii="Times New Roman" w:hAnsi="Times New Roman"/>
          <w:sz w:val="28"/>
          <w:szCs w:val="28"/>
          <w:lang w:val="uk-UA"/>
        </w:rPr>
      </w:pPr>
      <w:r w:rsidRPr="009C79BF">
        <w:rPr>
          <w:rFonts w:ascii="Times New Roman" w:hAnsi="Times New Roman"/>
          <w:sz w:val="28"/>
          <w:szCs w:val="28"/>
          <w:lang w:val="uk-UA"/>
        </w:rPr>
        <w:t xml:space="preserve">Протягом 2019 року </w:t>
      </w:r>
      <w:r w:rsidRPr="009C79BF">
        <w:rPr>
          <w:rFonts w:ascii="Times New Roman" w:hAnsi="Times New Roman"/>
          <w:color w:val="212121"/>
          <w:sz w:val="28"/>
          <w:szCs w:val="28"/>
          <w:lang w:val="uk-UA"/>
        </w:rPr>
        <w:t>проведено 578 профілактичних рейдів</w:t>
      </w:r>
      <w:r w:rsidRPr="009C79BF">
        <w:rPr>
          <w:rFonts w:ascii="Times New Roman" w:hAnsi="Times New Roman"/>
          <w:sz w:val="28"/>
          <w:szCs w:val="28"/>
          <w:lang w:val="uk-UA"/>
        </w:rPr>
        <w:t xml:space="preserve"> щодо виявлення та вилучення з громадських місць дітей, які жебракують та залишають постійне </w:t>
      </w:r>
      <w:r w:rsidRPr="009C79BF">
        <w:rPr>
          <w:rFonts w:ascii="Times New Roman" w:hAnsi="Times New Roman"/>
          <w:sz w:val="28"/>
          <w:szCs w:val="28"/>
          <w:lang w:val="uk-UA"/>
        </w:rPr>
        <w:lastRenderedPageBreak/>
        <w:t>місце проживання</w:t>
      </w:r>
      <w:r w:rsidRPr="009C79BF">
        <w:rPr>
          <w:rFonts w:ascii="Times New Roman" w:hAnsi="Times New Roman"/>
          <w:color w:val="212121"/>
          <w:sz w:val="28"/>
          <w:szCs w:val="28"/>
          <w:lang w:val="uk-UA"/>
        </w:rPr>
        <w:t xml:space="preserve">. Обстежено 1495 сімей, за невиконання батьківських обов’язків </w:t>
      </w:r>
      <w:proofErr w:type="spellStart"/>
      <w:r w:rsidRPr="009C79BF">
        <w:rPr>
          <w:rFonts w:ascii="Times New Roman" w:hAnsi="Times New Roman"/>
          <w:color w:val="212121"/>
          <w:sz w:val="28"/>
          <w:szCs w:val="28"/>
          <w:lang w:val="uk-UA"/>
        </w:rPr>
        <w:t>попереджено</w:t>
      </w:r>
      <w:proofErr w:type="spellEnd"/>
      <w:r w:rsidRPr="009C79BF">
        <w:rPr>
          <w:rFonts w:ascii="Times New Roman" w:hAnsi="Times New Roman"/>
          <w:color w:val="212121"/>
          <w:sz w:val="28"/>
          <w:szCs w:val="28"/>
          <w:lang w:val="uk-UA"/>
        </w:rPr>
        <w:t xml:space="preserve"> 641 батьків, з них ініційовано притягнення до відповідальності – 283.</w:t>
      </w:r>
    </w:p>
    <w:p w:rsidR="00072837" w:rsidRPr="00194BB9" w:rsidRDefault="00072837" w:rsidP="00072837">
      <w:pPr>
        <w:spacing w:after="0" w:line="240" w:lineRule="auto"/>
        <w:ind w:firstLine="567"/>
        <w:jc w:val="both"/>
        <w:rPr>
          <w:rFonts w:ascii="Times New Roman" w:hAnsi="Times New Roman"/>
          <w:sz w:val="28"/>
          <w:szCs w:val="28"/>
          <w:lang w:val="uk-UA"/>
        </w:rPr>
      </w:pPr>
      <w:r w:rsidRPr="00194BB9">
        <w:rPr>
          <w:rFonts w:ascii="Times New Roman" w:hAnsi="Times New Roman"/>
          <w:sz w:val="28"/>
          <w:szCs w:val="28"/>
          <w:lang w:val="uk-UA"/>
        </w:rPr>
        <w:t xml:space="preserve">У 2020 році під опікою, піклуванням перебуває 1013 дітей. Функціонує </w:t>
      </w:r>
      <w:r w:rsidRPr="00194BB9">
        <w:rPr>
          <w:rFonts w:ascii="Times New Roman" w:hAnsi="Times New Roman"/>
          <w:sz w:val="28"/>
          <w:szCs w:val="28"/>
          <w:lang w:val="uk-UA"/>
        </w:rPr>
        <w:br/>
        <w:t xml:space="preserve">22 дитячих будинки сімейного типу, 79 прийомних сімей, в яких виховується </w:t>
      </w:r>
      <w:r w:rsidRPr="00194BB9">
        <w:rPr>
          <w:rFonts w:ascii="Times New Roman" w:hAnsi="Times New Roman"/>
          <w:sz w:val="28"/>
          <w:szCs w:val="28"/>
          <w:lang w:val="uk-UA"/>
        </w:rPr>
        <w:br/>
        <w:t>299 дітей-сиріт та дітей, позбавлених батьківського піклування.</w:t>
      </w:r>
    </w:p>
    <w:p w:rsidR="00072837" w:rsidRPr="00194BB9" w:rsidRDefault="00072837" w:rsidP="00072837">
      <w:pPr>
        <w:tabs>
          <w:tab w:val="left" w:pos="709"/>
        </w:tabs>
        <w:spacing w:after="0" w:line="240" w:lineRule="auto"/>
        <w:ind w:firstLine="567"/>
        <w:jc w:val="both"/>
        <w:rPr>
          <w:rFonts w:ascii="Times New Roman" w:hAnsi="Times New Roman"/>
          <w:sz w:val="28"/>
          <w:szCs w:val="28"/>
          <w:lang w:val="uk-UA"/>
        </w:rPr>
      </w:pPr>
      <w:r w:rsidRPr="00194BB9">
        <w:rPr>
          <w:rFonts w:ascii="Times New Roman" w:hAnsi="Times New Roman"/>
          <w:sz w:val="28"/>
          <w:szCs w:val="28"/>
          <w:lang w:val="uk-UA"/>
        </w:rPr>
        <w:t xml:space="preserve">У І кварталі 2020 року проведено 135 профілактичних рейдів щодо виявлення та вилучення з громадських місць дітей, які жебракують та залишають постійне місце проживання. Обстежено 379 сімей, за невиконання батьківських обов’язків </w:t>
      </w:r>
      <w:proofErr w:type="spellStart"/>
      <w:r w:rsidRPr="00194BB9">
        <w:rPr>
          <w:rFonts w:ascii="Times New Roman" w:hAnsi="Times New Roman"/>
          <w:sz w:val="28"/>
          <w:szCs w:val="28"/>
          <w:lang w:val="uk-UA"/>
        </w:rPr>
        <w:t>попереджено</w:t>
      </w:r>
      <w:proofErr w:type="spellEnd"/>
      <w:r w:rsidRPr="00194BB9">
        <w:rPr>
          <w:rFonts w:ascii="Times New Roman" w:hAnsi="Times New Roman"/>
          <w:sz w:val="28"/>
          <w:szCs w:val="28"/>
          <w:lang w:val="uk-UA"/>
        </w:rPr>
        <w:t xml:space="preserve"> 209 батьків, з них ініційовано притягнення до відповідальності – 88.</w:t>
      </w:r>
    </w:p>
    <w:p w:rsidR="00072837" w:rsidRPr="00194BB9" w:rsidRDefault="00072837" w:rsidP="00072837">
      <w:pPr>
        <w:spacing w:after="0" w:line="240" w:lineRule="auto"/>
        <w:ind w:firstLine="567"/>
        <w:contextualSpacing/>
        <w:jc w:val="both"/>
        <w:rPr>
          <w:rFonts w:ascii="Times New Roman" w:hAnsi="Times New Roman"/>
          <w:sz w:val="28"/>
          <w:szCs w:val="28"/>
          <w:lang w:val="uk-UA"/>
        </w:rPr>
      </w:pPr>
      <w:r w:rsidRPr="00194BB9">
        <w:rPr>
          <w:rFonts w:ascii="Times New Roman" w:hAnsi="Times New Roman"/>
          <w:sz w:val="28"/>
          <w:szCs w:val="28"/>
          <w:lang w:val="uk-UA"/>
        </w:rPr>
        <w:t>З метою надання комплексної допомоги дітям, які опинились в складних життєвих обставинах, в регіоні функціонує центр соціально-психологічної реабілітації дітей, в якому за три місяця поточного року отримал</w:t>
      </w:r>
      <w:r>
        <w:rPr>
          <w:rFonts w:ascii="Times New Roman" w:hAnsi="Times New Roman"/>
          <w:sz w:val="28"/>
          <w:szCs w:val="28"/>
          <w:lang w:val="uk-UA"/>
        </w:rPr>
        <w:t>и комплексну допомогу 39 дітей.</w:t>
      </w:r>
    </w:p>
    <w:p w:rsidR="00072837" w:rsidRPr="00072837" w:rsidRDefault="00072837" w:rsidP="00072837">
      <w:pPr>
        <w:spacing w:after="0" w:line="240" w:lineRule="auto"/>
        <w:ind w:firstLine="567"/>
        <w:jc w:val="both"/>
        <w:rPr>
          <w:rFonts w:ascii="Times New Roman" w:hAnsi="Times New Roman"/>
          <w:b/>
          <w:sz w:val="28"/>
          <w:szCs w:val="28"/>
          <w:lang w:val="uk-UA"/>
        </w:rPr>
      </w:pPr>
      <w:r w:rsidRPr="00072837">
        <w:rPr>
          <w:rFonts w:ascii="Times New Roman" w:hAnsi="Times New Roman"/>
          <w:sz w:val="28"/>
          <w:szCs w:val="28"/>
          <w:shd w:val="clear" w:color="auto" w:fill="FFFFFF"/>
          <w:lang w:val="uk-UA"/>
        </w:rPr>
        <w:t xml:space="preserve">Службами у справах дітей області проводиться активна інформаційно-роз’яснювальна робота щодо отримання дітьми статусу дитини, яка постраждала внаслідок воєнних дій та збройних конфліктів. За результатами роботи </w:t>
      </w:r>
      <w:r w:rsidRPr="00072837">
        <w:rPr>
          <w:rFonts w:ascii="Times New Roman" w:hAnsi="Times New Roman"/>
          <w:color w:val="1D2129"/>
          <w:sz w:val="28"/>
          <w:szCs w:val="28"/>
          <w:shd w:val="clear" w:color="auto" w:fill="FFFFFF"/>
          <w:lang w:val="uk-UA"/>
        </w:rPr>
        <w:t>19815 дітей отримали відповідний статус, з яких 19808 дітей зазнали психологічного насильства у зв’язку з проживанням/перебуванням в умовах воєнних дій, тимчасової окупації, залишення свого місця проживання/перебування у результаті або з метою уникнення негативних наслідків збройног</w:t>
      </w:r>
      <w:r w:rsidRPr="00072837">
        <w:rPr>
          <w:rFonts w:ascii="Times New Roman" w:hAnsi="Times New Roman"/>
          <w:color w:val="000000"/>
          <w:sz w:val="28"/>
          <w:szCs w:val="28"/>
          <w:bdr w:val="none" w:sz="0" w:space="0" w:color="auto" w:frame="1"/>
          <w:lang w:val="uk-UA"/>
        </w:rPr>
        <w:t xml:space="preserve">о конфлікту, </w:t>
      </w:r>
      <w:r w:rsidRPr="00072837">
        <w:rPr>
          <w:rFonts w:ascii="Times New Roman" w:hAnsi="Times New Roman"/>
          <w:color w:val="000000"/>
          <w:sz w:val="28"/>
          <w:szCs w:val="28"/>
          <w:bdr w:val="none" w:sz="0" w:space="0" w:color="auto" w:frame="1"/>
          <w:lang w:val="uk-UA"/>
        </w:rPr>
        <w:br/>
        <w:t xml:space="preserve">7 дітей </w:t>
      </w:r>
      <w:r w:rsidRPr="00072837">
        <w:rPr>
          <w:rFonts w:ascii="Times New Roman" w:hAnsi="Times New Roman"/>
          <w:sz w:val="28"/>
          <w:szCs w:val="28"/>
          <w:lang w:val="uk-UA"/>
        </w:rPr>
        <w:t>отримали поранення, контузію, каліцтво.</w:t>
      </w:r>
    </w:p>
    <w:p w:rsidR="00072837" w:rsidRPr="00072837" w:rsidRDefault="00072837" w:rsidP="00072837">
      <w:pPr>
        <w:spacing w:after="0"/>
        <w:rPr>
          <w:rFonts w:ascii="Times New Roman" w:hAnsi="Times New Roman"/>
          <w:b/>
          <w:sz w:val="28"/>
          <w:szCs w:val="28"/>
          <w:lang w:val="uk-UA"/>
        </w:rPr>
      </w:pPr>
    </w:p>
    <w:p w:rsidR="00072837" w:rsidRPr="00072837" w:rsidRDefault="00072837" w:rsidP="00072837">
      <w:pPr>
        <w:tabs>
          <w:tab w:val="left" w:pos="855"/>
        </w:tabs>
        <w:spacing w:after="0" w:line="240" w:lineRule="auto"/>
        <w:jc w:val="both"/>
        <w:rPr>
          <w:rFonts w:ascii="Times New Roman" w:hAnsi="Times New Roman"/>
          <w:sz w:val="28"/>
          <w:szCs w:val="28"/>
          <w:lang w:val="uk-UA"/>
        </w:rPr>
      </w:pPr>
      <w:r w:rsidRPr="00072837">
        <w:rPr>
          <w:rFonts w:ascii="Times New Roman" w:hAnsi="Times New Roman"/>
          <w:b/>
          <w:sz w:val="28"/>
          <w:szCs w:val="28"/>
          <w:u w:val="single"/>
          <w:lang w:val="uk-UA"/>
        </w:rPr>
        <w:t>Основна проблема:</w:t>
      </w:r>
    </w:p>
    <w:p w:rsidR="00072837" w:rsidRPr="00072837" w:rsidRDefault="00072837" w:rsidP="00072837">
      <w:pPr>
        <w:spacing w:after="0" w:line="240" w:lineRule="auto"/>
        <w:ind w:firstLine="567"/>
        <w:rPr>
          <w:rFonts w:ascii="Times New Roman" w:hAnsi="Times New Roman"/>
          <w:sz w:val="28"/>
          <w:szCs w:val="28"/>
          <w:lang w:val="uk-UA"/>
        </w:rPr>
      </w:pPr>
      <w:r w:rsidRPr="00072837">
        <w:rPr>
          <w:rFonts w:ascii="Times New Roman" w:hAnsi="Times New Roman"/>
          <w:sz w:val="28"/>
          <w:szCs w:val="28"/>
          <w:lang w:val="uk-UA"/>
        </w:rPr>
        <w:t>низький рівень життя дітей в сім’ях, які опинилися в складних життєвих обставинах.</w:t>
      </w:r>
    </w:p>
    <w:p w:rsidR="00072837" w:rsidRPr="00072837" w:rsidRDefault="00072837" w:rsidP="00072837">
      <w:pPr>
        <w:spacing w:after="0"/>
        <w:rPr>
          <w:rFonts w:ascii="Times New Roman" w:hAnsi="Times New Roman"/>
          <w:b/>
          <w:sz w:val="28"/>
          <w:szCs w:val="28"/>
        </w:rPr>
      </w:pPr>
    </w:p>
    <w:p w:rsidR="00072837" w:rsidRPr="00072837" w:rsidRDefault="00072837" w:rsidP="00072837">
      <w:pPr>
        <w:spacing w:after="0" w:line="240" w:lineRule="auto"/>
        <w:jc w:val="both"/>
        <w:rPr>
          <w:rFonts w:ascii="Times New Roman" w:hAnsi="Times New Roman" w:cs="Times New Roman"/>
          <w:b/>
          <w:sz w:val="28"/>
          <w:szCs w:val="28"/>
        </w:rPr>
      </w:pPr>
      <w:proofErr w:type="spellStart"/>
      <w:r w:rsidRPr="00072837">
        <w:rPr>
          <w:rFonts w:ascii="Times New Roman" w:hAnsi="Times New Roman" w:cs="Times New Roman"/>
          <w:b/>
          <w:sz w:val="28"/>
          <w:szCs w:val="28"/>
          <w:u w:val="single"/>
        </w:rPr>
        <w:t>Основні</w:t>
      </w:r>
      <w:proofErr w:type="spellEnd"/>
      <w:r w:rsidRPr="00072837">
        <w:rPr>
          <w:rFonts w:ascii="Times New Roman" w:hAnsi="Times New Roman" w:cs="Times New Roman"/>
          <w:b/>
          <w:sz w:val="28"/>
          <w:szCs w:val="28"/>
          <w:u w:val="single"/>
        </w:rPr>
        <w:t xml:space="preserve"> </w:t>
      </w:r>
      <w:proofErr w:type="spellStart"/>
      <w:r w:rsidRPr="00072837">
        <w:rPr>
          <w:rFonts w:ascii="Times New Roman" w:hAnsi="Times New Roman" w:cs="Times New Roman"/>
          <w:b/>
          <w:sz w:val="28"/>
          <w:szCs w:val="28"/>
          <w:u w:val="single"/>
        </w:rPr>
        <w:t>завдання</w:t>
      </w:r>
      <w:proofErr w:type="spellEnd"/>
      <w:r w:rsidRPr="00072837">
        <w:rPr>
          <w:rFonts w:ascii="Times New Roman" w:hAnsi="Times New Roman" w:cs="Times New Roman"/>
          <w:b/>
          <w:sz w:val="28"/>
          <w:szCs w:val="28"/>
        </w:rPr>
        <w:t>:</w:t>
      </w:r>
    </w:p>
    <w:p w:rsidR="00072837" w:rsidRPr="00072837" w:rsidRDefault="00072837" w:rsidP="00072837">
      <w:pPr>
        <w:pStyle w:val="a9"/>
        <w:tabs>
          <w:tab w:val="left" w:pos="993"/>
          <w:tab w:val="left" w:pos="1843"/>
        </w:tabs>
        <w:ind w:left="0" w:firstLine="567"/>
        <w:jc w:val="both"/>
        <w:rPr>
          <w:rFonts w:ascii="Times New Roman" w:hAnsi="Times New Roman"/>
          <w:sz w:val="28"/>
          <w:szCs w:val="28"/>
          <w:lang w:eastAsia="uk-UA"/>
        </w:rPr>
      </w:pPr>
      <w:r w:rsidRPr="00072837">
        <w:rPr>
          <w:rFonts w:ascii="Times New Roman" w:hAnsi="Times New Roman"/>
          <w:sz w:val="28"/>
          <w:szCs w:val="28"/>
          <w:lang w:eastAsia="uk-UA"/>
        </w:rPr>
        <w:t>забезпечення соціально-правового захисту прав дітей-сиріт та дітей, позбавлених батьківського піклування;</w:t>
      </w:r>
    </w:p>
    <w:p w:rsidR="00072837" w:rsidRPr="00072837" w:rsidRDefault="00072837" w:rsidP="00072837">
      <w:pPr>
        <w:spacing w:after="0" w:line="240" w:lineRule="auto"/>
        <w:ind w:firstLine="567"/>
        <w:jc w:val="both"/>
        <w:rPr>
          <w:rFonts w:ascii="Times New Roman" w:hAnsi="Times New Roman" w:cs="Times New Roman"/>
          <w:sz w:val="28"/>
          <w:szCs w:val="28"/>
          <w:lang w:val="uk-UA"/>
        </w:rPr>
      </w:pPr>
      <w:r w:rsidRPr="00072837">
        <w:rPr>
          <w:rFonts w:ascii="Times New Roman" w:hAnsi="Times New Roman" w:cs="Times New Roman"/>
          <w:sz w:val="28"/>
          <w:szCs w:val="28"/>
          <w:lang w:val="uk-UA"/>
        </w:rPr>
        <w:t>створення ефективної системи раннього виявлення та підтримки сімей з дітьми, які перебувають в складних життєвих обставинах, з метою попередження розлучення дитини з сім’єю і потрапляння в заклад інституційного догляду та виховання дітей;</w:t>
      </w:r>
    </w:p>
    <w:p w:rsidR="00072837" w:rsidRPr="00072837" w:rsidRDefault="00072837" w:rsidP="00072837">
      <w:pPr>
        <w:pStyle w:val="a9"/>
        <w:tabs>
          <w:tab w:val="left" w:pos="993"/>
          <w:tab w:val="left" w:pos="1843"/>
        </w:tabs>
        <w:ind w:left="0" w:firstLine="567"/>
        <w:jc w:val="both"/>
        <w:rPr>
          <w:rFonts w:ascii="Times New Roman" w:hAnsi="Times New Roman"/>
          <w:sz w:val="28"/>
          <w:szCs w:val="28"/>
          <w:lang w:eastAsia="uk-UA"/>
        </w:rPr>
      </w:pPr>
      <w:r w:rsidRPr="00072837">
        <w:rPr>
          <w:rFonts w:ascii="Times New Roman" w:hAnsi="Times New Roman"/>
          <w:sz w:val="28"/>
          <w:szCs w:val="28"/>
          <w:lang w:eastAsia="uk-UA"/>
        </w:rPr>
        <w:t xml:space="preserve">забезпечення розвитку сімейних форм виховання </w:t>
      </w:r>
      <w:r w:rsidRPr="00072837">
        <w:rPr>
          <w:rFonts w:ascii="Times New Roman" w:hAnsi="Times New Roman"/>
          <w:sz w:val="28"/>
          <w:szCs w:val="28"/>
        </w:rPr>
        <w:t>дітей-сиріт та дітей,  позбавлених батьківського піклування</w:t>
      </w:r>
      <w:r w:rsidRPr="00072837">
        <w:rPr>
          <w:rFonts w:ascii="Times New Roman" w:hAnsi="Times New Roman"/>
          <w:sz w:val="28"/>
          <w:szCs w:val="28"/>
          <w:lang w:eastAsia="uk-UA"/>
        </w:rPr>
        <w:t>.</w:t>
      </w:r>
    </w:p>
    <w:p w:rsidR="00072837" w:rsidRPr="00230298" w:rsidRDefault="00072837" w:rsidP="00072837">
      <w:pPr>
        <w:pStyle w:val="a9"/>
        <w:tabs>
          <w:tab w:val="left" w:pos="993"/>
          <w:tab w:val="left" w:pos="1843"/>
        </w:tabs>
        <w:ind w:left="0" w:firstLine="567"/>
        <w:jc w:val="both"/>
        <w:rPr>
          <w:rFonts w:ascii="Times New Roman" w:hAnsi="Times New Roman"/>
          <w:sz w:val="28"/>
          <w:szCs w:val="28"/>
          <w:lang w:eastAsia="uk-UA"/>
        </w:rPr>
      </w:pPr>
    </w:p>
    <w:p w:rsidR="00072837" w:rsidRPr="00072837" w:rsidRDefault="00072837" w:rsidP="00072837">
      <w:pPr>
        <w:spacing w:after="0" w:line="240" w:lineRule="auto"/>
        <w:ind w:firstLine="567"/>
        <w:jc w:val="both"/>
        <w:rPr>
          <w:rFonts w:ascii="Times New Roman" w:hAnsi="Times New Roman"/>
          <w:b/>
          <w:sz w:val="28"/>
          <w:szCs w:val="28"/>
          <w:u w:val="single"/>
          <w:lang w:val="uk-UA"/>
        </w:rPr>
      </w:pPr>
      <w:r w:rsidRPr="00072837">
        <w:rPr>
          <w:rFonts w:ascii="Times New Roman" w:hAnsi="Times New Roman"/>
          <w:b/>
          <w:sz w:val="28"/>
          <w:szCs w:val="28"/>
          <w:u w:val="single"/>
          <w:lang w:val="uk-UA"/>
        </w:rPr>
        <w:t xml:space="preserve">Очікувані результати: </w:t>
      </w:r>
    </w:p>
    <w:p w:rsidR="00072837" w:rsidRPr="00072837" w:rsidRDefault="00072837" w:rsidP="00072837">
      <w:pPr>
        <w:pStyle w:val="rvps2"/>
        <w:spacing w:before="0" w:beforeAutospacing="0" w:after="0" w:afterAutospacing="0"/>
        <w:ind w:firstLine="567"/>
        <w:jc w:val="both"/>
        <w:textAlignment w:val="baseline"/>
        <w:rPr>
          <w:sz w:val="28"/>
          <w:szCs w:val="28"/>
          <w:lang w:val="uk-UA"/>
        </w:rPr>
      </w:pPr>
      <w:r w:rsidRPr="00072837">
        <w:rPr>
          <w:sz w:val="28"/>
          <w:szCs w:val="28"/>
          <w:lang w:val="uk-UA"/>
        </w:rPr>
        <w:t>зменшення кількості дітей-сиріт та дітей, позбавлених батьківського піклування з 1438 до 1350 дітей;</w:t>
      </w:r>
    </w:p>
    <w:p w:rsidR="00072837" w:rsidRPr="00072837" w:rsidRDefault="00072837" w:rsidP="00072837">
      <w:pPr>
        <w:pStyle w:val="rvps2"/>
        <w:spacing w:before="0" w:beforeAutospacing="0" w:after="0" w:afterAutospacing="0"/>
        <w:ind w:firstLine="567"/>
        <w:jc w:val="both"/>
        <w:textAlignment w:val="baseline"/>
        <w:rPr>
          <w:sz w:val="28"/>
          <w:szCs w:val="28"/>
          <w:lang w:val="uk-UA"/>
        </w:rPr>
      </w:pPr>
      <w:r w:rsidRPr="00072837">
        <w:rPr>
          <w:sz w:val="28"/>
          <w:szCs w:val="28"/>
          <w:lang w:val="uk-UA"/>
        </w:rPr>
        <w:t xml:space="preserve">збільшення кількості дітей-сиріт та дітей, позбавлених батьківського піклування, влаштованих в сім’ї </w:t>
      </w:r>
      <w:proofErr w:type="spellStart"/>
      <w:r w:rsidRPr="00072837">
        <w:rPr>
          <w:sz w:val="28"/>
          <w:szCs w:val="28"/>
          <w:lang w:val="uk-UA"/>
        </w:rPr>
        <w:t>усиновлювачів</w:t>
      </w:r>
      <w:proofErr w:type="spellEnd"/>
      <w:r w:rsidRPr="00072837">
        <w:rPr>
          <w:sz w:val="28"/>
          <w:szCs w:val="28"/>
          <w:lang w:val="uk-UA"/>
        </w:rPr>
        <w:t>, опікунів, піклувальників, прийомні сім’ї, дитячі будинки сімейного типу до 92 %;</w:t>
      </w:r>
    </w:p>
    <w:p w:rsidR="00072837" w:rsidRPr="00072837" w:rsidRDefault="00072837" w:rsidP="00072837">
      <w:pPr>
        <w:pStyle w:val="rvps2"/>
        <w:spacing w:before="0" w:beforeAutospacing="0" w:after="0" w:afterAutospacing="0"/>
        <w:ind w:firstLine="567"/>
        <w:jc w:val="both"/>
        <w:textAlignment w:val="baseline"/>
        <w:rPr>
          <w:sz w:val="28"/>
          <w:szCs w:val="28"/>
          <w:lang w:val="uk-UA"/>
        </w:rPr>
      </w:pPr>
      <w:r w:rsidRPr="00072837">
        <w:rPr>
          <w:sz w:val="28"/>
          <w:szCs w:val="28"/>
          <w:lang w:val="uk-UA"/>
        </w:rPr>
        <w:t>забезпечення реалізації прав та законних інтересів дітей;</w:t>
      </w:r>
    </w:p>
    <w:p w:rsidR="00072837" w:rsidRPr="00072837" w:rsidRDefault="00072837" w:rsidP="00072837">
      <w:pPr>
        <w:spacing w:after="0" w:line="240" w:lineRule="auto"/>
        <w:ind w:firstLine="567"/>
        <w:jc w:val="both"/>
        <w:rPr>
          <w:rFonts w:ascii="Times New Roman" w:eastAsia="Times New Roman" w:hAnsi="Times New Roman" w:cs="Times New Roman"/>
          <w:sz w:val="28"/>
          <w:szCs w:val="28"/>
          <w:lang w:val="uk-UA" w:eastAsia="ru-RU"/>
        </w:rPr>
      </w:pPr>
      <w:r w:rsidRPr="00072837">
        <w:rPr>
          <w:rFonts w:ascii="Times New Roman" w:eastAsia="Times New Roman" w:hAnsi="Times New Roman" w:cs="Times New Roman"/>
          <w:sz w:val="28"/>
          <w:szCs w:val="28"/>
          <w:lang w:val="uk-UA" w:eastAsia="ru-RU"/>
        </w:rPr>
        <w:lastRenderedPageBreak/>
        <w:t>забезпечення належних умов для виховання, навчання, повноцінного розвитку дітей-сиріт та дітей, позбавлених батьківського піклування.</w:t>
      </w:r>
    </w:p>
    <w:p w:rsidR="008000F7" w:rsidRPr="00BB1BB8" w:rsidRDefault="003F14CD" w:rsidP="00BB1BB8">
      <w:pPr>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1.2</w:t>
      </w:r>
      <w:r w:rsidR="00072837">
        <w:rPr>
          <w:rFonts w:ascii="Times New Roman" w:hAnsi="Times New Roman"/>
          <w:b/>
          <w:color w:val="2F5496" w:themeColor="accent5" w:themeShade="BF"/>
          <w:sz w:val="28"/>
          <w:szCs w:val="28"/>
          <w:lang w:val="uk-UA"/>
        </w:rPr>
        <w:t>5</w:t>
      </w:r>
      <w:r>
        <w:rPr>
          <w:rFonts w:ascii="Times New Roman" w:hAnsi="Times New Roman"/>
          <w:b/>
          <w:color w:val="2F5496" w:themeColor="accent5" w:themeShade="BF"/>
          <w:sz w:val="28"/>
          <w:szCs w:val="28"/>
          <w:lang w:val="uk-UA"/>
        </w:rPr>
        <w:t xml:space="preserve">. </w:t>
      </w:r>
      <w:r w:rsidR="005E5AC0" w:rsidRPr="00F91854">
        <w:rPr>
          <w:rFonts w:ascii="Times New Roman" w:hAnsi="Times New Roman"/>
          <w:b/>
          <w:color w:val="2F5496" w:themeColor="accent5" w:themeShade="BF"/>
          <w:sz w:val="28"/>
          <w:szCs w:val="28"/>
          <w:lang w:val="uk-UA"/>
        </w:rPr>
        <w:t>С</w:t>
      </w:r>
      <w:r w:rsidRPr="00F91854">
        <w:rPr>
          <w:rFonts w:ascii="Times New Roman" w:hAnsi="Times New Roman"/>
          <w:b/>
          <w:color w:val="2F5496" w:themeColor="accent5" w:themeShade="BF"/>
          <w:sz w:val="28"/>
          <w:szCs w:val="28"/>
          <w:lang w:val="uk-UA"/>
        </w:rPr>
        <w:t>оціальн</w:t>
      </w:r>
      <w:r>
        <w:rPr>
          <w:rFonts w:ascii="Times New Roman" w:hAnsi="Times New Roman"/>
          <w:b/>
          <w:color w:val="2F5496" w:themeColor="accent5" w:themeShade="BF"/>
          <w:sz w:val="28"/>
          <w:szCs w:val="28"/>
          <w:lang w:val="uk-UA"/>
        </w:rPr>
        <w:t>ий</w:t>
      </w:r>
      <w:r w:rsidRPr="00F91854">
        <w:rPr>
          <w:rFonts w:ascii="Times New Roman" w:hAnsi="Times New Roman"/>
          <w:b/>
          <w:color w:val="2F5496" w:themeColor="accent5" w:themeShade="BF"/>
          <w:sz w:val="28"/>
          <w:szCs w:val="28"/>
          <w:lang w:val="uk-UA"/>
        </w:rPr>
        <w:t xml:space="preserve"> за</w:t>
      </w:r>
      <w:r>
        <w:rPr>
          <w:rFonts w:ascii="Times New Roman" w:hAnsi="Times New Roman"/>
          <w:b/>
          <w:color w:val="2F5496" w:themeColor="accent5" w:themeShade="BF"/>
          <w:sz w:val="28"/>
          <w:szCs w:val="28"/>
          <w:lang w:val="uk-UA"/>
        </w:rPr>
        <w:t>хист</w:t>
      </w:r>
      <w:r w:rsidRPr="00BB1BB8">
        <w:rPr>
          <w:rFonts w:ascii="Times New Roman" w:hAnsi="Times New Roman"/>
          <w:b/>
          <w:color w:val="2F5496" w:themeColor="accent5" w:themeShade="BF"/>
          <w:sz w:val="28"/>
          <w:szCs w:val="28"/>
          <w:lang w:val="uk-UA"/>
        </w:rPr>
        <w:t xml:space="preserve"> внутрішньо переміщених осіб</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З початку конфлікту на сході України Луганська область стабільно займає друге місце в Україні за кількістю облікованих внутрішньо переміщених осіб (далі – ВПО).</w:t>
      </w:r>
    </w:p>
    <w:p w:rsidR="00110C3D" w:rsidRPr="005E5AC0" w:rsidRDefault="005E5AC0"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Н</w:t>
      </w:r>
      <w:r w:rsidR="00110C3D" w:rsidRPr="005E5AC0">
        <w:rPr>
          <w:rFonts w:ascii="Times New Roman" w:hAnsi="Times New Roman"/>
          <w:sz w:val="28"/>
          <w:szCs w:val="28"/>
          <w:lang w:val="uk-UA"/>
        </w:rPr>
        <w:t>а 01.01.2020 в Єдиній інформаційній базі даних про внутрішньо переміщених осіб (сегмент облік ВПО) в Луганській області зареєстровано 278706 осіб, які вимушено покинули свої будинки через збройну агресію Російської Федерації. Зокрема, з Донецької області – 6973 осіб, з АРК -156, з тимчасово окупованої території Луганської області – 271577.</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Із зареєстрованих на території області ВПО, найбільша категорія </w:t>
      </w:r>
      <w:r w:rsidR="005E5AC0" w:rsidRPr="005E5AC0">
        <w:rPr>
          <w:rFonts w:ascii="Times New Roman" w:hAnsi="Times New Roman"/>
          <w:sz w:val="28"/>
          <w:szCs w:val="28"/>
          <w:lang w:val="uk-UA"/>
        </w:rPr>
        <w:br/>
      </w:r>
      <w:r w:rsidRPr="005E5AC0">
        <w:rPr>
          <w:rFonts w:ascii="Times New Roman" w:hAnsi="Times New Roman"/>
          <w:sz w:val="28"/>
          <w:szCs w:val="28"/>
          <w:lang w:val="uk-UA"/>
        </w:rPr>
        <w:t>пенсіонери – 199,6 тис. (72 % від загальної кількості);</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категорія «діти» – </w:t>
      </w:r>
      <w:r w:rsidR="00EF63C7" w:rsidRPr="005E5AC0">
        <w:rPr>
          <w:rFonts w:ascii="Times New Roman" w:hAnsi="Times New Roman"/>
          <w:sz w:val="28"/>
          <w:szCs w:val="28"/>
          <w:lang w:val="uk-UA"/>
        </w:rPr>
        <w:t>21,6 тис.</w:t>
      </w:r>
      <w:r w:rsidRPr="005E5AC0">
        <w:rPr>
          <w:rFonts w:ascii="Times New Roman" w:hAnsi="Times New Roman"/>
          <w:sz w:val="28"/>
          <w:szCs w:val="28"/>
          <w:lang w:val="uk-UA"/>
        </w:rPr>
        <w:t xml:space="preserve"> (</w:t>
      </w:r>
      <w:r w:rsidR="00EF63C7" w:rsidRPr="005E5AC0">
        <w:rPr>
          <w:rFonts w:ascii="Times New Roman" w:hAnsi="Times New Roman"/>
          <w:sz w:val="28"/>
          <w:szCs w:val="28"/>
          <w:lang w:val="uk-UA"/>
        </w:rPr>
        <w:t>8 %</w:t>
      </w:r>
      <w:r w:rsidRPr="005E5AC0">
        <w:rPr>
          <w:rFonts w:ascii="Times New Roman" w:hAnsi="Times New Roman"/>
          <w:sz w:val="28"/>
          <w:szCs w:val="28"/>
          <w:lang w:val="uk-UA"/>
        </w:rPr>
        <w:t>);</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працездатного віку – </w:t>
      </w:r>
      <w:r w:rsidR="00EF63C7" w:rsidRPr="005E5AC0">
        <w:rPr>
          <w:rFonts w:ascii="Times New Roman" w:hAnsi="Times New Roman"/>
          <w:sz w:val="28"/>
          <w:szCs w:val="28"/>
          <w:lang w:val="uk-UA"/>
        </w:rPr>
        <w:t xml:space="preserve">32,8 тис. </w:t>
      </w:r>
      <w:r w:rsidRPr="005E5AC0">
        <w:rPr>
          <w:rFonts w:ascii="Times New Roman" w:hAnsi="Times New Roman"/>
          <w:sz w:val="28"/>
          <w:szCs w:val="28"/>
          <w:lang w:val="uk-UA"/>
        </w:rPr>
        <w:t>(</w:t>
      </w:r>
      <w:r w:rsidR="00EF63C7" w:rsidRPr="00EF63C7">
        <w:rPr>
          <w:rFonts w:ascii="Times New Roman" w:hAnsi="Times New Roman"/>
          <w:sz w:val="28"/>
          <w:szCs w:val="28"/>
          <w:lang w:val="uk-UA"/>
        </w:rPr>
        <w:t>12 %</w:t>
      </w:r>
      <w:r w:rsidRPr="005E5AC0">
        <w:rPr>
          <w:rFonts w:ascii="Times New Roman" w:hAnsi="Times New Roman"/>
          <w:sz w:val="28"/>
          <w:szCs w:val="28"/>
          <w:lang w:val="uk-UA"/>
        </w:rPr>
        <w:t>);</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потребують працевлаштування – </w:t>
      </w:r>
      <w:r w:rsidR="00EF63C7" w:rsidRPr="005E5AC0">
        <w:rPr>
          <w:rFonts w:ascii="Times New Roman" w:hAnsi="Times New Roman"/>
          <w:sz w:val="28"/>
          <w:szCs w:val="28"/>
          <w:lang w:val="uk-UA"/>
        </w:rPr>
        <w:t>5,1 тис.</w:t>
      </w:r>
      <w:r w:rsidRPr="005E5AC0">
        <w:rPr>
          <w:rFonts w:ascii="Times New Roman" w:hAnsi="Times New Roman"/>
          <w:sz w:val="28"/>
          <w:szCs w:val="28"/>
          <w:lang w:val="uk-UA"/>
        </w:rPr>
        <w:t xml:space="preserve"> (</w:t>
      </w:r>
      <w:r w:rsidR="00EF63C7" w:rsidRPr="005E5AC0">
        <w:rPr>
          <w:rFonts w:ascii="Times New Roman" w:hAnsi="Times New Roman"/>
          <w:sz w:val="28"/>
          <w:szCs w:val="28"/>
          <w:lang w:val="uk-UA"/>
        </w:rPr>
        <w:t>2 %</w:t>
      </w:r>
      <w:r w:rsidRPr="005E5AC0">
        <w:rPr>
          <w:rFonts w:ascii="Times New Roman" w:hAnsi="Times New Roman"/>
          <w:sz w:val="28"/>
          <w:szCs w:val="28"/>
          <w:lang w:val="uk-UA"/>
        </w:rPr>
        <w:t>);</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особи з інвалідністю – </w:t>
      </w:r>
      <w:r w:rsidR="00EF63C7" w:rsidRPr="005E5AC0">
        <w:rPr>
          <w:rFonts w:ascii="Times New Roman" w:hAnsi="Times New Roman"/>
          <w:sz w:val="28"/>
          <w:szCs w:val="28"/>
          <w:lang w:val="uk-UA"/>
        </w:rPr>
        <w:t>8,2 тис.</w:t>
      </w:r>
      <w:r w:rsidRPr="005E5AC0">
        <w:rPr>
          <w:rFonts w:ascii="Times New Roman" w:hAnsi="Times New Roman"/>
          <w:sz w:val="28"/>
          <w:szCs w:val="28"/>
          <w:lang w:val="uk-UA"/>
        </w:rPr>
        <w:t xml:space="preserve"> (</w:t>
      </w:r>
      <w:r w:rsidR="00EF63C7" w:rsidRPr="005E5AC0">
        <w:rPr>
          <w:rFonts w:ascii="Times New Roman" w:hAnsi="Times New Roman"/>
          <w:sz w:val="28"/>
          <w:szCs w:val="28"/>
          <w:lang w:val="uk-UA"/>
        </w:rPr>
        <w:t>3 %</w:t>
      </w:r>
      <w:r w:rsidRPr="005E5AC0">
        <w:rPr>
          <w:rFonts w:ascii="Times New Roman" w:hAnsi="Times New Roman"/>
          <w:sz w:val="28"/>
          <w:szCs w:val="28"/>
          <w:lang w:val="uk-UA"/>
        </w:rPr>
        <w:t>);</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інші – </w:t>
      </w:r>
      <w:r w:rsidR="00EF63C7" w:rsidRPr="005E5AC0">
        <w:rPr>
          <w:rFonts w:ascii="Times New Roman" w:hAnsi="Times New Roman"/>
          <w:sz w:val="28"/>
          <w:szCs w:val="28"/>
          <w:lang w:val="uk-UA"/>
        </w:rPr>
        <w:t>11,4 тис.</w:t>
      </w:r>
      <w:r w:rsidRPr="005E5AC0">
        <w:rPr>
          <w:rFonts w:ascii="Times New Roman" w:hAnsi="Times New Roman"/>
          <w:sz w:val="28"/>
          <w:szCs w:val="28"/>
          <w:lang w:val="uk-UA"/>
        </w:rPr>
        <w:t xml:space="preserve"> (</w:t>
      </w:r>
      <w:r w:rsidR="00EF63C7" w:rsidRPr="005E5AC0">
        <w:rPr>
          <w:rFonts w:ascii="Times New Roman" w:hAnsi="Times New Roman"/>
          <w:sz w:val="28"/>
          <w:szCs w:val="28"/>
          <w:lang w:val="uk-UA"/>
        </w:rPr>
        <w:t>3 %</w:t>
      </w:r>
      <w:r w:rsidRPr="005E5AC0">
        <w:rPr>
          <w:rFonts w:ascii="Times New Roman" w:hAnsi="Times New Roman"/>
          <w:sz w:val="28"/>
          <w:szCs w:val="28"/>
          <w:lang w:val="uk-UA"/>
        </w:rPr>
        <w:t>).</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Більшу частину ВПО складають жінки – 60 %, чоловіки – 40 %. </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Мають статус учасник бойових дій при участі в АТО/ООС – 1465 ВПО.</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Особи, постраждалі внаслідок ЧАЕС – 678 ВПО.</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 xml:space="preserve">Щомісячну адресну допомогу для покриття витрат на проживання, в тому числі на оплату житлово-комунальних послуг отримують щомісячно майже </w:t>
      </w:r>
      <w:r w:rsidRPr="005E5AC0">
        <w:rPr>
          <w:rFonts w:ascii="Times New Roman" w:hAnsi="Times New Roman"/>
          <w:sz w:val="28"/>
          <w:szCs w:val="28"/>
          <w:lang w:val="uk-UA"/>
        </w:rPr>
        <w:br/>
        <w:t>13 тис</w:t>
      </w:r>
      <w:r w:rsidR="00EF63C7">
        <w:rPr>
          <w:rFonts w:ascii="Times New Roman" w:hAnsi="Times New Roman"/>
          <w:sz w:val="28"/>
          <w:szCs w:val="28"/>
          <w:lang w:val="uk-UA"/>
        </w:rPr>
        <w:t>.</w:t>
      </w:r>
      <w:r w:rsidRPr="005E5AC0">
        <w:rPr>
          <w:rFonts w:ascii="Times New Roman" w:hAnsi="Times New Roman"/>
          <w:sz w:val="28"/>
          <w:szCs w:val="28"/>
          <w:lang w:val="uk-UA"/>
        </w:rPr>
        <w:t xml:space="preserve"> сімей ВПО (21 тис</w:t>
      </w:r>
      <w:r w:rsidR="00EF63C7">
        <w:rPr>
          <w:rFonts w:ascii="Times New Roman" w:hAnsi="Times New Roman"/>
          <w:sz w:val="28"/>
          <w:szCs w:val="28"/>
          <w:lang w:val="uk-UA"/>
        </w:rPr>
        <w:t>.</w:t>
      </w:r>
      <w:r w:rsidRPr="005E5AC0">
        <w:rPr>
          <w:rFonts w:ascii="Times New Roman" w:hAnsi="Times New Roman"/>
          <w:sz w:val="28"/>
          <w:szCs w:val="28"/>
          <w:lang w:val="uk-UA"/>
        </w:rPr>
        <w:t xml:space="preserve"> членів цих сімей). Допомога фінансується з держбюджету у середньому 20 млн грн щомісячно.</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Профінансовано з державного бюджету за 2019 рік грошової допомоги на загальну суму 236,0 млн грн.</w:t>
      </w:r>
    </w:p>
    <w:p w:rsidR="00110C3D" w:rsidRPr="005E5AC0" w:rsidRDefault="00110C3D" w:rsidP="00110C3D">
      <w:pPr>
        <w:spacing w:after="0" w:line="240" w:lineRule="auto"/>
        <w:ind w:firstLine="567"/>
        <w:jc w:val="both"/>
        <w:rPr>
          <w:rFonts w:ascii="Times New Roman" w:hAnsi="Times New Roman"/>
          <w:sz w:val="28"/>
          <w:szCs w:val="28"/>
          <w:lang w:val="uk-UA"/>
        </w:rPr>
      </w:pPr>
      <w:r w:rsidRPr="005E5AC0">
        <w:rPr>
          <w:rFonts w:ascii="Times New Roman" w:hAnsi="Times New Roman"/>
          <w:sz w:val="28"/>
          <w:szCs w:val="28"/>
          <w:lang w:val="uk-UA"/>
        </w:rPr>
        <w:t>Протягом 2019 року кількість зареєстрованих внутрішньо переміщених осіб зменшилась на 1843 особи, це пов’язано з міграційними процесами в середині країни.</w:t>
      </w:r>
    </w:p>
    <w:p w:rsidR="00561EAD" w:rsidRPr="0068731E" w:rsidRDefault="00072837" w:rsidP="0068731E">
      <w:pPr>
        <w:spacing w:before="120" w:after="0"/>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1.26. </w:t>
      </w:r>
      <w:r w:rsidR="00561EAD" w:rsidRPr="0068731E">
        <w:rPr>
          <w:rFonts w:ascii="Times New Roman" w:hAnsi="Times New Roman"/>
          <w:b/>
          <w:color w:val="2F5496" w:themeColor="accent5" w:themeShade="BF"/>
          <w:sz w:val="28"/>
          <w:szCs w:val="28"/>
          <w:lang w:val="uk-UA"/>
        </w:rPr>
        <w:t>С</w:t>
      </w:r>
      <w:r w:rsidR="0068731E" w:rsidRPr="0068731E">
        <w:rPr>
          <w:rFonts w:ascii="Times New Roman" w:hAnsi="Times New Roman"/>
          <w:b/>
          <w:color w:val="2F5496" w:themeColor="accent5" w:themeShade="BF"/>
          <w:sz w:val="28"/>
          <w:szCs w:val="28"/>
          <w:lang w:val="uk-UA"/>
        </w:rPr>
        <w:t>творення умов соціалізації сім’ї та молоді</w:t>
      </w:r>
    </w:p>
    <w:p w:rsidR="00F876F8" w:rsidRDefault="00A36E9F" w:rsidP="00561EAD">
      <w:pPr>
        <w:spacing w:after="0" w:line="240" w:lineRule="auto"/>
        <w:ind w:firstLine="567"/>
        <w:jc w:val="both"/>
        <w:rPr>
          <w:rFonts w:ascii="Times New Roman" w:hAnsi="Times New Roman"/>
          <w:sz w:val="28"/>
          <w:szCs w:val="28"/>
          <w:lang w:val="uk-UA"/>
        </w:rPr>
      </w:pPr>
      <w:r w:rsidRPr="00F876F8">
        <w:rPr>
          <w:rFonts w:ascii="Times New Roman" w:hAnsi="Times New Roman"/>
          <w:sz w:val="28"/>
          <w:szCs w:val="28"/>
          <w:lang w:val="uk-UA"/>
        </w:rPr>
        <w:t xml:space="preserve">Питання надання допомоги постраждалим від домашнього насильства та насильства за ознакою статі тримається на постійному контролі </w:t>
      </w:r>
      <w:proofErr w:type="spellStart"/>
      <w:r w:rsidRPr="00F876F8">
        <w:rPr>
          <w:rFonts w:ascii="Times New Roman" w:hAnsi="Times New Roman"/>
          <w:sz w:val="28"/>
          <w:szCs w:val="28"/>
          <w:lang w:val="uk-UA"/>
        </w:rPr>
        <w:t>Мінсоцполітики</w:t>
      </w:r>
      <w:proofErr w:type="spellEnd"/>
      <w:r w:rsidRPr="00F876F8">
        <w:rPr>
          <w:rFonts w:ascii="Times New Roman" w:hAnsi="Times New Roman"/>
          <w:sz w:val="28"/>
          <w:szCs w:val="28"/>
          <w:lang w:val="uk-UA"/>
        </w:rPr>
        <w:t xml:space="preserve"> України. Так, у січні 2018 року набрав чинності Закон України «Про запобігання та протидію домашньому насильству». Відповідно до зазначеного Закону, на органи державної влади та органи місцевого самоврядування покладено обов’язок зі створення спеціалізованих установ соціально-психологічної допомоги особам, які постраждали від домашнього насильства та/або насильства за ознакою статі, зокрем</w:t>
      </w:r>
      <w:r w:rsidR="00F876F8">
        <w:rPr>
          <w:rFonts w:ascii="Times New Roman" w:hAnsi="Times New Roman"/>
          <w:sz w:val="28"/>
          <w:szCs w:val="28"/>
          <w:lang w:val="uk-UA"/>
        </w:rPr>
        <w:t>а притулків та кризових кімнат.</w:t>
      </w:r>
    </w:p>
    <w:p w:rsidR="00561EAD" w:rsidRPr="00F876F8" w:rsidRDefault="00561EAD" w:rsidP="00561EAD">
      <w:pPr>
        <w:spacing w:after="0" w:line="240" w:lineRule="auto"/>
        <w:ind w:firstLine="567"/>
        <w:jc w:val="both"/>
        <w:rPr>
          <w:rFonts w:ascii="Times New Roman" w:hAnsi="Times New Roman"/>
          <w:sz w:val="28"/>
          <w:szCs w:val="28"/>
          <w:lang w:val="uk-UA"/>
        </w:rPr>
      </w:pPr>
      <w:r w:rsidRPr="00F876F8">
        <w:rPr>
          <w:rFonts w:ascii="Times New Roman" w:hAnsi="Times New Roman"/>
          <w:sz w:val="28"/>
          <w:szCs w:val="28"/>
          <w:lang w:val="uk-UA"/>
        </w:rPr>
        <w:t>В області відсутні подібні заклади соціального спрямування. Жінкам, які опинилися у складн</w:t>
      </w:r>
      <w:r w:rsidR="00C56AFE" w:rsidRPr="00F876F8">
        <w:rPr>
          <w:rFonts w:ascii="Times New Roman" w:hAnsi="Times New Roman"/>
          <w:sz w:val="28"/>
          <w:szCs w:val="28"/>
          <w:lang w:val="uk-UA"/>
        </w:rPr>
        <w:t>их</w:t>
      </w:r>
      <w:r w:rsidRPr="00F876F8">
        <w:rPr>
          <w:rFonts w:ascii="Times New Roman" w:hAnsi="Times New Roman"/>
          <w:sz w:val="28"/>
          <w:szCs w:val="28"/>
          <w:lang w:val="uk-UA"/>
        </w:rPr>
        <w:t xml:space="preserve"> життєв</w:t>
      </w:r>
      <w:r w:rsidR="00C56AFE" w:rsidRPr="00F876F8">
        <w:rPr>
          <w:rFonts w:ascii="Times New Roman" w:hAnsi="Times New Roman"/>
          <w:sz w:val="28"/>
          <w:szCs w:val="28"/>
          <w:lang w:val="uk-UA"/>
        </w:rPr>
        <w:t>их</w:t>
      </w:r>
      <w:r w:rsidRPr="00F876F8">
        <w:rPr>
          <w:rFonts w:ascii="Times New Roman" w:hAnsi="Times New Roman"/>
          <w:sz w:val="28"/>
          <w:szCs w:val="28"/>
          <w:lang w:val="uk-UA"/>
        </w:rPr>
        <w:t xml:space="preserve"> обставин</w:t>
      </w:r>
      <w:r w:rsidR="00C56AFE" w:rsidRPr="00F876F8">
        <w:rPr>
          <w:rFonts w:ascii="Times New Roman" w:hAnsi="Times New Roman"/>
          <w:sz w:val="28"/>
          <w:szCs w:val="28"/>
          <w:lang w:val="uk-UA"/>
        </w:rPr>
        <w:t>ах</w:t>
      </w:r>
      <w:r w:rsidRPr="00F876F8">
        <w:rPr>
          <w:rFonts w:ascii="Times New Roman" w:hAnsi="Times New Roman"/>
          <w:sz w:val="28"/>
          <w:szCs w:val="28"/>
          <w:lang w:val="uk-UA"/>
        </w:rPr>
        <w:t xml:space="preserve"> внаслідок вчинення домашнього насильства та/або насильства за ознакою статі, у межах компетенції допомога надається медичними закладами та установами соціальної сфери або вони </w:t>
      </w:r>
      <w:r w:rsidRPr="00F876F8">
        <w:rPr>
          <w:rFonts w:ascii="Times New Roman" w:hAnsi="Times New Roman"/>
          <w:sz w:val="28"/>
          <w:szCs w:val="28"/>
          <w:lang w:val="uk-UA"/>
        </w:rPr>
        <w:lastRenderedPageBreak/>
        <w:t>перенаправляються в подібні установи в інших регіонах України, куди приймаються за остаточним принципом.</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 xml:space="preserve">Виходячи із вищенаведеного, існує нагальна потреба у створенні в населених пунктах області спеціалізованих притулків та кризових кімнат для надання в умовах цілодобового стаціонару допомоги та тимчасового перебування постраждалим від домашнього та </w:t>
      </w:r>
      <w:proofErr w:type="spellStart"/>
      <w:r w:rsidRPr="00B95664">
        <w:rPr>
          <w:rFonts w:ascii="Times New Roman" w:hAnsi="Times New Roman"/>
          <w:sz w:val="28"/>
          <w:szCs w:val="28"/>
          <w:lang w:val="uk-UA"/>
        </w:rPr>
        <w:t>ґендерно</w:t>
      </w:r>
      <w:proofErr w:type="spellEnd"/>
      <w:r w:rsidRPr="00B95664">
        <w:rPr>
          <w:rFonts w:ascii="Times New Roman" w:hAnsi="Times New Roman"/>
          <w:sz w:val="28"/>
          <w:szCs w:val="28"/>
          <w:lang w:val="uk-UA"/>
        </w:rPr>
        <w:t xml:space="preserve"> обумовленого насильства, які опинилися у складних життєвих обставинах і потребують кризової допомоги, враховуючи стандарти надання публічних сервісів у сфері соціального захисту населення (відстань до надавача соц</w:t>
      </w:r>
      <w:r w:rsidR="00F876F8" w:rsidRPr="00B95664">
        <w:rPr>
          <w:rFonts w:ascii="Times New Roman" w:hAnsi="Times New Roman"/>
          <w:sz w:val="28"/>
          <w:szCs w:val="28"/>
          <w:lang w:val="uk-UA"/>
        </w:rPr>
        <w:t xml:space="preserve">іальних </w:t>
      </w:r>
      <w:r w:rsidRPr="00B95664">
        <w:rPr>
          <w:rFonts w:ascii="Times New Roman" w:hAnsi="Times New Roman"/>
          <w:sz w:val="28"/>
          <w:szCs w:val="28"/>
          <w:lang w:val="uk-UA"/>
        </w:rPr>
        <w:t>послуг має бути не більшою ніж 60 хвилин) та нормативи Стамбульської конвенції (1 ліжко-місце на 7-10 тис. населення).</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За 2019 рік Луганськ</w:t>
      </w:r>
      <w:r w:rsidR="00F876F8" w:rsidRPr="00B95664">
        <w:rPr>
          <w:rFonts w:ascii="Times New Roman" w:hAnsi="Times New Roman"/>
          <w:sz w:val="28"/>
          <w:szCs w:val="28"/>
          <w:lang w:val="uk-UA"/>
        </w:rPr>
        <w:t>им</w:t>
      </w:r>
      <w:r w:rsidRPr="00B95664">
        <w:rPr>
          <w:rFonts w:ascii="Times New Roman" w:hAnsi="Times New Roman"/>
          <w:sz w:val="28"/>
          <w:szCs w:val="28"/>
          <w:lang w:val="uk-UA"/>
        </w:rPr>
        <w:t xml:space="preserve"> обласн</w:t>
      </w:r>
      <w:r w:rsidR="00F876F8" w:rsidRPr="00B95664">
        <w:rPr>
          <w:rFonts w:ascii="Times New Roman" w:hAnsi="Times New Roman"/>
          <w:sz w:val="28"/>
          <w:szCs w:val="28"/>
          <w:lang w:val="uk-UA"/>
        </w:rPr>
        <w:t>им</w:t>
      </w:r>
      <w:r w:rsidRPr="00B95664">
        <w:rPr>
          <w:rFonts w:ascii="Times New Roman" w:hAnsi="Times New Roman"/>
          <w:sz w:val="28"/>
          <w:szCs w:val="28"/>
          <w:lang w:val="uk-UA"/>
        </w:rPr>
        <w:t xml:space="preserve"> центр</w:t>
      </w:r>
      <w:r w:rsidR="00F876F8" w:rsidRPr="00B95664">
        <w:rPr>
          <w:rFonts w:ascii="Times New Roman" w:hAnsi="Times New Roman"/>
          <w:sz w:val="28"/>
          <w:szCs w:val="28"/>
          <w:lang w:val="uk-UA"/>
        </w:rPr>
        <w:t>ом</w:t>
      </w:r>
      <w:r w:rsidRPr="00B95664">
        <w:rPr>
          <w:rFonts w:ascii="Times New Roman" w:hAnsi="Times New Roman"/>
          <w:sz w:val="28"/>
          <w:szCs w:val="28"/>
          <w:lang w:val="uk-UA"/>
        </w:rPr>
        <w:t xml:space="preserve"> соціально-психологічної допомоги було надано комплексну допомог</w:t>
      </w:r>
      <w:r w:rsidR="00F876F8" w:rsidRPr="00B95664">
        <w:rPr>
          <w:rFonts w:ascii="Times New Roman" w:hAnsi="Times New Roman"/>
          <w:sz w:val="28"/>
          <w:szCs w:val="28"/>
          <w:lang w:val="uk-UA"/>
        </w:rPr>
        <w:t>у 467 особам, з них 130 сім’ям:</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отримали практичні навички догляду та виховання дитини – 260 осіб;</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 xml:space="preserve">отримали допомогу у налагодженні </w:t>
      </w:r>
      <w:proofErr w:type="spellStart"/>
      <w:r w:rsidRPr="00B95664">
        <w:rPr>
          <w:rFonts w:ascii="Times New Roman" w:hAnsi="Times New Roman"/>
          <w:sz w:val="28"/>
          <w:szCs w:val="28"/>
          <w:lang w:val="uk-UA"/>
        </w:rPr>
        <w:t>зв’язків</w:t>
      </w:r>
      <w:proofErr w:type="spellEnd"/>
      <w:r w:rsidRPr="00B95664">
        <w:rPr>
          <w:rFonts w:ascii="Times New Roman" w:hAnsi="Times New Roman"/>
          <w:sz w:val="28"/>
          <w:szCs w:val="28"/>
          <w:lang w:val="uk-UA"/>
        </w:rPr>
        <w:t xml:space="preserve"> з членами родини, громадою та сім’єю – 167 осіб;</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поліпшили психоемоційний стан – 320 осіб;</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надано допомогу у соціалізації – 67 особам;</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надано допомогу одягом, взуттям, харчовими наборами – 75 особам.</w:t>
      </w:r>
    </w:p>
    <w:p w:rsidR="00561EAD" w:rsidRPr="00B95664" w:rsidRDefault="00561EAD" w:rsidP="00561EAD">
      <w:pPr>
        <w:spacing w:after="0" w:line="240" w:lineRule="auto"/>
        <w:ind w:firstLine="567"/>
        <w:jc w:val="both"/>
        <w:rPr>
          <w:rFonts w:ascii="Times New Roman" w:hAnsi="Times New Roman"/>
          <w:sz w:val="28"/>
          <w:szCs w:val="28"/>
          <w:lang w:val="uk-UA"/>
        </w:rPr>
      </w:pPr>
      <w:proofErr w:type="spellStart"/>
      <w:r w:rsidRPr="00B95664">
        <w:rPr>
          <w:rFonts w:ascii="Times New Roman" w:hAnsi="Times New Roman"/>
          <w:sz w:val="28"/>
          <w:szCs w:val="28"/>
          <w:lang w:val="uk-UA"/>
        </w:rPr>
        <w:t>Рубіжанськ</w:t>
      </w:r>
      <w:r w:rsidR="00F876F8" w:rsidRPr="00B95664">
        <w:rPr>
          <w:rFonts w:ascii="Times New Roman" w:hAnsi="Times New Roman"/>
          <w:sz w:val="28"/>
          <w:szCs w:val="28"/>
          <w:lang w:val="uk-UA"/>
        </w:rPr>
        <w:t>им</w:t>
      </w:r>
      <w:proofErr w:type="spellEnd"/>
      <w:r w:rsidRPr="00B95664">
        <w:rPr>
          <w:rFonts w:ascii="Times New Roman" w:hAnsi="Times New Roman"/>
          <w:sz w:val="28"/>
          <w:szCs w:val="28"/>
          <w:lang w:val="uk-UA"/>
        </w:rPr>
        <w:t xml:space="preserve"> обласн</w:t>
      </w:r>
      <w:r w:rsidR="00F876F8" w:rsidRPr="00B95664">
        <w:rPr>
          <w:rFonts w:ascii="Times New Roman" w:hAnsi="Times New Roman"/>
          <w:sz w:val="28"/>
          <w:szCs w:val="28"/>
          <w:lang w:val="uk-UA"/>
        </w:rPr>
        <w:t>им</w:t>
      </w:r>
      <w:r w:rsidRPr="00B95664">
        <w:rPr>
          <w:rFonts w:ascii="Times New Roman" w:hAnsi="Times New Roman"/>
          <w:sz w:val="28"/>
          <w:szCs w:val="28"/>
          <w:lang w:val="uk-UA"/>
        </w:rPr>
        <w:t xml:space="preserve"> центр</w:t>
      </w:r>
      <w:r w:rsidR="00F876F8" w:rsidRPr="00B95664">
        <w:rPr>
          <w:rFonts w:ascii="Times New Roman" w:hAnsi="Times New Roman"/>
          <w:sz w:val="28"/>
          <w:szCs w:val="28"/>
          <w:lang w:val="uk-UA"/>
        </w:rPr>
        <w:t>ом</w:t>
      </w:r>
      <w:r w:rsidRPr="00B95664">
        <w:rPr>
          <w:rFonts w:ascii="Times New Roman" w:hAnsi="Times New Roman"/>
          <w:sz w:val="28"/>
          <w:szCs w:val="28"/>
          <w:lang w:val="uk-UA"/>
        </w:rPr>
        <w:t xml:space="preserve"> для ВІЛ-інфікованих дітей та молоді надано 35650 послуг, якими охоплено 1507 осіб, з них 1197 клієнтів центру:</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для молоді – 20041 послуга, охоплено 945 клієнтів;</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для дітей – 15609 послуг, охоплено 252 дитини, які мають ВІЛ-статус, та діти, народжені ВІЛ-позитивними матерями;</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інші дорослі члени сімей та особи з найближчого оточення ВІЛ-інфікованих дітей та молоді (старше 35 років) – 310 осіб.</w:t>
      </w:r>
    </w:p>
    <w:p w:rsidR="00561EAD" w:rsidRPr="00B95664" w:rsidRDefault="00561EAD" w:rsidP="00561EAD">
      <w:pPr>
        <w:spacing w:after="0" w:line="240" w:lineRule="auto"/>
        <w:ind w:firstLine="567"/>
        <w:jc w:val="both"/>
        <w:rPr>
          <w:rFonts w:ascii="Times New Roman" w:hAnsi="Times New Roman"/>
          <w:sz w:val="28"/>
          <w:szCs w:val="28"/>
          <w:lang w:val="uk-UA"/>
        </w:rPr>
      </w:pPr>
    </w:p>
    <w:p w:rsidR="00561EAD" w:rsidRPr="00B95664" w:rsidRDefault="00561EAD" w:rsidP="00561EAD">
      <w:pPr>
        <w:spacing w:after="0" w:line="240" w:lineRule="auto"/>
        <w:ind w:firstLine="567"/>
        <w:jc w:val="both"/>
        <w:rPr>
          <w:rFonts w:ascii="Times New Roman" w:hAnsi="Times New Roman"/>
          <w:b/>
          <w:sz w:val="28"/>
          <w:szCs w:val="28"/>
          <w:u w:val="single"/>
          <w:lang w:val="uk-UA"/>
        </w:rPr>
      </w:pPr>
      <w:r w:rsidRPr="00B95664">
        <w:rPr>
          <w:rFonts w:ascii="Times New Roman" w:hAnsi="Times New Roman"/>
          <w:b/>
          <w:sz w:val="28"/>
          <w:szCs w:val="28"/>
          <w:u w:val="single"/>
          <w:lang w:val="uk-UA"/>
        </w:rPr>
        <w:t>Основні проблеми:</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відсутність в містах обласного значення, районах та громадах області послуги тимчасового перебування в умовах цілодобового стаціонару жінок, чоловіків та дітей, які постраждали від домашнього насильства та насильства за ознакою статі;</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відсутність комплексу соціальних послуг особам, які внаслідок стихійного лиха, збройних конфліктів, домашнього насильства, торгівлі людьми або реальної загрози їх вчинення тощо перебувають у складних життєвих обставинах і не можуть самостійно їх подолати;</w:t>
      </w:r>
    </w:p>
    <w:p w:rsidR="00561EAD"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надання ВІЛ-інфікованим дітям та молоді соціальних послуг, здійснення лікувально-оздоровчих заходів, залучення батьків або осіб, які їх замінюють, до співпраці, організація робот груп взаємодопомоги для ВІЛ-інфікованих дітей та молоді, а також батьків.</w:t>
      </w:r>
    </w:p>
    <w:p w:rsidR="00561EAD" w:rsidRDefault="00561EAD" w:rsidP="00561EAD">
      <w:pPr>
        <w:spacing w:after="0" w:line="240" w:lineRule="auto"/>
        <w:ind w:firstLine="567"/>
        <w:jc w:val="both"/>
        <w:rPr>
          <w:rFonts w:ascii="Times New Roman" w:hAnsi="Times New Roman"/>
          <w:sz w:val="28"/>
          <w:szCs w:val="28"/>
          <w:lang w:val="uk-UA"/>
        </w:rPr>
      </w:pPr>
    </w:p>
    <w:p w:rsidR="00561EAD" w:rsidRPr="00B95664" w:rsidRDefault="00561EAD" w:rsidP="00561EAD">
      <w:pPr>
        <w:spacing w:after="0" w:line="240" w:lineRule="auto"/>
        <w:ind w:firstLine="567"/>
        <w:jc w:val="both"/>
        <w:rPr>
          <w:rFonts w:ascii="Times New Roman" w:hAnsi="Times New Roman"/>
          <w:b/>
          <w:sz w:val="28"/>
          <w:szCs w:val="28"/>
          <w:u w:val="single"/>
          <w:lang w:val="uk-UA"/>
        </w:rPr>
      </w:pPr>
      <w:r w:rsidRPr="00B95664">
        <w:rPr>
          <w:rFonts w:ascii="Times New Roman" w:hAnsi="Times New Roman"/>
          <w:b/>
          <w:sz w:val="28"/>
          <w:szCs w:val="28"/>
          <w:u w:val="single"/>
          <w:lang w:val="uk-UA"/>
        </w:rPr>
        <w:t>Основні завдання:</w:t>
      </w:r>
    </w:p>
    <w:p w:rsidR="00561EAD" w:rsidRPr="00B95664" w:rsidRDefault="00561EAD"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 xml:space="preserve">сприяння формуванню системи надання соціальних послуг із забезпечення тимчасового перебування в умовах цілодобового стаціонару постраждалих від </w:t>
      </w:r>
      <w:r w:rsidRPr="00B95664">
        <w:rPr>
          <w:rFonts w:ascii="Times New Roman" w:hAnsi="Times New Roman"/>
          <w:sz w:val="28"/>
          <w:szCs w:val="28"/>
          <w:lang w:val="uk-UA"/>
        </w:rPr>
        <w:lastRenderedPageBreak/>
        <w:t>домашнього насильства та насильства за ознакою статі, яка наразі відсутня в області;</w:t>
      </w:r>
    </w:p>
    <w:p w:rsidR="00561EAD" w:rsidRPr="00B95664" w:rsidRDefault="00B95664"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 xml:space="preserve">сприяння </w:t>
      </w:r>
      <w:r w:rsidR="00561EAD" w:rsidRPr="00B95664">
        <w:rPr>
          <w:rFonts w:ascii="Times New Roman" w:hAnsi="Times New Roman"/>
          <w:sz w:val="28"/>
          <w:szCs w:val="28"/>
          <w:lang w:val="uk-UA"/>
        </w:rPr>
        <w:t>забезпеченн</w:t>
      </w:r>
      <w:r w:rsidRPr="00B95664">
        <w:rPr>
          <w:rFonts w:ascii="Times New Roman" w:hAnsi="Times New Roman"/>
          <w:sz w:val="28"/>
          <w:szCs w:val="28"/>
          <w:lang w:val="uk-UA"/>
        </w:rPr>
        <w:t>ю</w:t>
      </w:r>
      <w:r w:rsidR="00561EAD" w:rsidRPr="00B95664">
        <w:rPr>
          <w:rFonts w:ascii="Times New Roman" w:hAnsi="Times New Roman"/>
          <w:sz w:val="28"/>
          <w:szCs w:val="28"/>
          <w:lang w:val="uk-UA"/>
        </w:rPr>
        <w:t xml:space="preserve"> сталої діяльності з надання соціальних (психологічних, інформаційних, консультаційних та інших) послуг жінкам, чоловікам та дітям, які внаслідок стихійного лиха, збройних конфліктів, домашнього насильства та насильства за ознакою статі, торгівлі людьми або реальної загрози їх вчинення тощо перебувають у складних життєвих обставинах, на базі Луганського обласного центру соціально-психологічної допомоги; профілактика запобігання та протидії насильству;</w:t>
      </w:r>
    </w:p>
    <w:p w:rsidR="00561EAD" w:rsidRDefault="00B95664" w:rsidP="00561EAD">
      <w:pPr>
        <w:spacing w:after="0" w:line="240" w:lineRule="auto"/>
        <w:ind w:firstLine="567"/>
        <w:jc w:val="both"/>
        <w:rPr>
          <w:rFonts w:ascii="Times New Roman" w:hAnsi="Times New Roman"/>
          <w:sz w:val="28"/>
          <w:szCs w:val="28"/>
          <w:lang w:val="uk-UA"/>
        </w:rPr>
      </w:pPr>
      <w:r w:rsidRPr="00B95664">
        <w:rPr>
          <w:rFonts w:ascii="Times New Roman" w:hAnsi="Times New Roman"/>
          <w:sz w:val="28"/>
          <w:szCs w:val="28"/>
          <w:lang w:val="uk-UA"/>
        </w:rPr>
        <w:t xml:space="preserve">сприяння </w:t>
      </w:r>
      <w:r w:rsidR="00561EAD" w:rsidRPr="00B95664">
        <w:rPr>
          <w:rFonts w:ascii="Times New Roman" w:hAnsi="Times New Roman"/>
          <w:sz w:val="28"/>
          <w:szCs w:val="28"/>
          <w:lang w:val="uk-UA"/>
        </w:rPr>
        <w:t>забезпеченн</w:t>
      </w:r>
      <w:r w:rsidRPr="00B95664">
        <w:rPr>
          <w:rFonts w:ascii="Times New Roman" w:hAnsi="Times New Roman"/>
          <w:sz w:val="28"/>
          <w:szCs w:val="28"/>
          <w:lang w:val="uk-UA"/>
        </w:rPr>
        <w:t>ю</w:t>
      </w:r>
      <w:r w:rsidR="00561EAD" w:rsidRPr="00B95664">
        <w:rPr>
          <w:rFonts w:ascii="Times New Roman" w:hAnsi="Times New Roman"/>
          <w:sz w:val="28"/>
          <w:szCs w:val="28"/>
          <w:lang w:val="uk-UA"/>
        </w:rPr>
        <w:t xml:space="preserve"> сталої діяльності з надання медико-соціальних та психолого-педагогічних послуг дітям та молоді з ВІЛ-статусом на базі </w:t>
      </w:r>
      <w:r w:rsidRPr="00B95664">
        <w:rPr>
          <w:rFonts w:ascii="Times New Roman" w:hAnsi="Times New Roman"/>
          <w:sz w:val="28"/>
          <w:szCs w:val="28"/>
          <w:lang w:val="uk-UA"/>
        </w:rPr>
        <w:br/>
      </w:r>
      <w:r w:rsidR="00561EAD" w:rsidRPr="00B95664">
        <w:rPr>
          <w:rFonts w:ascii="Times New Roman" w:hAnsi="Times New Roman"/>
          <w:sz w:val="28"/>
          <w:szCs w:val="28"/>
          <w:lang w:val="uk-UA"/>
        </w:rPr>
        <w:t>КЗ «</w:t>
      </w:r>
      <w:proofErr w:type="spellStart"/>
      <w:r w:rsidR="00561EAD" w:rsidRPr="00B95664">
        <w:rPr>
          <w:rFonts w:ascii="Times New Roman" w:hAnsi="Times New Roman"/>
          <w:sz w:val="28"/>
          <w:szCs w:val="28"/>
          <w:lang w:val="uk-UA"/>
        </w:rPr>
        <w:t>Рубіжанський</w:t>
      </w:r>
      <w:proofErr w:type="spellEnd"/>
      <w:r w:rsidR="00561EAD" w:rsidRPr="00B95664">
        <w:rPr>
          <w:rFonts w:ascii="Times New Roman" w:hAnsi="Times New Roman"/>
          <w:sz w:val="28"/>
          <w:szCs w:val="28"/>
          <w:lang w:val="uk-UA"/>
        </w:rPr>
        <w:t xml:space="preserve"> обласний центр для ВІЛ-інфікованих дітей та молоді».</w:t>
      </w:r>
    </w:p>
    <w:p w:rsidR="00561EAD" w:rsidRDefault="00561EAD" w:rsidP="00561EAD">
      <w:pPr>
        <w:spacing w:after="0" w:line="240" w:lineRule="auto"/>
        <w:ind w:firstLine="567"/>
        <w:jc w:val="both"/>
        <w:rPr>
          <w:rFonts w:ascii="Times New Roman" w:hAnsi="Times New Roman"/>
          <w:sz w:val="28"/>
          <w:szCs w:val="28"/>
          <w:highlight w:val="lightGray"/>
          <w:lang w:val="uk-UA"/>
        </w:rPr>
      </w:pPr>
    </w:p>
    <w:p w:rsidR="00561EAD" w:rsidRPr="00B95664" w:rsidRDefault="00561EAD" w:rsidP="00561EAD">
      <w:pPr>
        <w:spacing w:after="0"/>
        <w:ind w:firstLine="567"/>
        <w:jc w:val="both"/>
        <w:rPr>
          <w:rFonts w:ascii="Times New Roman" w:hAnsi="Times New Roman"/>
          <w:b/>
          <w:sz w:val="28"/>
          <w:szCs w:val="28"/>
          <w:u w:val="single"/>
          <w:lang w:val="uk-UA"/>
        </w:rPr>
      </w:pPr>
      <w:r w:rsidRPr="00B95664">
        <w:rPr>
          <w:rFonts w:ascii="Times New Roman" w:hAnsi="Times New Roman"/>
          <w:b/>
          <w:sz w:val="28"/>
          <w:szCs w:val="28"/>
          <w:u w:val="single"/>
          <w:lang w:val="uk-UA"/>
        </w:rPr>
        <w:t>Очікуванні результати:</w:t>
      </w:r>
    </w:p>
    <w:p w:rsidR="00561EAD" w:rsidRPr="00B95664" w:rsidRDefault="00561EAD" w:rsidP="00561EAD">
      <w:pPr>
        <w:pStyle w:val="14pt"/>
        <w:ind w:firstLine="567"/>
        <w:rPr>
          <w:b w:val="0"/>
          <w:lang w:val="uk-UA"/>
        </w:rPr>
      </w:pPr>
      <w:r w:rsidRPr="00B95664">
        <w:rPr>
          <w:b w:val="0"/>
          <w:lang w:val="uk-UA"/>
        </w:rPr>
        <w:t>надання послуги тимчасового перебування в умовах цілодобового стаціонару для жінок, чоловіків та дітей, постраждалих від домашнього насильства та насильства за ознакою статі, які перебувають в кризовому стані в містах обласного значення, районах та громадах області;</w:t>
      </w:r>
    </w:p>
    <w:p w:rsidR="00561EAD" w:rsidRPr="00B95664" w:rsidRDefault="00561EAD" w:rsidP="00561EAD">
      <w:pPr>
        <w:pStyle w:val="14pt"/>
        <w:ind w:firstLine="567"/>
        <w:rPr>
          <w:b w:val="0"/>
          <w:lang w:val="uk-UA"/>
        </w:rPr>
      </w:pPr>
      <w:r w:rsidRPr="00B95664">
        <w:rPr>
          <w:b w:val="0"/>
          <w:lang w:val="uk-UA"/>
        </w:rPr>
        <w:t>надання комплексу соціальних послуг жінкам, чоловікам та дітям, які внаслідок стихійного лиха, збройних конфліктів, домашнього насильства, торгівлі людьми або реальної загрози їх вчинення тощо перебувають у складних життєвих обставинах і не можуть самостійно їх подолати;</w:t>
      </w:r>
    </w:p>
    <w:p w:rsidR="00561EAD" w:rsidRPr="00866D0A" w:rsidRDefault="00561EAD" w:rsidP="00561EAD">
      <w:pPr>
        <w:spacing w:after="0" w:line="240" w:lineRule="auto"/>
        <w:ind w:firstLine="567"/>
        <w:jc w:val="both"/>
        <w:rPr>
          <w:rFonts w:ascii="Times New Roman" w:eastAsia="Times New Roman" w:hAnsi="Times New Roman" w:cs="Times New Roman"/>
          <w:sz w:val="28"/>
          <w:szCs w:val="28"/>
          <w:lang w:val="uk-UA" w:eastAsia="ru-RU"/>
        </w:rPr>
      </w:pPr>
      <w:r w:rsidRPr="00B95664">
        <w:rPr>
          <w:rFonts w:ascii="Times New Roman" w:eastAsia="Times New Roman" w:hAnsi="Times New Roman" w:cs="Times New Roman"/>
          <w:sz w:val="28"/>
          <w:szCs w:val="28"/>
          <w:lang w:val="uk-UA" w:eastAsia="ru-RU"/>
        </w:rPr>
        <w:t xml:space="preserve">соціальна адаптація ВІЛ-інфікованих дітей та молоді, їх інтеграції у суспільство, профільні соціальні послуги будуть надані не менш ніж </w:t>
      </w:r>
      <w:r w:rsidR="00B95664">
        <w:rPr>
          <w:rFonts w:ascii="Times New Roman" w:eastAsia="Times New Roman" w:hAnsi="Times New Roman" w:cs="Times New Roman"/>
          <w:sz w:val="28"/>
          <w:szCs w:val="28"/>
          <w:lang w:val="uk-UA" w:eastAsia="ru-RU"/>
        </w:rPr>
        <w:br/>
      </w:r>
      <w:r w:rsidRPr="00B95664">
        <w:rPr>
          <w:rFonts w:ascii="Times New Roman" w:eastAsia="Times New Roman" w:hAnsi="Times New Roman" w:cs="Times New Roman"/>
          <w:sz w:val="28"/>
          <w:szCs w:val="28"/>
          <w:lang w:val="uk-UA" w:eastAsia="ru-RU"/>
        </w:rPr>
        <w:t>1000 клієнтам щороку.</w:t>
      </w:r>
    </w:p>
    <w:p w:rsidR="00072837" w:rsidRPr="00B73CA6" w:rsidRDefault="00072837" w:rsidP="00072837">
      <w:pPr>
        <w:spacing w:before="120" w:after="0" w:line="240" w:lineRule="auto"/>
        <w:ind w:firstLine="567"/>
        <w:jc w:val="both"/>
        <w:rPr>
          <w:rFonts w:ascii="Times New Roman" w:hAnsi="Times New Roman" w:cs="Times New Roman"/>
          <w:b/>
          <w:color w:val="2F5496" w:themeColor="accent5" w:themeShade="BF"/>
          <w:sz w:val="28"/>
          <w:szCs w:val="28"/>
          <w:lang w:val="uk-UA"/>
        </w:rPr>
      </w:pPr>
      <w:r>
        <w:rPr>
          <w:rFonts w:ascii="Times New Roman" w:hAnsi="Times New Roman" w:cs="Times New Roman"/>
          <w:b/>
          <w:color w:val="2F5496" w:themeColor="accent5" w:themeShade="BF"/>
          <w:sz w:val="28"/>
          <w:szCs w:val="28"/>
          <w:lang w:val="uk-UA"/>
        </w:rPr>
        <w:t xml:space="preserve">1.27. </w:t>
      </w:r>
      <w:r w:rsidRPr="00B73CA6">
        <w:rPr>
          <w:rFonts w:ascii="Times New Roman" w:hAnsi="Times New Roman" w:cs="Times New Roman"/>
          <w:b/>
          <w:color w:val="2F5496" w:themeColor="accent5" w:themeShade="BF"/>
          <w:sz w:val="28"/>
          <w:szCs w:val="28"/>
          <w:lang w:val="uk-UA"/>
        </w:rPr>
        <w:t>П</w:t>
      </w:r>
      <w:r>
        <w:rPr>
          <w:rFonts w:ascii="Times New Roman" w:hAnsi="Times New Roman" w:cs="Times New Roman"/>
          <w:b/>
          <w:color w:val="2F5496" w:themeColor="accent5" w:themeShade="BF"/>
          <w:sz w:val="28"/>
          <w:szCs w:val="28"/>
          <w:lang w:val="uk-UA"/>
        </w:rPr>
        <w:t>енсійне забезпечення</w:t>
      </w:r>
    </w:p>
    <w:p w:rsidR="00072837" w:rsidRPr="00B73CA6" w:rsidRDefault="00072837" w:rsidP="00072837">
      <w:pPr>
        <w:spacing w:after="0" w:line="240" w:lineRule="auto"/>
        <w:ind w:firstLine="567"/>
        <w:jc w:val="both"/>
        <w:rPr>
          <w:rFonts w:ascii="Times New Roman" w:hAnsi="Times New Roman" w:cs="Times New Roman"/>
          <w:sz w:val="28"/>
          <w:szCs w:val="28"/>
          <w:lang w:val="uk-UA"/>
        </w:rPr>
      </w:pPr>
      <w:r w:rsidRPr="00B73CA6">
        <w:rPr>
          <w:rFonts w:ascii="Times New Roman" w:hAnsi="Times New Roman" w:cs="Times New Roman"/>
          <w:b/>
          <w:sz w:val="28"/>
          <w:szCs w:val="28"/>
          <w:lang w:val="uk-UA"/>
        </w:rPr>
        <w:t>Пенсійне забезпечення.</w:t>
      </w:r>
      <w:r w:rsidRPr="00B73CA6">
        <w:rPr>
          <w:rFonts w:ascii="Times New Roman" w:hAnsi="Times New Roman" w:cs="Times New Roman"/>
          <w:sz w:val="28"/>
          <w:szCs w:val="28"/>
          <w:lang w:val="uk-UA"/>
        </w:rPr>
        <w:t xml:space="preserve"> На 01.01.2020 в області нарахування та виплата пенсій здійснювалася 343,3 тис. пенсіонерам. Чисельність пенсіонерів у порівнянні з попереднім роком збільшилась на 13,8 тис. осіб. Кількість пенсіонерів, які є ВПО, що перебувають на обліку, дорівнює 146,1 тис. осіб (без урахування осіб, звільнених з військової служби, та деяких інших осіб, які мають право на пенсію за Законом України «Про пенсійне забезпечення осіб, звільнених з військової служби, та деяких інших осіб»). Найбільша чисельність ВПО на цей час зареєстрована в об’єднаних управліннях Пенсійного фонду України Біловодського району – 28,7 тис. осіб, Марківського – 24,4 тис. осіб та </w:t>
      </w:r>
      <w:proofErr w:type="spellStart"/>
      <w:r w:rsidRPr="00B73CA6">
        <w:rPr>
          <w:rFonts w:ascii="Times New Roman" w:hAnsi="Times New Roman" w:cs="Times New Roman"/>
          <w:sz w:val="28"/>
          <w:szCs w:val="28"/>
          <w:lang w:val="uk-UA"/>
        </w:rPr>
        <w:t>Старобільського</w:t>
      </w:r>
      <w:proofErr w:type="spellEnd"/>
      <w:r w:rsidRPr="00B73CA6">
        <w:rPr>
          <w:rFonts w:ascii="Times New Roman" w:hAnsi="Times New Roman" w:cs="Times New Roman"/>
          <w:sz w:val="28"/>
          <w:szCs w:val="28"/>
          <w:lang w:val="uk-UA"/>
        </w:rPr>
        <w:t xml:space="preserve"> – 23,8 тис. осіб.</w:t>
      </w:r>
    </w:p>
    <w:p w:rsidR="00072837" w:rsidRPr="00B73CA6" w:rsidRDefault="00072837" w:rsidP="00072837">
      <w:pPr>
        <w:spacing w:after="0" w:line="240" w:lineRule="auto"/>
        <w:ind w:firstLine="567"/>
        <w:jc w:val="both"/>
        <w:rPr>
          <w:rFonts w:ascii="Times New Roman" w:hAnsi="Times New Roman" w:cs="Times New Roman"/>
          <w:sz w:val="28"/>
          <w:szCs w:val="28"/>
          <w:lang w:val="uk-UA"/>
        </w:rPr>
      </w:pPr>
      <w:r w:rsidRPr="00B73CA6">
        <w:rPr>
          <w:rFonts w:ascii="Times New Roman" w:hAnsi="Times New Roman" w:cs="Times New Roman"/>
          <w:sz w:val="28"/>
          <w:szCs w:val="28"/>
          <w:lang w:val="uk-UA"/>
        </w:rPr>
        <w:t>З 1 грудня 2019 року у зв’язку із збільшенням прожиткового мінімуму для осіб, які втратили працездатність до 1638 гривень, відповідно до Закону України «Про Державний бюджет України на 2019 рік», проведено перерахунок складових пенсійних виплат, які базуються на розмірі прожиткового мінімуму для непрацездатних осіб. Перерахунок пенсії проведено 299,2 тис. пенсіонерам. Середній розмір пенсій після перерахунку склав 3529,25 грн. Середнє підвищення пенсії склало 30,90 грн.</w:t>
      </w:r>
    </w:p>
    <w:p w:rsidR="00072837" w:rsidRPr="00B73CA6" w:rsidRDefault="00072837" w:rsidP="00072837">
      <w:pPr>
        <w:spacing w:after="0" w:line="240" w:lineRule="auto"/>
        <w:ind w:firstLine="567"/>
        <w:jc w:val="both"/>
        <w:rPr>
          <w:rFonts w:ascii="Times New Roman" w:hAnsi="Times New Roman" w:cs="Times New Roman"/>
          <w:sz w:val="28"/>
          <w:szCs w:val="28"/>
          <w:lang w:val="uk-UA"/>
        </w:rPr>
      </w:pPr>
      <w:r w:rsidRPr="00B73CA6">
        <w:rPr>
          <w:rFonts w:ascii="Times New Roman" w:hAnsi="Times New Roman" w:cs="Times New Roman"/>
          <w:sz w:val="28"/>
          <w:szCs w:val="28"/>
          <w:lang w:val="uk-UA"/>
        </w:rPr>
        <w:lastRenderedPageBreak/>
        <w:t>Видатки на фінансування пенсійних виплат в середньому за місяць склали 1048,7 млн грн, при цьому надходження в середньому за місяць – 233,0 млн грн плюс на відшкодування в середньому надходить 9,8 млн грн (23,0 % забезпеченість власними коштами для виплати пенсій).</w:t>
      </w:r>
    </w:p>
    <w:p w:rsidR="00072837" w:rsidRPr="00B73CA6" w:rsidRDefault="00072837" w:rsidP="00072837">
      <w:pPr>
        <w:spacing w:after="0" w:line="240" w:lineRule="auto"/>
        <w:ind w:firstLine="567"/>
        <w:jc w:val="both"/>
        <w:rPr>
          <w:rFonts w:ascii="Times New Roman" w:hAnsi="Times New Roman" w:cs="Times New Roman"/>
          <w:sz w:val="28"/>
          <w:szCs w:val="28"/>
          <w:lang w:val="uk-UA"/>
        </w:rPr>
      </w:pPr>
      <w:r w:rsidRPr="00B73CA6">
        <w:rPr>
          <w:rFonts w:ascii="Times New Roman" w:hAnsi="Times New Roman" w:cs="Times New Roman"/>
          <w:sz w:val="28"/>
          <w:szCs w:val="28"/>
          <w:lang w:val="uk-UA"/>
        </w:rPr>
        <w:t>Протягом 2019 року було проведено п’ять планових перерахунків пенсій, за результатами яких підвищення пенсії відбулось у 249 тис. осіб.</w:t>
      </w:r>
    </w:p>
    <w:p w:rsidR="00072837" w:rsidRPr="00B73CA6" w:rsidRDefault="00072837" w:rsidP="00072837">
      <w:pPr>
        <w:spacing w:after="0" w:line="240" w:lineRule="auto"/>
        <w:ind w:firstLine="567"/>
        <w:jc w:val="both"/>
        <w:rPr>
          <w:rFonts w:ascii="Times New Roman" w:hAnsi="Times New Roman" w:cs="Times New Roman"/>
          <w:sz w:val="28"/>
          <w:szCs w:val="28"/>
          <w:lang w:val="uk-UA"/>
        </w:rPr>
      </w:pPr>
      <w:r w:rsidRPr="00B73CA6">
        <w:rPr>
          <w:rFonts w:ascii="Times New Roman" w:hAnsi="Times New Roman" w:cs="Times New Roman"/>
          <w:sz w:val="28"/>
          <w:szCs w:val="28"/>
          <w:lang w:val="uk-UA"/>
        </w:rPr>
        <w:t>Середній розмір пенсії цивільних пенсіонерів разом з цільовою грошовою допомогою, державною адресною допомогою до пенсій, надбавкою за особливі заслуги перед Україною, на 01.01.2020 скла</w:t>
      </w:r>
      <w:r w:rsidR="0066713F">
        <w:rPr>
          <w:rFonts w:ascii="Times New Roman" w:hAnsi="Times New Roman" w:cs="Times New Roman"/>
          <w:sz w:val="28"/>
          <w:szCs w:val="28"/>
          <w:lang w:val="uk-UA"/>
        </w:rPr>
        <w:t>ла</w:t>
      </w:r>
      <w:r w:rsidRPr="00B73CA6">
        <w:rPr>
          <w:rFonts w:ascii="Times New Roman" w:hAnsi="Times New Roman" w:cs="Times New Roman"/>
          <w:sz w:val="28"/>
          <w:szCs w:val="28"/>
          <w:lang w:val="uk-UA"/>
        </w:rPr>
        <w:t xml:space="preserve"> 3688,26 грн. У порівнянні з попереднім роком середній розмір пенсії збільшився на 544,56 грн (середній розмір пенсії на 01.01.2019 року – 3143,70 грн). Середній розмір підвищення коливається від 28,19 грн до 1865,57 грн.</w:t>
      </w:r>
    </w:p>
    <w:p w:rsidR="00072837" w:rsidRPr="00321A11" w:rsidRDefault="00072837" w:rsidP="00072837">
      <w:pPr>
        <w:spacing w:after="0" w:line="240" w:lineRule="auto"/>
        <w:ind w:firstLine="567"/>
        <w:jc w:val="both"/>
        <w:rPr>
          <w:rFonts w:ascii="Times New Roman" w:hAnsi="Times New Roman" w:cs="Times New Roman"/>
          <w:sz w:val="28"/>
          <w:szCs w:val="28"/>
          <w:lang w:val="uk-UA"/>
        </w:rPr>
      </w:pPr>
      <w:r w:rsidRPr="00321A11">
        <w:rPr>
          <w:rFonts w:ascii="Times New Roman" w:hAnsi="Times New Roman" w:cs="Times New Roman"/>
          <w:sz w:val="28"/>
          <w:szCs w:val="28"/>
          <w:lang w:val="uk-UA"/>
        </w:rPr>
        <w:t>На 01.06.2020 року органами Фонду в Луганській області проведено п’ять планових перерахунків пенсій. У тому числі автоматизованим способом з 01.04.2020 проведено перерахунок пенсій 3995 особам, яким виповнилось 80 років і більше. Середній розмір підвищення пенсій склав 511,75 грн. Автоматизованим способом з 01.05.2020 проведено перерахунок пенсій 316,4 тис. осіб, відповідно до пункту 2 Постанови Кабінету Міністрів України від 01.04.2020 №251 «Деякі питання підвищення пенсійних виплат і надання соціальної підтримки окремим категоріям населення у 2020 році». Середній розмір підвищення пенсій склав 315,07 грн.</w:t>
      </w:r>
    </w:p>
    <w:p w:rsidR="00072837" w:rsidRPr="00321A11" w:rsidRDefault="00072837" w:rsidP="00072837">
      <w:pPr>
        <w:spacing w:after="0" w:line="240" w:lineRule="auto"/>
        <w:ind w:firstLine="567"/>
        <w:jc w:val="both"/>
        <w:rPr>
          <w:rFonts w:ascii="Times New Roman" w:hAnsi="Times New Roman" w:cs="Times New Roman"/>
          <w:sz w:val="28"/>
          <w:szCs w:val="28"/>
          <w:lang w:val="uk-UA"/>
        </w:rPr>
      </w:pPr>
      <w:r w:rsidRPr="00321A11">
        <w:rPr>
          <w:rFonts w:ascii="Times New Roman" w:hAnsi="Times New Roman" w:cs="Times New Roman"/>
          <w:sz w:val="28"/>
          <w:szCs w:val="28"/>
          <w:lang w:val="uk-UA"/>
        </w:rPr>
        <w:t>До кінця 2020 року буде проведено перерахунки пенсій з 01.07.2020 та з 01.12.2020, відповідно до Закону України «Про Державний бюджет України на 2020 рік», очікуваний середній розмір пенсії становитиме 4109,76грн.</w:t>
      </w:r>
    </w:p>
    <w:p w:rsidR="00072837" w:rsidRPr="00321A11" w:rsidRDefault="00072837" w:rsidP="00072837">
      <w:pPr>
        <w:spacing w:after="0" w:line="240" w:lineRule="auto"/>
        <w:ind w:firstLine="567"/>
        <w:jc w:val="both"/>
        <w:rPr>
          <w:rFonts w:ascii="Times New Roman" w:hAnsi="Times New Roman" w:cs="Times New Roman"/>
          <w:sz w:val="28"/>
          <w:szCs w:val="28"/>
          <w:lang w:val="uk-UA"/>
        </w:rPr>
      </w:pPr>
      <w:r w:rsidRPr="00321A11">
        <w:rPr>
          <w:rFonts w:ascii="Times New Roman" w:hAnsi="Times New Roman" w:cs="Times New Roman"/>
          <w:sz w:val="28"/>
          <w:szCs w:val="28"/>
          <w:lang w:val="uk-UA"/>
        </w:rPr>
        <w:t>За 2019 рік до відділів обслуговування громадян підпорядкованих управлінь Пенсійного фонду України Луганської області звернулось 241,6 тис. осіб.</w:t>
      </w:r>
    </w:p>
    <w:p w:rsidR="00072837" w:rsidRPr="00321A11" w:rsidRDefault="00072837" w:rsidP="00072837">
      <w:pPr>
        <w:spacing w:after="0" w:line="240" w:lineRule="auto"/>
        <w:ind w:firstLine="567"/>
        <w:jc w:val="both"/>
        <w:rPr>
          <w:rFonts w:ascii="Times New Roman" w:hAnsi="Times New Roman" w:cs="Times New Roman"/>
          <w:sz w:val="28"/>
          <w:szCs w:val="28"/>
          <w:lang w:val="uk-UA"/>
        </w:rPr>
      </w:pPr>
      <w:r w:rsidRPr="00321A11">
        <w:rPr>
          <w:rFonts w:ascii="Times New Roman" w:hAnsi="Times New Roman" w:cs="Times New Roman"/>
          <w:sz w:val="28"/>
          <w:szCs w:val="28"/>
          <w:lang w:val="uk-UA"/>
        </w:rPr>
        <w:t>Станом на 01.06.2020 до органів Фонду звернулось 66,6 тис. осіб, до кінця 2020 року планується надати послуги 180 тис. осіб.</w:t>
      </w:r>
    </w:p>
    <w:p w:rsidR="00072837" w:rsidRPr="00321A11" w:rsidRDefault="00072837" w:rsidP="00072837">
      <w:pPr>
        <w:spacing w:after="0" w:line="240" w:lineRule="auto"/>
        <w:ind w:firstLine="567"/>
        <w:jc w:val="both"/>
        <w:rPr>
          <w:rFonts w:ascii="Times New Roman" w:hAnsi="Times New Roman" w:cs="Times New Roman"/>
          <w:sz w:val="28"/>
          <w:szCs w:val="28"/>
          <w:lang w:val="uk-UA"/>
        </w:rPr>
      </w:pPr>
      <w:r w:rsidRPr="00321A11">
        <w:rPr>
          <w:rFonts w:ascii="Times New Roman" w:hAnsi="Times New Roman" w:cs="Times New Roman"/>
          <w:sz w:val="28"/>
          <w:szCs w:val="28"/>
          <w:lang w:val="uk-UA"/>
        </w:rPr>
        <w:t>Послуги з пенсійного забезпечення надавалися на 45 віддалених робочих місцях, а саме: на 28 віддалених робочих місцях, обладнаних поза межами територіальних управлінь, та створених на базі сільських, селищних, районних рад та у селищних об’єднаних територіальних громадах, на 16 агентських пунктах та на 1 віддаленому клієнтському робочому місці. Протягом 2019 року надано послуги 13,4 тис. осіб.</w:t>
      </w:r>
    </w:p>
    <w:p w:rsidR="00072837" w:rsidRPr="00321A11" w:rsidRDefault="00072837" w:rsidP="00072837">
      <w:pPr>
        <w:spacing w:after="0" w:line="240" w:lineRule="auto"/>
        <w:ind w:firstLine="567"/>
        <w:jc w:val="both"/>
        <w:rPr>
          <w:rFonts w:ascii="Times New Roman" w:hAnsi="Times New Roman" w:cs="Times New Roman"/>
          <w:sz w:val="28"/>
          <w:szCs w:val="28"/>
          <w:lang w:val="uk-UA"/>
        </w:rPr>
      </w:pPr>
      <w:r w:rsidRPr="00321A11">
        <w:rPr>
          <w:rFonts w:ascii="Times New Roman" w:hAnsi="Times New Roman" w:cs="Times New Roman"/>
          <w:sz w:val="28"/>
          <w:szCs w:val="28"/>
          <w:lang w:val="uk-UA"/>
        </w:rPr>
        <w:t>Пенсійним фондом України в Луганській області продовжується реалізація положень Стратегії модернізації та розвитку Пенсійного фонду України на період до 2020 року, схваленої розпорядженням Кабінету Міністрів України від 14.09.2016 № 672-р, в органах Пенсійного фонду Луганської області.</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 xml:space="preserve">Розпочате Пенсійним фондом України </w:t>
      </w:r>
      <w:proofErr w:type="spellStart"/>
      <w:r w:rsidRPr="00C66429">
        <w:rPr>
          <w:rFonts w:ascii="Times New Roman" w:hAnsi="Times New Roman" w:cs="Times New Roman"/>
          <w:sz w:val="28"/>
          <w:szCs w:val="28"/>
          <w:lang w:val="uk-UA"/>
        </w:rPr>
        <w:t>оцифрування</w:t>
      </w:r>
      <w:proofErr w:type="spellEnd"/>
      <w:r w:rsidRPr="00C66429">
        <w:rPr>
          <w:rFonts w:ascii="Times New Roman" w:hAnsi="Times New Roman" w:cs="Times New Roman"/>
          <w:sz w:val="28"/>
          <w:szCs w:val="28"/>
          <w:lang w:val="uk-UA"/>
        </w:rPr>
        <w:t xml:space="preserve"> (</w:t>
      </w:r>
      <w:proofErr w:type="spellStart"/>
      <w:r w:rsidRPr="00C66429">
        <w:rPr>
          <w:rFonts w:ascii="Times New Roman" w:hAnsi="Times New Roman" w:cs="Times New Roman"/>
          <w:sz w:val="28"/>
          <w:szCs w:val="28"/>
          <w:lang w:val="uk-UA"/>
        </w:rPr>
        <w:t>ретроконверсія</w:t>
      </w:r>
      <w:proofErr w:type="spellEnd"/>
      <w:r w:rsidRPr="00C66429">
        <w:rPr>
          <w:rFonts w:ascii="Times New Roman" w:hAnsi="Times New Roman" w:cs="Times New Roman"/>
          <w:sz w:val="28"/>
          <w:szCs w:val="28"/>
          <w:lang w:val="uk-UA"/>
        </w:rPr>
        <w:t xml:space="preserve">) паперових пенсійних справ дозволить забезпечити пенсіонерам доступ до матеріалів своєї пенсійної справи на будь-якому віддаленому робочому місці Пенсійного фонду України, або через мережу Інтернет з використанням засобів </w:t>
      </w:r>
      <w:proofErr w:type="spellStart"/>
      <w:r w:rsidRPr="00C66429">
        <w:rPr>
          <w:rFonts w:ascii="Times New Roman" w:hAnsi="Times New Roman" w:cs="Times New Roman"/>
          <w:sz w:val="28"/>
          <w:szCs w:val="28"/>
          <w:lang w:val="uk-UA"/>
        </w:rPr>
        <w:t>вебпорталу</w:t>
      </w:r>
      <w:proofErr w:type="spellEnd"/>
      <w:r w:rsidRPr="00C66429">
        <w:rPr>
          <w:rFonts w:ascii="Times New Roman" w:hAnsi="Times New Roman" w:cs="Times New Roman"/>
          <w:sz w:val="28"/>
          <w:szCs w:val="28"/>
          <w:lang w:val="uk-UA"/>
        </w:rPr>
        <w:t xml:space="preserve"> електронних послуг Фонду. На 01 червня 2020 року опрацьовано </w:t>
      </w:r>
      <w:r w:rsidRPr="00C66429">
        <w:rPr>
          <w:rFonts w:ascii="Times New Roman" w:hAnsi="Times New Roman" w:cs="Times New Roman"/>
          <w:sz w:val="28"/>
          <w:szCs w:val="28"/>
          <w:lang w:val="uk-UA"/>
        </w:rPr>
        <w:br/>
        <w:t xml:space="preserve">20,2 тис. пенсійних справ, у тому числі задокументовано та завантажено в центральний електронний архів – 18,7 тис. пенсійні справи. До кінця 2020 року </w:t>
      </w:r>
      <w:r w:rsidRPr="00C66429">
        <w:rPr>
          <w:rFonts w:ascii="Times New Roman" w:hAnsi="Times New Roman" w:cs="Times New Roman"/>
          <w:sz w:val="28"/>
          <w:szCs w:val="28"/>
          <w:lang w:val="uk-UA"/>
        </w:rPr>
        <w:lastRenderedPageBreak/>
        <w:t>заплановано задокументувати та завантажити в центральний електронний архів ще 37,8 тис. пенсійних справ.</w:t>
      </w:r>
    </w:p>
    <w:p w:rsidR="00072837"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 xml:space="preserve">В трудових колективах, ЗМІ, </w:t>
      </w:r>
      <w:proofErr w:type="spellStart"/>
      <w:r w:rsidRPr="00C66429">
        <w:rPr>
          <w:rFonts w:ascii="Times New Roman" w:hAnsi="Times New Roman" w:cs="Times New Roman"/>
          <w:sz w:val="28"/>
          <w:szCs w:val="28"/>
          <w:lang w:val="uk-UA"/>
        </w:rPr>
        <w:t>теле</w:t>
      </w:r>
      <w:proofErr w:type="spellEnd"/>
      <w:r w:rsidRPr="00C66429">
        <w:rPr>
          <w:rFonts w:ascii="Times New Roman" w:hAnsi="Times New Roman" w:cs="Times New Roman"/>
          <w:sz w:val="28"/>
          <w:szCs w:val="28"/>
          <w:lang w:val="uk-UA"/>
        </w:rPr>
        <w:t xml:space="preserve">- та радіоефірі, в соціальних мережах продовжується роз’яснювальна робота щодо можливостей отримання послуг з використанням електронних сервісів Пенсійного фонду України шляхом реєстрації на </w:t>
      </w:r>
      <w:proofErr w:type="spellStart"/>
      <w:r w:rsidRPr="00C66429">
        <w:rPr>
          <w:rFonts w:ascii="Times New Roman" w:hAnsi="Times New Roman" w:cs="Times New Roman"/>
          <w:sz w:val="28"/>
          <w:szCs w:val="28"/>
          <w:lang w:val="uk-UA"/>
        </w:rPr>
        <w:t>вебпорталі</w:t>
      </w:r>
      <w:proofErr w:type="spellEnd"/>
      <w:r w:rsidRPr="00C66429">
        <w:rPr>
          <w:rFonts w:ascii="Times New Roman" w:hAnsi="Times New Roman" w:cs="Times New Roman"/>
          <w:sz w:val="28"/>
          <w:szCs w:val="28"/>
          <w:lang w:val="uk-UA"/>
        </w:rPr>
        <w:t xml:space="preserve"> електронних послуг та використання мобільного додатку «Пенсійний фонд». Станом на 01.01.2020 на </w:t>
      </w:r>
      <w:proofErr w:type="spellStart"/>
      <w:r w:rsidRPr="00C66429">
        <w:rPr>
          <w:rFonts w:ascii="Times New Roman" w:hAnsi="Times New Roman" w:cs="Times New Roman"/>
          <w:sz w:val="28"/>
          <w:szCs w:val="28"/>
          <w:lang w:val="uk-UA"/>
        </w:rPr>
        <w:t>вебпорталі</w:t>
      </w:r>
      <w:proofErr w:type="spellEnd"/>
      <w:r w:rsidRPr="00C66429">
        <w:rPr>
          <w:rFonts w:ascii="Times New Roman" w:hAnsi="Times New Roman" w:cs="Times New Roman"/>
          <w:sz w:val="28"/>
          <w:szCs w:val="28"/>
          <w:lang w:val="uk-UA"/>
        </w:rPr>
        <w:t xml:space="preserve"> зареєстровано 77,2 тис. користувачів. Проводиться робота щодо організації цільового індивідуального інформування осіб, які виявили бажання одержувати СМС-повідомлення. Зареєстровано 50,2 тис. заяв громадян на отримання цієї послуги.</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p>
    <w:p w:rsidR="00072837" w:rsidRPr="00C66429" w:rsidRDefault="00072837" w:rsidP="00072837">
      <w:pPr>
        <w:spacing w:after="0" w:line="240" w:lineRule="auto"/>
        <w:ind w:firstLine="567"/>
        <w:jc w:val="both"/>
        <w:rPr>
          <w:rFonts w:ascii="Times New Roman" w:hAnsi="Times New Roman" w:cs="Times New Roman"/>
          <w:sz w:val="28"/>
          <w:szCs w:val="28"/>
          <w:u w:val="single"/>
          <w:lang w:val="uk-UA"/>
        </w:rPr>
      </w:pPr>
      <w:r w:rsidRPr="00C66429">
        <w:rPr>
          <w:rFonts w:ascii="Times New Roman" w:hAnsi="Times New Roman" w:cs="Times New Roman"/>
          <w:b/>
          <w:sz w:val="28"/>
          <w:szCs w:val="28"/>
          <w:u w:val="single"/>
          <w:lang w:val="uk-UA"/>
        </w:rPr>
        <w:t>Основні проблеми:</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недостатній рівень пенсійних виплат у окремих категорій громадян у зв’язку з отриманням заробітної плати «в конвертах»;</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призначення пенсій за умови особистого звернення;</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виплата заробітної плати в «конвертах», що впливає на дефіцит бюджетних коштів.</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p>
    <w:p w:rsidR="00072837" w:rsidRPr="00C66429" w:rsidRDefault="00072837" w:rsidP="00072837">
      <w:pPr>
        <w:spacing w:after="0" w:line="240" w:lineRule="auto"/>
        <w:ind w:firstLine="567"/>
        <w:jc w:val="both"/>
        <w:rPr>
          <w:rFonts w:ascii="Times New Roman" w:hAnsi="Times New Roman" w:cs="Times New Roman"/>
          <w:sz w:val="28"/>
          <w:szCs w:val="28"/>
          <w:u w:val="single"/>
          <w:lang w:val="uk-UA"/>
        </w:rPr>
      </w:pPr>
      <w:r w:rsidRPr="00C66429">
        <w:rPr>
          <w:rFonts w:ascii="Times New Roman" w:hAnsi="Times New Roman" w:cs="Times New Roman"/>
          <w:b/>
          <w:sz w:val="28"/>
          <w:szCs w:val="28"/>
          <w:u w:val="single"/>
          <w:lang w:val="uk-UA"/>
        </w:rPr>
        <w:t>Основні завдання:</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реалізація положень Стратегії модернізації та розвитку Пенсійного фонду України;</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проведення перерахунків пенсійних виплат відповідно до Закону України «Про Державний бюджет України» у зв’язку із зміною прожиткового мінімуму;</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створення електронних пенсійних справ разом з виплатними документами;</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проведення інформаційно- роз’яснювальної роботи по залученню громадян до використання електронних сервісів Пенсійного фонду України;</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 xml:space="preserve">проведення на обласному та територіальному рівнях засідань міжвідомчих робочих груп з питань реалізації заходів щодо легалізації найманої праці, </w:t>
      </w:r>
      <w:r w:rsidRPr="00C66429">
        <w:rPr>
          <w:rFonts w:ascii="Times New Roman" w:hAnsi="Times New Roman"/>
          <w:sz w:val="28"/>
          <w:szCs w:val="28"/>
          <w:lang w:val="uk-UA" w:eastAsia="uk-UA"/>
        </w:rPr>
        <w:t>забезпечення підвищення розміру мінімальної заробітної плати, проведення інформаційно-роз’яснювальної роботи щодо детінізації доходів</w:t>
      </w:r>
      <w:r w:rsidRPr="00C66429">
        <w:rPr>
          <w:rFonts w:ascii="Times New Roman" w:hAnsi="Times New Roman" w:cs="Times New Roman"/>
          <w:sz w:val="28"/>
          <w:szCs w:val="28"/>
          <w:lang w:val="uk-UA"/>
        </w:rPr>
        <w:t>.</w:t>
      </w:r>
    </w:p>
    <w:p w:rsidR="00072837" w:rsidRPr="004B10A7" w:rsidRDefault="00072837" w:rsidP="00072837">
      <w:pPr>
        <w:spacing w:after="0" w:line="240" w:lineRule="auto"/>
        <w:ind w:firstLine="567"/>
        <w:jc w:val="both"/>
        <w:rPr>
          <w:rFonts w:ascii="Times New Roman" w:hAnsi="Times New Roman" w:cs="Times New Roman"/>
          <w:sz w:val="28"/>
          <w:szCs w:val="28"/>
          <w:highlight w:val="lightGray"/>
          <w:lang w:val="uk-UA"/>
        </w:rPr>
      </w:pPr>
    </w:p>
    <w:p w:rsidR="00072837" w:rsidRPr="00C66429" w:rsidRDefault="00072837" w:rsidP="00072837">
      <w:pPr>
        <w:spacing w:after="0" w:line="240" w:lineRule="auto"/>
        <w:ind w:firstLine="567"/>
        <w:jc w:val="both"/>
        <w:rPr>
          <w:rFonts w:ascii="Times New Roman" w:hAnsi="Times New Roman" w:cs="Times New Roman"/>
          <w:sz w:val="28"/>
          <w:szCs w:val="28"/>
          <w:u w:val="single"/>
          <w:lang w:val="uk-UA"/>
        </w:rPr>
      </w:pPr>
      <w:r w:rsidRPr="00C66429">
        <w:rPr>
          <w:rFonts w:ascii="Times New Roman" w:hAnsi="Times New Roman" w:cs="Times New Roman"/>
          <w:b/>
          <w:sz w:val="28"/>
          <w:szCs w:val="28"/>
          <w:u w:val="single"/>
          <w:lang w:val="uk-UA"/>
        </w:rPr>
        <w:t>Очікувані результати:</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підвищення середнього розміру пенсійних виплат до 5681,61 грн;</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збільшення оформлення призначення через електронні сервіси до 75 % пенсій;</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переведення архівів пенсійних справ в електронну форму;</w:t>
      </w:r>
    </w:p>
    <w:p w:rsidR="00072837" w:rsidRPr="00C66429"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поліпшення платіжної дисципліни роботодавців, 100 % легалізація робочих міст;</w:t>
      </w:r>
    </w:p>
    <w:p w:rsidR="00072837" w:rsidRPr="00041F9E" w:rsidRDefault="00072837" w:rsidP="00072837">
      <w:pPr>
        <w:spacing w:after="0" w:line="240" w:lineRule="auto"/>
        <w:ind w:firstLine="567"/>
        <w:jc w:val="both"/>
        <w:rPr>
          <w:rFonts w:ascii="Times New Roman" w:hAnsi="Times New Roman" w:cs="Times New Roman"/>
          <w:sz w:val="28"/>
          <w:szCs w:val="28"/>
          <w:lang w:val="uk-UA"/>
        </w:rPr>
      </w:pPr>
      <w:r w:rsidRPr="00C66429">
        <w:rPr>
          <w:rFonts w:ascii="Times New Roman" w:hAnsi="Times New Roman" w:cs="Times New Roman"/>
          <w:sz w:val="28"/>
          <w:szCs w:val="28"/>
          <w:lang w:val="uk-UA"/>
        </w:rPr>
        <w:t>збільшення надходження коштів від сплати єдиного соціального внеску до 40 %, щорічний темп росту надходжень складе 116 %.</w:t>
      </w:r>
    </w:p>
    <w:p w:rsidR="006870A9" w:rsidRPr="00072837" w:rsidRDefault="00072837" w:rsidP="008A19D5">
      <w:pPr>
        <w:spacing w:before="120" w:after="0"/>
        <w:ind w:firstLine="567"/>
        <w:rPr>
          <w:rFonts w:ascii="Times New Roman" w:hAnsi="Times New Roman"/>
          <w:b/>
          <w:color w:val="2F5496" w:themeColor="accent5" w:themeShade="BF"/>
          <w:sz w:val="28"/>
          <w:szCs w:val="28"/>
          <w:lang w:val="uk-UA"/>
        </w:rPr>
      </w:pPr>
      <w:r w:rsidRPr="00072837">
        <w:rPr>
          <w:rFonts w:ascii="Times New Roman" w:hAnsi="Times New Roman"/>
          <w:b/>
          <w:color w:val="2F5496" w:themeColor="accent5" w:themeShade="BF"/>
          <w:sz w:val="28"/>
          <w:szCs w:val="28"/>
          <w:lang w:val="uk-UA"/>
        </w:rPr>
        <w:t xml:space="preserve">1.28. </w:t>
      </w:r>
      <w:r w:rsidR="006870A9" w:rsidRPr="00072837">
        <w:rPr>
          <w:rFonts w:ascii="Times New Roman" w:hAnsi="Times New Roman"/>
          <w:b/>
          <w:color w:val="2F5496" w:themeColor="accent5" w:themeShade="BF"/>
          <w:sz w:val="28"/>
          <w:szCs w:val="28"/>
          <w:lang w:val="uk-UA"/>
        </w:rPr>
        <w:t>О</w:t>
      </w:r>
      <w:r w:rsidRPr="00072837">
        <w:rPr>
          <w:rFonts w:ascii="Times New Roman" w:hAnsi="Times New Roman"/>
          <w:b/>
          <w:color w:val="2F5496" w:themeColor="accent5" w:themeShade="BF"/>
          <w:sz w:val="28"/>
          <w:szCs w:val="28"/>
          <w:lang w:val="uk-UA"/>
        </w:rPr>
        <w:t>хорона здоров’я</w:t>
      </w:r>
    </w:p>
    <w:p w:rsidR="006870A9" w:rsidRPr="00AB405D" w:rsidRDefault="006870A9" w:rsidP="006870A9">
      <w:pPr>
        <w:pStyle w:val="af5"/>
        <w:ind w:firstLine="567"/>
        <w:jc w:val="both"/>
        <w:rPr>
          <w:rFonts w:ascii="Times New Roman" w:hAnsi="Times New Roman" w:cs="Times New Roman"/>
          <w:sz w:val="28"/>
          <w:szCs w:val="28"/>
        </w:rPr>
      </w:pPr>
      <w:r w:rsidRPr="00AB405D">
        <w:rPr>
          <w:rFonts w:ascii="Times New Roman" w:hAnsi="Times New Roman" w:cs="Times New Roman"/>
          <w:sz w:val="28"/>
          <w:szCs w:val="28"/>
        </w:rPr>
        <w:t>У 2019 році тривало впровадження медичної реформи, приділя</w:t>
      </w:r>
      <w:r w:rsidR="00AB405D" w:rsidRPr="00AB405D">
        <w:rPr>
          <w:rFonts w:ascii="Times New Roman" w:hAnsi="Times New Roman" w:cs="Times New Roman"/>
          <w:sz w:val="28"/>
          <w:szCs w:val="28"/>
        </w:rPr>
        <w:t>ла</w:t>
      </w:r>
      <w:r w:rsidRPr="00AB405D">
        <w:rPr>
          <w:rFonts w:ascii="Times New Roman" w:hAnsi="Times New Roman" w:cs="Times New Roman"/>
          <w:sz w:val="28"/>
          <w:szCs w:val="28"/>
        </w:rPr>
        <w:t>сь увага покращ</w:t>
      </w:r>
      <w:r w:rsidR="00AB405D" w:rsidRPr="00AB405D">
        <w:rPr>
          <w:rFonts w:ascii="Times New Roman" w:hAnsi="Times New Roman" w:cs="Times New Roman"/>
          <w:sz w:val="28"/>
          <w:szCs w:val="28"/>
        </w:rPr>
        <w:t>а</w:t>
      </w:r>
      <w:r w:rsidRPr="00AB405D">
        <w:rPr>
          <w:rFonts w:ascii="Times New Roman" w:hAnsi="Times New Roman" w:cs="Times New Roman"/>
          <w:sz w:val="28"/>
          <w:szCs w:val="28"/>
        </w:rPr>
        <w:t>нню матеріально-технічного стан</w:t>
      </w:r>
      <w:r w:rsidR="00AB405D" w:rsidRPr="00AB405D">
        <w:rPr>
          <w:rFonts w:ascii="Times New Roman" w:hAnsi="Times New Roman" w:cs="Times New Roman"/>
          <w:sz w:val="28"/>
          <w:szCs w:val="28"/>
        </w:rPr>
        <w:t>у</w:t>
      </w:r>
      <w:r w:rsidRPr="00AB405D">
        <w:rPr>
          <w:rFonts w:ascii="Times New Roman" w:hAnsi="Times New Roman" w:cs="Times New Roman"/>
          <w:sz w:val="28"/>
          <w:szCs w:val="28"/>
        </w:rPr>
        <w:t xml:space="preserve"> закладів та забезпеченн</w:t>
      </w:r>
      <w:r w:rsidR="00AB405D" w:rsidRPr="00AB405D">
        <w:rPr>
          <w:rFonts w:ascii="Times New Roman" w:hAnsi="Times New Roman" w:cs="Times New Roman"/>
          <w:sz w:val="28"/>
          <w:szCs w:val="28"/>
        </w:rPr>
        <w:t>ю</w:t>
      </w:r>
      <w:r w:rsidRPr="00AB405D">
        <w:rPr>
          <w:rFonts w:ascii="Times New Roman" w:hAnsi="Times New Roman" w:cs="Times New Roman"/>
          <w:sz w:val="28"/>
          <w:szCs w:val="28"/>
        </w:rPr>
        <w:t xml:space="preserve"> їх кадрового потенціалу.</w:t>
      </w:r>
    </w:p>
    <w:p w:rsidR="006870A9" w:rsidRPr="00AB405D" w:rsidRDefault="006870A9" w:rsidP="006870A9">
      <w:pPr>
        <w:spacing w:after="0" w:line="240" w:lineRule="auto"/>
        <w:ind w:firstLine="567"/>
        <w:jc w:val="both"/>
        <w:rPr>
          <w:rFonts w:ascii="Times New Roman" w:hAnsi="Times New Roman"/>
          <w:sz w:val="28"/>
          <w:szCs w:val="28"/>
          <w:lang w:val="uk-UA"/>
        </w:rPr>
      </w:pPr>
      <w:r w:rsidRPr="00AB405D">
        <w:rPr>
          <w:rFonts w:ascii="Times New Roman" w:hAnsi="Times New Roman" w:cs="Times New Roman"/>
          <w:sz w:val="28"/>
          <w:szCs w:val="28"/>
          <w:lang w:val="uk-UA"/>
        </w:rPr>
        <w:lastRenderedPageBreak/>
        <w:t xml:space="preserve">В області первинна медична допомога представлена 17 Центрами первинної медико-санітарної допомоги (лікарських амбулаторій 112, ФАП і ФП – 154, пунктів здоров’я </w:t>
      </w:r>
      <w:r w:rsidR="0073114C" w:rsidRPr="00AB405D">
        <w:rPr>
          <w:rFonts w:ascii="Times New Roman" w:hAnsi="Times New Roman" w:cs="Times New Roman"/>
          <w:sz w:val="28"/>
          <w:szCs w:val="28"/>
          <w:lang w:val="uk-UA"/>
        </w:rPr>
        <w:t>–</w:t>
      </w:r>
      <w:r w:rsidRPr="00AB405D">
        <w:rPr>
          <w:rFonts w:ascii="Times New Roman" w:hAnsi="Times New Roman" w:cs="Times New Roman"/>
          <w:sz w:val="28"/>
          <w:szCs w:val="28"/>
          <w:lang w:val="uk-UA"/>
        </w:rPr>
        <w:t xml:space="preserve"> 49).</w:t>
      </w:r>
    </w:p>
    <w:p w:rsidR="006870A9" w:rsidRPr="00046176" w:rsidRDefault="006870A9" w:rsidP="006870A9">
      <w:pPr>
        <w:pStyle w:val="af5"/>
        <w:ind w:firstLine="567"/>
        <w:jc w:val="both"/>
        <w:rPr>
          <w:rFonts w:ascii="Times New Roman" w:hAnsi="Times New Roman" w:cs="Times New Roman"/>
          <w:sz w:val="28"/>
          <w:szCs w:val="28"/>
        </w:rPr>
      </w:pPr>
      <w:r w:rsidRPr="00046176">
        <w:rPr>
          <w:rFonts w:ascii="Times New Roman" w:hAnsi="Times New Roman" w:cs="Times New Roman"/>
          <w:sz w:val="28"/>
          <w:szCs w:val="28"/>
        </w:rPr>
        <w:t xml:space="preserve">В 2019 році тривала реалізація заходів, спрямованих на розвиток системи охорони здоров’я у сільській місцевості, фінансування яких здійснювалось </w:t>
      </w:r>
      <w:r w:rsidR="00AB405D" w:rsidRPr="00046176">
        <w:rPr>
          <w:rFonts w:ascii="Times New Roman" w:hAnsi="Times New Roman" w:cs="Times New Roman"/>
          <w:sz w:val="28"/>
          <w:szCs w:val="28"/>
        </w:rPr>
        <w:t xml:space="preserve">за рахунок </w:t>
      </w:r>
      <w:r w:rsidR="00046176" w:rsidRPr="00046176">
        <w:rPr>
          <w:rFonts w:ascii="Times New Roman" w:hAnsi="Times New Roman" w:cs="Times New Roman"/>
          <w:sz w:val="28"/>
          <w:szCs w:val="28"/>
        </w:rPr>
        <w:t xml:space="preserve">коштів </w:t>
      </w:r>
      <w:r w:rsidRPr="00046176">
        <w:rPr>
          <w:rFonts w:ascii="Times New Roman" w:hAnsi="Times New Roman" w:cs="Times New Roman"/>
          <w:sz w:val="28"/>
          <w:szCs w:val="28"/>
        </w:rPr>
        <w:t>державн</w:t>
      </w:r>
      <w:r w:rsidR="00046176" w:rsidRPr="00046176">
        <w:rPr>
          <w:rFonts w:ascii="Times New Roman" w:hAnsi="Times New Roman" w:cs="Times New Roman"/>
          <w:sz w:val="28"/>
          <w:szCs w:val="28"/>
        </w:rPr>
        <w:t>ого бюджету</w:t>
      </w:r>
      <w:r w:rsidRPr="00046176">
        <w:rPr>
          <w:rFonts w:ascii="Times New Roman" w:hAnsi="Times New Roman" w:cs="Times New Roman"/>
          <w:sz w:val="28"/>
          <w:szCs w:val="28"/>
        </w:rPr>
        <w:t>, затверджен</w:t>
      </w:r>
      <w:r w:rsidR="00046176" w:rsidRPr="00046176">
        <w:rPr>
          <w:rFonts w:ascii="Times New Roman" w:hAnsi="Times New Roman" w:cs="Times New Roman"/>
          <w:sz w:val="28"/>
          <w:szCs w:val="28"/>
        </w:rPr>
        <w:t>их</w:t>
      </w:r>
      <w:r w:rsidRPr="00046176">
        <w:rPr>
          <w:rFonts w:ascii="Times New Roman" w:hAnsi="Times New Roman" w:cs="Times New Roman"/>
          <w:sz w:val="28"/>
          <w:szCs w:val="28"/>
        </w:rPr>
        <w:t xml:space="preserve"> постановою Кабінету Міністрів України від 06.12.2017 року № 983 (зі змінами). Так, 13 амбулаторі</w:t>
      </w:r>
      <w:r w:rsidR="00046176" w:rsidRPr="00046176">
        <w:rPr>
          <w:rFonts w:ascii="Times New Roman" w:hAnsi="Times New Roman" w:cs="Times New Roman"/>
          <w:sz w:val="28"/>
          <w:szCs w:val="28"/>
        </w:rPr>
        <w:t>ям</w:t>
      </w:r>
      <w:r w:rsidRPr="00046176">
        <w:rPr>
          <w:rFonts w:ascii="Times New Roman" w:hAnsi="Times New Roman" w:cs="Times New Roman"/>
          <w:sz w:val="28"/>
          <w:szCs w:val="28"/>
        </w:rPr>
        <w:t xml:space="preserve"> придбані службові автомобілі для медичних працівників, загальною вартістю </w:t>
      </w:r>
      <w:r w:rsidR="00046176" w:rsidRPr="00046176">
        <w:rPr>
          <w:rFonts w:ascii="Times New Roman" w:hAnsi="Times New Roman" w:cs="Times New Roman"/>
          <w:sz w:val="28"/>
          <w:szCs w:val="28"/>
        </w:rPr>
        <w:br/>
      </w:r>
      <w:r w:rsidRPr="00046176">
        <w:rPr>
          <w:rFonts w:ascii="Times New Roman" w:hAnsi="Times New Roman" w:cs="Times New Roman"/>
          <w:sz w:val="28"/>
          <w:szCs w:val="28"/>
        </w:rPr>
        <w:t xml:space="preserve">6,5 млн грн. Крім того, придбано 78 комплектів обладнання для </w:t>
      </w:r>
      <w:proofErr w:type="spellStart"/>
      <w:r w:rsidRPr="00046176">
        <w:rPr>
          <w:rFonts w:ascii="Times New Roman" w:hAnsi="Times New Roman" w:cs="Times New Roman"/>
          <w:sz w:val="28"/>
          <w:szCs w:val="28"/>
        </w:rPr>
        <w:t>телемедицини</w:t>
      </w:r>
      <w:proofErr w:type="spellEnd"/>
      <w:r w:rsidRPr="00046176">
        <w:rPr>
          <w:rFonts w:ascii="Times New Roman" w:hAnsi="Times New Roman" w:cs="Times New Roman"/>
          <w:sz w:val="28"/>
          <w:szCs w:val="28"/>
        </w:rPr>
        <w:t xml:space="preserve"> загальною вартістю 8,</w:t>
      </w:r>
      <w:r w:rsidR="00046176" w:rsidRPr="00046176">
        <w:rPr>
          <w:rFonts w:ascii="Times New Roman" w:hAnsi="Times New Roman" w:cs="Times New Roman"/>
          <w:sz w:val="28"/>
          <w:szCs w:val="28"/>
        </w:rPr>
        <w:t>6</w:t>
      </w:r>
      <w:r w:rsidRPr="00046176">
        <w:rPr>
          <w:rFonts w:ascii="Times New Roman" w:hAnsi="Times New Roman" w:cs="Times New Roman"/>
          <w:sz w:val="28"/>
          <w:szCs w:val="28"/>
        </w:rPr>
        <w:t xml:space="preserve"> млн грн, у тому числі 7,7 млн грн</w:t>
      </w:r>
      <w:r w:rsidR="00046176" w:rsidRPr="00046176">
        <w:rPr>
          <w:rFonts w:ascii="Times New Roman" w:hAnsi="Times New Roman" w:cs="Times New Roman"/>
          <w:sz w:val="28"/>
          <w:szCs w:val="28"/>
        </w:rPr>
        <w:t xml:space="preserve"> –</w:t>
      </w:r>
      <w:r w:rsidRPr="00046176">
        <w:rPr>
          <w:rFonts w:ascii="Times New Roman" w:hAnsi="Times New Roman" w:cs="Times New Roman"/>
          <w:sz w:val="28"/>
          <w:szCs w:val="28"/>
        </w:rPr>
        <w:t xml:space="preserve"> кошт</w:t>
      </w:r>
      <w:r w:rsidR="00046176" w:rsidRPr="00046176">
        <w:rPr>
          <w:rFonts w:ascii="Times New Roman" w:hAnsi="Times New Roman" w:cs="Times New Roman"/>
          <w:sz w:val="28"/>
          <w:szCs w:val="28"/>
        </w:rPr>
        <w:t>и</w:t>
      </w:r>
      <w:r w:rsidRPr="00046176">
        <w:rPr>
          <w:rFonts w:ascii="Times New Roman" w:hAnsi="Times New Roman" w:cs="Times New Roman"/>
          <w:sz w:val="28"/>
          <w:szCs w:val="28"/>
        </w:rPr>
        <w:t xml:space="preserve"> державного бюджету. За рахунок усіх джерел фінансування </w:t>
      </w:r>
      <w:r w:rsidRPr="00046176">
        <w:rPr>
          <w:rFonts w:ascii="Times New Roman" w:eastAsia="Times New Roman" w:hAnsi="Times New Roman" w:cs="Times New Roman"/>
          <w:sz w:val="28"/>
          <w:szCs w:val="28"/>
          <w:lang w:eastAsia="uk-UA"/>
        </w:rPr>
        <w:t>медичні заклади первинної ланки отримали 1027 одиниць медобладнання на суму 7141 тис. грн.</w:t>
      </w:r>
    </w:p>
    <w:p w:rsidR="006870A9" w:rsidRPr="00046176" w:rsidRDefault="006870A9" w:rsidP="006870A9">
      <w:pPr>
        <w:pStyle w:val="rvps2"/>
        <w:shd w:val="clear" w:color="auto" w:fill="FFFFFF"/>
        <w:spacing w:before="0" w:beforeAutospacing="0" w:after="0" w:afterAutospacing="0"/>
        <w:ind w:firstLine="567"/>
        <w:jc w:val="both"/>
        <w:textAlignment w:val="baseline"/>
        <w:rPr>
          <w:sz w:val="28"/>
          <w:szCs w:val="28"/>
          <w:lang w:val="uk-UA"/>
        </w:rPr>
      </w:pPr>
      <w:r w:rsidRPr="00046176">
        <w:rPr>
          <w:sz w:val="28"/>
          <w:szCs w:val="28"/>
          <w:lang w:val="uk-UA"/>
        </w:rPr>
        <w:t>Після проведення оптимізації мережа лікарень, в яких надається спеціалізована(вторинна) медична допомога складає 19 закладів:</w:t>
      </w:r>
    </w:p>
    <w:p w:rsidR="006870A9" w:rsidRPr="00046176" w:rsidRDefault="006870A9" w:rsidP="006870A9">
      <w:pPr>
        <w:spacing w:after="0" w:line="240" w:lineRule="auto"/>
        <w:ind w:left="1069"/>
        <w:jc w:val="both"/>
        <w:rPr>
          <w:rFonts w:ascii="Times New Roman" w:hAnsi="Times New Roman"/>
          <w:sz w:val="28"/>
          <w:szCs w:val="28"/>
          <w:lang w:val="uk-UA"/>
        </w:rPr>
      </w:pPr>
      <w:r w:rsidRPr="00046176">
        <w:rPr>
          <w:rFonts w:ascii="Times New Roman" w:hAnsi="Times New Roman"/>
          <w:sz w:val="28"/>
          <w:szCs w:val="28"/>
          <w:lang w:val="uk-UA"/>
        </w:rPr>
        <w:t>5 міських лікарень,</w:t>
      </w:r>
    </w:p>
    <w:p w:rsidR="006870A9" w:rsidRPr="00046176" w:rsidRDefault="006870A9" w:rsidP="006870A9">
      <w:pPr>
        <w:spacing w:after="0" w:line="240" w:lineRule="auto"/>
        <w:ind w:left="1069"/>
        <w:jc w:val="both"/>
        <w:rPr>
          <w:rFonts w:ascii="Times New Roman" w:hAnsi="Times New Roman"/>
          <w:sz w:val="28"/>
          <w:szCs w:val="28"/>
          <w:lang w:val="uk-UA"/>
        </w:rPr>
      </w:pPr>
      <w:r w:rsidRPr="00046176">
        <w:rPr>
          <w:rFonts w:ascii="Times New Roman" w:hAnsi="Times New Roman"/>
          <w:sz w:val="28"/>
          <w:szCs w:val="28"/>
          <w:lang w:val="uk-UA"/>
        </w:rPr>
        <w:t>12 районних лікарень,</w:t>
      </w:r>
    </w:p>
    <w:p w:rsidR="006870A9" w:rsidRPr="00046176" w:rsidRDefault="006870A9" w:rsidP="006870A9">
      <w:pPr>
        <w:spacing w:after="0" w:line="240" w:lineRule="auto"/>
        <w:ind w:left="1069"/>
        <w:jc w:val="both"/>
        <w:rPr>
          <w:rFonts w:ascii="Times New Roman" w:hAnsi="Times New Roman"/>
          <w:sz w:val="28"/>
          <w:szCs w:val="28"/>
          <w:lang w:val="uk-UA"/>
        </w:rPr>
      </w:pPr>
      <w:r w:rsidRPr="00046176">
        <w:rPr>
          <w:rFonts w:ascii="Times New Roman" w:hAnsi="Times New Roman"/>
          <w:sz w:val="28"/>
          <w:szCs w:val="28"/>
          <w:lang w:val="uk-UA"/>
        </w:rPr>
        <w:t>2 міські стоматологічні лікарні.</w:t>
      </w:r>
    </w:p>
    <w:p w:rsidR="006870A9" w:rsidRPr="00046176" w:rsidRDefault="006870A9" w:rsidP="006870A9">
      <w:pPr>
        <w:pStyle w:val="af5"/>
        <w:ind w:firstLine="567"/>
        <w:jc w:val="both"/>
        <w:rPr>
          <w:rFonts w:ascii="Times New Roman" w:eastAsia="Times New Roman" w:hAnsi="Times New Roman" w:cs="Times New Roman"/>
          <w:sz w:val="28"/>
          <w:szCs w:val="28"/>
          <w:lang w:eastAsia="uk-UA"/>
        </w:rPr>
      </w:pPr>
      <w:r w:rsidRPr="00046176">
        <w:rPr>
          <w:rFonts w:ascii="Times New Roman" w:hAnsi="Times New Roman" w:cs="Times New Roman"/>
          <w:sz w:val="28"/>
          <w:szCs w:val="28"/>
        </w:rPr>
        <w:t xml:space="preserve">Для розвитку матеріально-технічної бази лікарень міст та районів області за рахунок усіх джерел було придбано 444 одиниці медичного обладнання на суму </w:t>
      </w:r>
      <w:r w:rsidRPr="00046176">
        <w:rPr>
          <w:rFonts w:ascii="Times New Roman" w:eastAsia="Times New Roman" w:hAnsi="Times New Roman" w:cs="Times New Roman"/>
          <w:sz w:val="28"/>
          <w:szCs w:val="28"/>
          <w:lang w:eastAsia="uk-UA"/>
        </w:rPr>
        <w:t>33642,784 тис. грн.</w:t>
      </w:r>
    </w:p>
    <w:p w:rsidR="006870A9" w:rsidRPr="00046176" w:rsidRDefault="006870A9" w:rsidP="006870A9">
      <w:pPr>
        <w:pStyle w:val="rvps2"/>
        <w:shd w:val="clear" w:color="auto" w:fill="FFFFFF"/>
        <w:spacing w:before="0" w:beforeAutospacing="0" w:after="0" w:afterAutospacing="0"/>
        <w:ind w:firstLine="567"/>
        <w:jc w:val="both"/>
        <w:textAlignment w:val="baseline"/>
        <w:rPr>
          <w:rFonts w:eastAsiaTheme="minorHAnsi"/>
          <w:sz w:val="28"/>
          <w:szCs w:val="28"/>
          <w:lang w:val="uk-UA" w:eastAsia="en-US"/>
        </w:rPr>
      </w:pPr>
      <w:r w:rsidRPr="00046176">
        <w:rPr>
          <w:rFonts w:eastAsiaTheme="minorHAnsi"/>
          <w:sz w:val="28"/>
          <w:szCs w:val="28"/>
          <w:lang w:val="uk-UA" w:eastAsia="en-US"/>
        </w:rPr>
        <w:t>Мережа лікарень, в яких надається високоспеціалізована медична допомога складала 12 закладів:</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6 обласних лікарень (обласна дитяча клінічна лікарня, обласна клінічна лікарня для дорослих, фізіотерапевтична лікарня, 2 психіатричні лікарні і Центр профілактики та боротьби з ВІЛ/СНІД);</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 xml:space="preserve">6 обласних диспансерів (кардіологічний, наркологічний, </w:t>
      </w:r>
      <w:proofErr w:type="spellStart"/>
      <w:r w:rsidRPr="00046176">
        <w:rPr>
          <w:rFonts w:ascii="Times New Roman" w:hAnsi="Times New Roman"/>
          <w:sz w:val="28"/>
          <w:szCs w:val="28"/>
          <w:lang w:val="uk-UA"/>
        </w:rPr>
        <w:t>дерматовенерологічний</w:t>
      </w:r>
      <w:proofErr w:type="spellEnd"/>
      <w:r w:rsidRPr="00046176">
        <w:rPr>
          <w:rFonts w:ascii="Times New Roman" w:hAnsi="Times New Roman"/>
          <w:sz w:val="28"/>
          <w:szCs w:val="28"/>
          <w:lang w:val="uk-UA"/>
        </w:rPr>
        <w:t xml:space="preserve">, онкологічний і 2 протитуберкульозних). </w:t>
      </w:r>
    </w:p>
    <w:p w:rsidR="006870A9" w:rsidRPr="00046176" w:rsidRDefault="006870A9" w:rsidP="006870A9">
      <w:pPr>
        <w:pStyle w:val="a9"/>
        <w:ind w:left="0" w:firstLine="567"/>
        <w:jc w:val="both"/>
        <w:rPr>
          <w:rFonts w:ascii="Times New Roman" w:eastAsiaTheme="minorHAnsi" w:hAnsi="Times New Roman"/>
          <w:sz w:val="28"/>
          <w:szCs w:val="28"/>
          <w:lang w:eastAsia="en-US"/>
        </w:rPr>
      </w:pPr>
      <w:r w:rsidRPr="00046176">
        <w:rPr>
          <w:rFonts w:ascii="Times New Roman" w:eastAsiaTheme="minorHAnsi" w:hAnsi="Times New Roman"/>
          <w:sz w:val="28"/>
          <w:szCs w:val="28"/>
          <w:lang w:eastAsia="en-US"/>
        </w:rPr>
        <w:t>З 2019 року розпочався процес автономізації та оптимізації закладів третинного рівня, на їх базі створено 11 комунальних некомерційних підприємств (далі – КНП).</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 xml:space="preserve">Проведена реорганізація системи фтизіатричної допомоги шляхом приєднання до Луганського обласного протитуберкульозного диспансеру </w:t>
      </w:r>
      <w:r w:rsidRPr="00046176">
        <w:rPr>
          <w:rFonts w:ascii="Times New Roman" w:hAnsi="Times New Roman"/>
          <w:sz w:val="28"/>
          <w:szCs w:val="28"/>
          <w:lang w:val="uk-UA"/>
        </w:rPr>
        <w:br/>
        <w:t>5 закладів охорони здоров`я протитуберкульозної служби та служби СНІДу, а саме:</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 xml:space="preserve">Лисичанського обласного протитуберкульозного диспансеру </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Протитуберкульозного обласного санаторію «Кримське»</w:t>
      </w:r>
    </w:p>
    <w:p w:rsidR="006870A9" w:rsidRPr="00046176" w:rsidRDefault="006870A9" w:rsidP="006870A9">
      <w:pPr>
        <w:spacing w:after="0" w:line="240" w:lineRule="auto"/>
        <w:ind w:firstLine="567"/>
        <w:jc w:val="both"/>
        <w:rPr>
          <w:rFonts w:ascii="Times New Roman" w:hAnsi="Times New Roman"/>
          <w:sz w:val="28"/>
          <w:szCs w:val="28"/>
          <w:lang w:val="uk-UA"/>
        </w:rPr>
      </w:pPr>
      <w:proofErr w:type="spellStart"/>
      <w:r w:rsidRPr="00046176">
        <w:rPr>
          <w:rFonts w:ascii="Times New Roman" w:hAnsi="Times New Roman"/>
          <w:sz w:val="28"/>
          <w:szCs w:val="28"/>
          <w:lang w:val="uk-UA"/>
        </w:rPr>
        <w:t>Слов`яносербської</w:t>
      </w:r>
      <w:proofErr w:type="spellEnd"/>
      <w:r w:rsidRPr="00046176">
        <w:rPr>
          <w:rFonts w:ascii="Times New Roman" w:hAnsi="Times New Roman"/>
          <w:sz w:val="28"/>
          <w:szCs w:val="28"/>
          <w:lang w:val="uk-UA"/>
        </w:rPr>
        <w:t xml:space="preserve"> обласної туберкульозної лікарні</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 xml:space="preserve">Луганського обласного центру з профілактики та боротьби зі СНІД </w:t>
      </w:r>
    </w:p>
    <w:p w:rsidR="006870A9" w:rsidRPr="00046176" w:rsidRDefault="006870A9" w:rsidP="006870A9">
      <w:pPr>
        <w:spacing w:after="0" w:line="240" w:lineRule="auto"/>
        <w:ind w:firstLine="567"/>
        <w:jc w:val="both"/>
        <w:rPr>
          <w:rFonts w:ascii="Times New Roman" w:hAnsi="Times New Roman"/>
          <w:sz w:val="28"/>
          <w:szCs w:val="28"/>
          <w:lang w:val="uk-UA"/>
        </w:rPr>
      </w:pPr>
      <w:r w:rsidRPr="00046176">
        <w:rPr>
          <w:rFonts w:ascii="Times New Roman" w:hAnsi="Times New Roman"/>
          <w:sz w:val="28"/>
          <w:szCs w:val="28"/>
          <w:lang w:val="uk-UA"/>
        </w:rPr>
        <w:t>Сєвєродонецького обласного дитячого протитуберкульозного санаторію.</w:t>
      </w:r>
    </w:p>
    <w:p w:rsidR="006870A9" w:rsidRPr="00164054" w:rsidRDefault="006870A9" w:rsidP="006870A9">
      <w:pPr>
        <w:pStyle w:val="af5"/>
        <w:ind w:firstLine="567"/>
        <w:jc w:val="both"/>
        <w:rPr>
          <w:rFonts w:ascii="Times New Roman" w:hAnsi="Times New Roman" w:cs="Times New Roman"/>
          <w:sz w:val="28"/>
          <w:szCs w:val="28"/>
        </w:rPr>
      </w:pPr>
      <w:r w:rsidRPr="00046176">
        <w:rPr>
          <w:rFonts w:ascii="Times New Roman" w:hAnsi="Times New Roman" w:cs="Times New Roman"/>
          <w:sz w:val="28"/>
          <w:szCs w:val="28"/>
        </w:rPr>
        <w:t xml:space="preserve">З 01 квітня 2020 року відповідно до Закону України «Про державні фінансові гарантії медичного обслуговування населення» змінилась концепція фінансування медичних закладів третинного рівня надання медичної допомоги: КНП укладають договори з Національною службою здоров’я України (далі – НСЗУ) і отримують кошти за наданий населенню, в межах передбаченого </w:t>
      </w:r>
      <w:r w:rsidRPr="00046176">
        <w:rPr>
          <w:rFonts w:ascii="Times New Roman" w:hAnsi="Times New Roman" w:cs="Times New Roman"/>
          <w:sz w:val="28"/>
          <w:szCs w:val="28"/>
        </w:rPr>
        <w:lastRenderedPageBreak/>
        <w:t>Урядом переліку, обсяг медичних послуг. Таким чином, запроваджено принцип «гроші ходять за пацієнтом», а не інфраструктурою закладів охорони здоров’я.</w:t>
      </w:r>
    </w:p>
    <w:p w:rsidR="006870A9" w:rsidRPr="002D7360" w:rsidRDefault="006870A9" w:rsidP="006870A9">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 xml:space="preserve">Окремі заклади, такі як будинки дитини, </w:t>
      </w:r>
      <w:r w:rsidR="002D7360" w:rsidRPr="002D7360">
        <w:rPr>
          <w:rFonts w:ascii="Times New Roman" w:hAnsi="Times New Roman" w:cs="Times New Roman"/>
          <w:sz w:val="28"/>
          <w:szCs w:val="28"/>
        </w:rPr>
        <w:t xml:space="preserve">станція переливання </w:t>
      </w:r>
      <w:r w:rsidRPr="002D7360">
        <w:rPr>
          <w:rFonts w:ascii="Times New Roman" w:hAnsi="Times New Roman" w:cs="Times New Roman"/>
          <w:sz w:val="28"/>
          <w:szCs w:val="28"/>
        </w:rPr>
        <w:t xml:space="preserve">крові, медико-соціальні експертні комісії, бюро судмедекспертизи, бази </w:t>
      </w:r>
      <w:proofErr w:type="spellStart"/>
      <w:r w:rsidRPr="002D7360">
        <w:rPr>
          <w:rFonts w:ascii="Times New Roman" w:hAnsi="Times New Roman" w:cs="Times New Roman"/>
          <w:sz w:val="28"/>
          <w:szCs w:val="28"/>
        </w:rPr>
        <w:t>спецмедпостачання</w:t>
      </w:r>
      <w:proofErr w:type="spellEnd"/>
      <w:r w:rsidRPr="002D7360">
        <w:rPr>
          <w:rFonts w:ascii="Times New Roman" w:hAnsi="Times New Roman" w:cs="Times New Roman"/>
          <w:sz w:val="28"/>
          <w:szCs w:val="28"/>
        </w:rPr>
        <w:t xml:space="preserve"> утримуються за рахунок субвенції з державного бюджету на здійснення підтримки окремих закладів та заходів у системі охорони здоров’я.</w:t>
      </w:r>
    </w:p>
    <w:p w:rsidR="006870A9" w:rsidRPr="002D7360" w:rsidRDefault="006870A9" w:rsidP="006870A9">
      <w:pPr>
        <w:pStyle w:val="rvps2"/>
        <w:shd w:val="clear" w:color="auto" w:fill="FFFFFF"/>
        <w:spacing w:before="0" w:beforeAutospacing="0" w:after="0" w:afterAutospacing="0"/>
        <w:ind w:firstLine="567"/>
        <w:jc w:val="both"/>
        <w:textAlignment w:val="baseline"/>
        <w:rPr>
          <w:sz w:val="28"/>
          <w:szCs w:val="28"/>
          <w:lang w:val="uk-UA"/>
        </w:rPr>
      </w:pPr>
      <w:r w:rsidRPr="002D7360">
        <w:rPr>
          <w:rFonts w:eastAsiaTheme="minorHAnsi"/>
          <w:sz w:val="28"/>
          <w:szCs w:val="28"/>
          <w:lang w:val="uk-UA" w:eastAsia="en-US"/>
        </w:rPr>
        <w:t xml:space="preserve">Після проведення реформи медичні заклади обласної комунальної власності мають наступну структуру: 5 лікарень, 3 диспансери, 4 центри, </w:t>
      </w:r>
      <w:r w:rsidRPr="002D7360">
        <w:rPr>
          <w:sz w:val="28"/>
          <w:szCs w:val="28"/>
          <w:lang w:val="uk-UA"/>
        </w:rPr>
        <w:t xml:space="preserve">обласний будинок дитини, обласне бюро судово-медичної експертизи, обласний центр медико-соціальної експертизи, обласна станція переливання крові, обласна база </w:t>
      </w:r>
      <w:proofErr w:type="spellStart"/>
      <w:r w:rsidRPr="002D7360">
        <w:rPr>
          <w:sz w:val="28"/>
          <w:szCs w:val="28"/>
          <w:lang w:val="uk-UA"/>
        </w:rPr>
        <w:t>спецмедпостачання</w:t>
      </w:r>
      <w:proofErr w:type="spellEnd"/>
      <w:r w:rsidRPr="002D7360">
        <w:rPr>
          <w:sz w:val="28"/>
          <w:szCs w:val="28"/>
          <w:lang w:val="uk-UA"/>
        </w:rPr>
        <w:t>.</w:t>
      </w:r>
    </w:p>
    <w:p w:rsidR="006870A9" w:rsidRPr="002D7360" w:rsidRDefault="006870A9" w:rsidP="006870A9">
      <w:pPr>
        <w:pStyle w:val="rvps2"/>
        <w:shd w:val="clear" w:color="auto" w:fill="FFFFFF"/>
        <w:spacing w:before="0" w:beforeAutospacing="0" w:after="0" w:afterAutospacing="0"/>
        <w:ind w:firstLine="567"/>
        <w:jc w:val="both"/>
        <w:textAlignment w:val="baseline"/>
        <w:rPr>
          <w:sz w:val="28"/>
          <w:szCs w:val="28"/>
          <w:lang w:val="uk-UA"/>
        </w:rPr>
      </w:pPr>
      <w:r w:rsidRPr="002D7360">
        <w:rPr>
          <w:sz w:val="28"/>
          <w:szCs w:val="28"/>
          <w:lang w:val="uk-UA"/>
        </w:rPr>
        <w:t xml:space="preserve">У 2020 році створено КНП «Обласний центр громадського здоров’я», що сприятиме активізації поширення знань та практик щодо здорового способу життя та відповідальної </w:t>
      </w:r>
      <w:proofErr w:type="spellStart"/>
      <w:r w:rsidRPr="002D7360">
        <w:rPr>
          <w:sz w:val="28"/>
          <w:szCs w:val="28"/>
          <w:lang w:val="uk-UA"/>
        </w:rPr>
        <w:t>самозбережувальної</w:t>
      </w:r>
      <w:proofErr w:type="spellEnd"/>
      <w:r w:rsidRPr="002D7360">
        <w:rPr>
          <w:sz w:val="28"/>
          <w:szCs w:val="28"/>
          <w:lang w:val="uk-UA"/>
        </w:rPr>
        <w:t xml:space="preserve"> поведінки, насамперед серед дітей та молоді. </w:t>
      </w:r>
    </w:p>
    <w:p w:rsidR="006870A9" w:rsidRPr="002D7360" w:rsidRDefault="006870A9" w:rsidP="006870A9">
      <w:pPr>
        <w:pStyle w:val="af5"/>
        <w:ind w:firstLine="567"/>
        <w:jc w:val="both"/>
        <w:rPr>
          <w:rFonts w:ascii="Times New Roman" w:hAnsi="Times New Roman" w:cs="Times New Roman"/>
          <w:sz w:val="28"/>
          <w:szCs w:val="28"/>
        </w:rPr>
      </w:pPr>
      <w:r w:rsidRPr="002D7360">
        <w:rPr>
          <w:rFonts w:ascii="Times New Roman" w:eastAsia="Times New Roman" w:hAnsi="Times New Roman" w:cs="Times New Roman"/>
          <w:sz w:val="28"/>
          <w:szCs w:val="28"/>
          <w:lang w:eastAsia="uk-UA"/>
        </w:rPr>
        <w:t xml:space="preserve">Для закладів </w:t>
      </w:r>
      <w:r w:rsidRPr="002D7360">
        <w:rPr>
          <w:rFonts w:ascii="Times New Roman" w:hAnsi="Times New Roman" w:cs="Times New Roman"/>
          <w:sz w:val="28"/>
          <w:szCs w:val="28"/>
        </w:rPr>
        <w:t>високоспеціалізованої медичної допомоги</w:t>
      </w:r>
      <w:r w:rsidRPr="002D7360">
        <w:rPr>
          <w:rFonts w:ascii="Times New Roman" w:eastAsia="Times New Roman" w:hAnsi="Times New Roman" w:cs="Times New Roman"/>
          <w:sz w:val="28"/>
          <w:szCs w:val="28"/>
          <w:lang w:eastAsia="uk-UA"/>
        </w:rPr>
        <w:t xml:space="preserve"> у 2019 році було придбано 268 одиниць медобладнання на суму 64,6 млн. грн.</w:t>
      </w:r>
      <w:r w:rsidRPr="002D7360">
        <w:rPr>
          <w:rFonts w:ascii="Times New Roman" w:hAnsi="Times New Roman" w:cs="Times New Roman"/>
          <w:sz w:val="28"/>
          <w:szCs w:val="28"/>
        </w:rPr>
        <w:t xml:space="preserve"> Отримано </w:t>
      </w:r>
      <w:r w:rsidR="007C143B" w:rsidRPr="002D7360">
        <w:rPr>
          <w:rFonts w:ascii="Times New Roman" w:hAnsi="Times New Roman" w:cs="Times New Roman"/>
          <w:sz w:val="28"/>
          <w:szCs w:val="28"/>
        </w:rPr>
        <w:br/>
      </w:r>
      <w:r w:rsidRPr="002D7360">
        <w:rPr>
          <w:rFonts w:ascii="Times New Roman" w:hAnsi="Times New Roman" w:cs="Times New Roman"/>
          <w:sz w:val="28"/>
          <w:szCs w:val="28"/>
        </w:rPr>
        <w:t>10 автомобілів швидкої медичної допомоги, з них 3 за кошти обласного бюджету, в цілому на суму 22,476 млн</w:t>
      </w:r>
      <w:r w:rsidR="007C143B" w:rsidRPr="002D7360">
        <w:rPr>
          <w:rFonts w:ascii="Times New Roman" w:hAnsi="Times New Roman" w:cs="Times New Roman"/>
          <w:sz w:val="28"/>
          <w:szCs w:val="28"/>
        </w:rPr>
        <w:t xml:space="preserve"> </w:t>
      </w:r>
      <w:r w:rsidRPr="002D7360">
        <w:rPr>
          <w:rFonts w:ascii="Times New Roman" w:hAnsi="Times New Roman" w:cs="Times New Roman"/>
          <w:sz w:val="28"/>
          <w:szCs w:val="28"/>
        </w:rPr>
        <w:t xml:space="preserve">грн. Для покращення діагности захворювань в Луганську обласну клінічну лікарню придбано </w:t>
      </w:r>
      <w:proofErr w:type="spellStart"/>
      <w:r w:rsidRPr="002D7360">
        <w:rPr>
          <w:rFonts w:ascii="Times New Roman" w:hAnsi="Times New Roman" w:cs="Times New Roman"/>
          <w:sz w:val="28"/>
          <w:szCs w:val="28"/>
        </w:rPr>
        <w:t>ангіограф</w:t>
      </w:r>
      <w:proofErr w:type="spellEnd"/>
      <w:r w:rsidRPr="002D7360">
        <w:rPr>
          <w:rFonts w:ascii="Times New Roman" w:hAnsi="Times New Roman" w:cs="Times New Roman"/>
          <w:sz w:val="28"/>
          <w:szCs w:val="28"/>
        </w:rPr>
        <w:t xml:space="preserve"> та комп’ютерний томограф, з обласного бюджету виділено 36 338,0 тис.</w:t>
      </w:r>
      <w:r w:rsidR="007C143B" w:rsidRPr="002D7360">
        <w:rPr>
          <w:rFonts w:ascii="Times New Roman" w:hAnsi="Times New Roman" w:cs="Times New Roman"/>
          <w:sz w:val="28"/>
          <w:szCs w:val="28"/>
        </w:rPr>
        <w:t xml:space="preserve"> </w:t>
      </w:r>
      <w:r w:rsidRPr="002D7360">
        <w:rPr>
          <w:rFonts w:ascii="Times New Roman" w:hAnsi="Times New Roman" w:cs="Times New Roman"/>
          <w:sz w:val="28"/>
          <w:szCs w:val="28"/>
        </w:rPr>
        <w:t xml:space="preserve">грн, з державного </w:t>
      </w:r>
      <w:r w:rsidR="007C143B" w:rsidRPr="002D7360">
        <w:rPr>
          <w:rFonts w:ascii="Times New Roman" w:hAnsi="Times New Roman" w:cs="Times New Roman"/>
          <w:sz w:val="28"/>
          <w:szCs w:val="28"/>
        </w:rPr>
        <w:t>–</w:t>
      </w:r>
      <w:r w:rsidRPr="002D7360">
        <w:rPr>
          <w:rFonts w:ascii="Times New Roman" w:hAnsi="Times New Roman" w:cs="Times New Roman"/>
          <w:sz w:val="28"/>
          <w:szCs w:val="28"/>
        </w:rPr>
        <w:t xml:space="preserve"> </w:t>
      </w:r>
      <w:r w:rsidR="007C143B" w:rsidRPr="002D7360">
        <w:rPr>
          <w:rFonts w:ascii="Times New Roman" w:hAnsi="Times New Roman" w:cs="Times New Roman"/>
          <w:sz w:val="28"/>
          <w:szCs w:val="28"/>
        </w:rPr>
        <w:br/>
      </w:r>
      <w:r w:rsidRPr="002D7360">
        <w:rPr>
          <w:rFonts w:ascii="Times New Roman" w:hAnsi="Times New Roman" w:cs="Times New Roman"/>
          <w:sz w:val="28"/>
          <w:szCs w:val="28"/>
        </w:rPr>
        <w:t>12 561,5тис.</w:t>
      </w:r>
      <w:r w:rsidR="007C143B" w:rsidRPr="002D7360">
        <w:rPr>
          <w:rFonts w:ascii="Times New Roman" w:hAnsi="Times New Roman" w:cs="Times New Roman"/>
          <w:sz w:val="28"/>
          <w:szCs w:val="28"/>
        </w:rPr>
        <w:t xml:space="preserve"> </w:t>
      </w:r>
      <w:r w:rsidRPr="002D7360">
        <w:rPr>
          <w:rFonts w:ascii="Times New Roman" w:hAnsi="Times New Roman" w:cs="Times New Roman"/>
          <w:sz w:val="28"/>
          <w:szCs w:val="28"/>
        </w:rPr>
        <w:t>грн.</w:t>
      </w:r>
    </w:p>
    <w:p w:rsidR="006870A9" w:rsidRPr="002D7360" w:rsidRDefault="006870A9" w:rsidP="006870A9">
      <w:pPr>
        <w:pStyle w:val="a9"/>
        <w:ind w:left="0" w:firstLine="709"/>
        <w:jc w:val="both"/>
        <w:rPr>
          <w:rFonts w:ascii="Times New Roman" w:hAnsi="Times New Roman"/>
          <w:b/>
          <w:sz w:val="28"/>
          <w:szCs w:val="28"/>
        </w:rPr>
      </w:pPr>
      <w:r w:rsidRPr="002D7360">
        <w:rPr>
          <w:rFonts w:ascii="Times New Roman" w:hAnsi="Times New Roman"/>
          <w:sz w:val="28"/>
          <w:szCs w:val="28"/>
        </w:rPr>
        <w:t>В наслідок проведеної автономізації закладів</w:t>
      </w:r>
      <w:r w:rsidRPr="002D7360">
        <w:rPr>
          <w:rFonts w:ascii="Times New Roman" w:hAnsi="Times New Roman"/>
          <w:b/>
          <w:i/>
          <w:sz w:val="28"/>
          <w:szCs w:val="28"/>
        </w:rPr>
        <w:t xml:space="preserve"> </w:t>
      </w:r>
      <w:r w:rsidRPr="002D7360">
        <w:rPr>
          <w:rFonts w:ascii="Times New Roman" w:hAnsi="Times New Roman"/>
          <w:sz w:val="28"/>
          <w:szCs w:val="28"/>
        </w:rPr>
        <w:t>екстреної медичної допомоги було</w:t>
      </w:r>
      <w:r w:rsidRPr="002D7360">
        <w:rPr>
          <w:rFonts w:ascii="Times New Roman" w:hAnsi="Times New Roman"/>
          <w:b/>
          <w:sz w:val="28"/>
          <w:szCs w:val="28"/>
        </w:rPr>
        <w:t xml:space="preserve"> </w:t>
      </w:r>
      <w:r w:rsidRPr="002D7360">
        <w:rPr>
          <w:rFonts w:ascii="Times New Roman" w:hAnsi="Times New Roman"/>
          <w:bCs/>
          <w:sz w:val="28"/>
          <w:szCs w:val="28"/>
        </w:rPr>
        <w:t>реорганізовано 3 станції швидкої допомоги і створено</w:t>
      </w:r>
      <w:r w:rsidRPr="002D7360">
        <w:rPr>
          <w:rFonts w:ascii="Times New Roman" w:hAnsi="Times New Roman"/>
          <w:sz w:val="28"/>
          <w:szCs w:val="28"/>
        </w:rPr>
        <w:t xml:space="preserve"> </w:t>
      </w:r>
      <w:r w:rsidRPr="002D7360">
        <w:rPr>
          <w:rFonts w:ascii="Times New Roman" w:hAnsi="Times New Roman"/>
          <w:bCs/>
          <w:sz w:val="28"/>
          <w:szCs w:val="28"/>
        </w:rPr>
        <w:t>Луганський регіональний центр екстреної медичної допомоги та медицини катастроф.</w:t>
      </w:r>
      <w:r w:rsidRPr="002D7360">
        <w:rPr>
          <w:rFonts w:ascii="Times New Roman" w:hAnsi="Times New Roman"/>
          <w:sz w:val="28"/>
          <w:szCs w:val="28"/>
        </w:rPr>
        <w:t xml:space="preserve"> </w:t>
      </w:r>
      <w:r w:rsidRPr="002D7360">
        <w:rPr>
          <w:rFonts w:ascii="Times New Roman" w:hAnsi="Times New Roman"/>
          <w:bCs/>
          <w:sz w:val="28"/>
          <w:szCs w:val="28"/>
        </w:rPr>
        <w:t xml:space="preserve">Прийом звернень громадян, щодо виклику бригади по телефону, здійснюють </w:t>
      </w:r>
      <w:r w:rsidR="007C143B" w:rsidRPr="002D7360">
        <w:rPr>
          <w:rFonts w:ascii="Times New Roman" w:hAnsi="Times New Roman"/>
          <w:bCs/>
          <w:sz w:val="28"/>
          <w:szCs w:val="28"/>
        </w:rPr>
        <w:br/>
      </w:r>
      <w:r w:rsidRPr="002D7360">
        <w:rPr>
          <w:rFonts w:ascii="Times New Roman" w:hAnsi="Times New Roman"/>
          <w:bCs/>
          <w:sz w:val="28"/>
          <w:szCs w:val="28"/>
        </w:rPr>
        <w:t>19 пунктів.</w:t>
      </w:r>
    </w:p>
    <w:p w:rsidR="006870A9" w:rsidRPr="00E600BA" w:rsidRDefault="006870A9" w:rsidP="006870A9">
      <w:pPr>
        <w:pStyle w:val="af5"/>
        <w:ind w:firstLine="567"/>
        <w:jc w:val="both"/>
        <w:rPr>
          <w:rFonts w:ascii="Times New Roman" w:hAnsi="Times New Roman" w:cs="Times New Roman"/>
          <w:sz w:val="28"/>
          <w:szCs w:val="28"/>
          <w:lang w:val="ru-RU"/>
        </w:rPr>
      </w:pPr>
      <w:r w:rsidRPr="002D7360">
        <w:rPr>
          <w:rFonts w:ascii="Times New Roman" w:hAnsi="Times New Roman" w:cs="Times New Roman"/>
          <w:sz w:val="28"/>
          <w:szCs w:val="28"/>
        </w:rPr>
        <w:t>Вживались заходи щодо покращення кадрового забезпечення закладів охорони здоров’я. Медичні коледжі (</w:t>
      </w:r>
      <w:proofErr w:type="spellStart"/>
      <w:r w:rsidRPr="002D7360">
        <w:rPr>
          <w:rFonts w:ascii="Times New Roman" w:hAnsi="Times New Roman" w:cs="Times New Roman"/>
          <w:sz w:val="28"/>
          <w:szCs w:val="28"/>
        </w:rPr>
        <w:t>Старобільський</w:t>
      </w:r>
      <w:proofErr w:type="spellEnd"/>
      <w:r w:rsidRPr="002D7360">
        <w:rPr>
          <w:rFonts w:ascii="Times New Roman" w:hAnsi="Times New Roman" w:cs="Times New Roman"/>
          <w:sz w:val="28"/>
          <w:szCs w:val="28"/>
        </w:rPr>
        <w:t>, Кремінський, Лисичанський</w:t>
      </w:r>
      <w:r w:rsidRPr="002D7360">
        <w:rPr>
          <w:rFonts w:ascii="Times New Roman" w:hAnsi="Times New Roman" w:cs="Times New Roman"/>
          <w:b/>
          <w:i/>
          <w:sz w:val="28"/>
          <w:szCs w:val="28"/>
        </w:rPr>
        <w:t>),</w:t>
      </w:r>
      <w:r w:rsidRPr="002D7360">
        <w:rPr>
          <w:rFonts w:ascii="Times New Roman" w:hAnsi="Times New Roman" w:cs="Times New Roman"/>
          <w:sz w:val="28"/>
          <w:szCs w:val="28"/>
        </w:rPr>
        <w:t xml:space="preserve"> випустили 168 молодших спеціалістів, що навчались за регіональним замовленням.</w:t>
      </w:r>
      <w:r w:rsidRPr="002D7360">
        <w:rPr>
          <w:rFonts w:ascii="Times New Roman" w:hAnsi="Times New Roman" w:cs="Times New Roman"/>
          <w:sz w:val="28"/>
          <w:szCs w:val="28"/>
          <w:lang w:val="ru-RU"/>
        </w:rPr>
        <w:t xml:space="preserve"> </w:t>
      </w:r>
      <w:r w:rsidRPr="002D7360">
        <w:rPr>
          <w:rFonts w:ascii="Times New Roman" w:hAnsi="Times New Roman" w:cs="Times New Roman"/>
          <w:sz w:val="28"/>
          <w:szCs w:val="28"/>
        </w:rPr>
        <w:t>Організовано 110 робочих місць для навчання лікарів-інтернів (І-ІІІ курс 2017-2019 років випусків).</w:t>
      </w:r>
      <w:r w:rsidRPr="002D7360">
        <w:rPr>
          <w:rFonts w:ascii="Times New Roman" w:hAnsi="Times New Roman" w:cs="Times New Roman"/>
          <w:sz w:val="28"/>
          <w:szCs w:val="28"/>
          <w:lang w:val="ru-RU"/>
        </w:rPr>
        <w:t xml:space="preserve"> </w:t>
      </w:r>
      <w:r w:rsidRPr="002D7360">
        <w:rPr>
          <w:rFonts w:ascii="Times New Roman" w:hAnsi="Times New Roman" w:cs="Times New Roman"/>
          <w:sz w:val="28"/>
          <w:szCs w:val="28"/>
        </w:rPr>
        <w:t>У 40 закладах охорони здоров’я області організовано роботу заочних баз інтернатури.</w:t>
      </w:r>
      <w:r w:rsidRPr="002D7360">
        <w:rPr>
          <w:rFonts w:ascii="Times New Roman" w:hAnsi="Times New Roman" w:cs="Times New Roman"/>
          <w:sz w:val="28"/>
          <w:szCs w:val="28"/>
          <w:lang w:val="ru-RU"/>
        </w:rPr>
        <w:t xml:space="preserve"> </w:t>
      </w:r>
      <w:proofErr w:type="spellStart"/>
      <w:r w:rsidRPr="002D7360">
        <w:rPr>
          <w:rFonts w:ascii="Times New Roman" w:hAnsi="Times New Roman" w:cs="Times New Roman"/>
          <w:sz w:val="28"/>
          <w:szCs w:val="28"/>
        </w:rPr>
        <w:t>Працевлаштовано</w:t>
      </w:r>
      <w:proofErr w:type="spellEnd"/>
      <w:r w:rsidRPr="002D7360">
        <w:rPr>
          <w:rFonts w:ascii="Times New Roman" w:hAnsi="Times New Roman" w:cs="Times New Roman"/>
          <w:sz w:val="28"/>
          <w:szCs w:val="28"/>
        </w:rPr>
        <w:t xml:space="preserve"> у лікувальні заклади області 64 лікарі, які у 2019 році отримали відповідні сертифікати.</w:t>
      </w:r>
    </w:p>
    <w:p w:rsidR="006870A9" w:rsidRPr="001351C3" w:rsidRDefault="006870A9" w:rsidP="006870A9">
      <w:pPr>
        <w:pStyle w:val="a9"/>
        <w:ind w:left="0" w:firstLine="709"/>
        <w:jc w:val="both"/>
        <w:rPr>
          <w:rFonts w:ascii="Times New Roman" w:hAnsi="Times New Roman"/>
          <w:sz w:val="28"/>
          <w:szCs w:val="28"/>
        </w:rPr>
      </w:pP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Стан здоров’я населення області характеризу</w:t>
      </w:r>
      <w:r w:rsidR="00EA0292" w:rsidRPr="002D7360">
        <w:rPr>
          <w:rFonts w:ascii="Times New Roman" w:hAnsi="Times New Roman" w:cs="Times New Roman"/>
          <w:sz w:val="28"/>
          <w:szCs w:val="28"/>
        </w:rPr>
        <w:t>єть</w:t>
      </w:r>
      <w:r w:rsidR="0073114C" w:rsidRPr="002D7360">
        <w:rPr>
          <w:rFonts w:ascii="Times New Roman" w:hAnsi="Times New Roman" w:cs="Times New Roman"/>
          <w:sz w:val="28"/>
          <w:szCs w:val="28"/>
        </w:rPr>
        <w:t>ся наступними показниками:</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злоякісні новоутворення – 341,5 випадків на 100 тис. населення або 108,4 % до рівня 2018 року</w:t>
      </w:r>
      <w:r w:rsidR="00EA0292" w:rsidRPr="002D7360">
        <w:rPr>
          <w:rFonts w:ascii="Times New Roman" w:hAnsi="Times New Roman" w:cs="Times New Roman"/>
          <w:sz w:val="28"/>
          <w:szCs w:val="28"/>
        </w:rPr>
        <w:t>, на кінець 2020 року очікується зменшення до 341 випадку;</w:t>
      </w:r>
    </w:p>
    <w:p w:rsidR="006870A9" w:rsidRPr="002D7360" w:rsidRDefault="006870A9" w:rsidP="007C143B">
      <w:pPr>
        <w:pStyle w:val="af5"/>
        <w:ind w:firstLine="567"/>
        <w:jc w:val="both"/>
        <w:rPr>
          <w:rFonts w:ascii="Times New Roman" w:eastAsia="Times New Roman" w:hAnsi="Times New Roman" w:cs="Times New Roman"/>
          <w:sz w:val="28"/>
          <w:szCs w:val="28"/>
          <w:lang w:eastAsia="uk-UA"/>
        </w:rPr>
      </w:pPr>
      <w:r w:rsidRPr="002D7360">
        <w:rPr>
          <w:rFonts w:ascii="Times New Roman" w:hAnsi="Times New Roman" w:cs="Times New Roman"/>
          <w:sz w:val="28"/>
          <w:szCs w:val="28"/>
        </w:rPr>
        <w:t>захворюваність на активний туберкульоз – 50,4 випадків на 100 тис. населення або 86 % до рівня 2018 року</w:t>
      </w:r>
      <w:r w:rsidR="00EA0292" w:rsidRPr="002D7360">
        <w:rPr>
          <w:rFonts w:ascii="Times New Roman" w:hAnsi="Times New Roman" w:cs="Times New Roman"/>
          <w:sz w:val="28"/>
          <w:szCs w:val="28"/>
        </w:rPr>
        <w:t>,</w:t>
      </w:r>
      <w:r w:rsidRPr="002D7360">
        <w:rPr>
          <w:rFonts w:ascii="Times New Roman" w:hAnsi="Times New Roman" w:cs="Times New Roman"/>
          <w:sz w:val="28"/>
          <w:szCs w:val="28"/>
        </w:rPr>
        <w:t xml:space="preserve"> </w:t>
      </w:r>
      <w:r w:rsidR="00EA0292" w:rsidRPr="002D7360">
        <w:rPr>
          <w:rFonts w:ascii="Times New Roman" w:hAnsi="Times New Roman" w:cs="Times New Roman"/>
          <w:sz w:val="28"/>
          <w:szCs w:val="28"/>
        </w:rPr>
        <w:t>очікується зменшення до 50 випадків;</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смертність дітей до 1 року життя склала 8,4 на 1000 народжених живими, збільшення у порівнянні з 2018 року на 35,6</w:t>
      </w:r>
      <w:r w:rsidR="00EA0292" w:rsidRPr="002D7360">
        <w:rPr>
          <w:rFonts w:ascii="Times New Roman" w:hAnsi="Times New Roman" w:cs="Times New Roman"/>
          <w:sz w:val="28"/>
          <w:szCs w:val="28"/>
        </w:rPr>
        <w:t xml:space="preserve"> </w:t>
      </w:r>
      <w:r w:rsidRPr="002D7360">
        <w:rPr>
          <w:rFonts w:ascii="Times New Roman" w:hAnsi="Times New Roman" w:cs="Times New Roman"/>
          <w:sz w:val="28"/>
          <w:szCs w:val="28"/>
        </w:rPr>
        <w:t>%</w:t>
      </w:r>
      <w:r w:rsidR="00EA0292" w:rsidRPr="002D7360">
        <w:rPr>
          <w:rFonts w:ascii="Times New Roman" w:hAnsi="Times New Roman" w:cs="Times New Roman"/>
          <w:sz w:val="28"/>
          <w:szCs w:val="28"/>
        </w:rPr>
        <w:t>, передбачається не перевищити показник попереднього року;</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lastRenderedPageBreak/>
        <w:t>кількість ВІЛ-інфікованих, що перебувають на обліку у медичних закладах на кінець року, осіб склала 2152 особи або 100,4 % до рівня 2018 року</w:t>
      </w:r>
      <w:r w:rsidR="00EA0292" w:rsidRPr="002D7360">
        <w:rPr>
          <w:rFonts w:ascii="Times New Roman" w:hAnsi="Times New Roman" w:cs="Times New Roman"/>
          <w:sz w:val="28"/>
          <w:szCs w:val="28"/>
        </w:rPr>
        <w:t>, очікується незначне збільшення показника до 2172 осіб (100,9 %)</w:t>
      </w:r>
      <w:r w:rsidRPr="002D7360">
        <w:rPr>
          <w:rFonts w:ascii="Times New Roman" w:hAnsi="Times New Roman" w:cs="Times New Roman"/>
          <w:sz w:val="28"/>
          <w:szCs w:val="28"/>
        </w:rPr>
        <w:t xml:space="preserve">. </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кількість хворих на СНІД, що перебувають на обліку у медичних закладах на кінець року, осіб склала 572 особи або 103,1 % до рівня 2018 року</w:t>
      </w:r>
      <w:r w:rsidR="00EA0292" w:rsidRPr="002D7360">
        <w:rPr>
          <w:rFonts w:ascii="Times New Roman" w:hAnsi="Times New Roman" w:cs="Times New Roman"/>
          <w:sz w:val="28"/>
          <w:szCs w:val="28"/>
        </w:rPr>
        <w:t>, очікується незначне збільшення показника до 600 осіб (100,5 %)</w:t>
      </w:r>
      <w:r w:rsidRPr="002D7360">
        <w:rPr>
          <w:rFonts w:ascii="Times New Roman" w:hAnsi="Times New Roman" w:cs="Times New Roman"/>
          <w:sz w:val="28"/>
          <w:szCs w:val="28"/>
        </w:rPr>
        <w:t>.</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рівень травматизму населення склав 3580,7 випадків на 100 тис.</w:t>
      </w:r>
      <w:r w:rsidR="00EA0292" w:rsidRPr="002D7360">
        <w:rPr>
          <w:rFonts w:ascii="Times New Roman" w:hAnsi="Times New Roman" w:cs="Times New Roman"/>
          <w:sz w:val="28"/>
          <w:szCs w:val="28"/>
        </w:rPr>
        <w:t xml:space="preserve"> </w:t>
      </w:r>
      <w:r w:rsidRPr="002D7360">
        <w:rPr>
          <w:rFonts w:ascii="Times New Roman" w:hAnsi="Times New Roman" w:cs="Times New Roman"/>
          <w:sz w:val="28"/>
          <w:szCs w:val="28"/>
        </w:rPr>
        <w:t>населення або 96,9 % до рівня 2018 року</w:t>
      </w:r>
      <w:r w:rsidR="00EA0292" w:rsidRPr="002D7360">
        <w:rPr>
          <w:rFonts w:ascii="Times New Roman" w:hAnsi="Times New Roman" w:cs="Times New Roman"/>
          <w:sz w:val="28"/>
          <w:szCs w:val="28"/>
        </w:rPr>
        <w:t>, передбачається не перевищити показник попереднього року</w:t>
      </w:r>
      <w:r w:rsidRPr="002D7360">
        <w:rPr>
          <w:rFonts w:ascii="Times New Roman" w:hAnsi="Times New Roman" w:cs="Times New Roman"/>
          <w:sz w:val="28"/>
          <w:szCs w:val="28"/>
        </w:rPr>
        <w:t>.</w:t>
      </w:r>
    </w:p>
    <w:p w:rsidR="006870A9" w:rsidRDefault="006870A9" w:rsidP="006870A9">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Стратегічною ціллю розвитку системи охорони здоров’я є організація доступної та ефективної системи надання медичних послуг і створення умов для здорового способу життя населення.</w:t>
      </w:r>
    </w:p>
    <w:p w:rsidR="006870A9" w:rsidRPr="005F164D" w:rsidRDefault="006870A9" w:rsidP="006870A9">
      <w:pPr>
        <w:pStyle w:val="af5"/>
        <w:ind w:firstLine="567"/>
        <w:jc w:val="both"/>
        <w:rPr>
          <w:rFonts w:ascii="Times New Roman" w:hAnsi="Times New Roman" w:cs="Times New Roman"/>
          <w:iCs/>
          <w:sz w:val="28"/>
          <w:szCs w:val="28"/>
          <w:lang w:eastAsia="uk-UA"/>
        </w:rPr>
      </w:pPr>
    </w:p>
    <w:p w:rsidR="007C143B" w:rsidRPr="002D7360" w:rsidRDefault="007C143B" w:rsidP="007C143B">
      <w:pPr>
        <w:spacing w:after="0"/>
        <w:ind w:firstLine="709"/>
        <w:jc w:val="both"/>
        <w:rPr>
          <w:rFonts w:ascii="Times New Roman" w:hAnsi="Times New Roman"/>
          <w:b/>
          <w:sz w:val="28"/>
          <w:szCs w:val="28"/>
          <w:u w:val="single"/>
          <w:lang w:val="uk-UA"/>
        </w:rPr>
      </w:pPr>
      <w:r w:rsidRPr="002D7360">
        <w:rPr>
          <w:rFonts w:ascii="Times New Roman" w:hAnsi="Times New Roman"/>
          <w:b/>
          <w:sz w:val="28"/>
          <w:szCs w:val="28"/>
          <w:u w:val="single"/>
          <w:lang w:val="uk-UA"/>
        </w:rPr>
        <w:t>Основні проблеми:</w:t>
      </w:r>
    </w:p>
    <w:p w:rsidR="0073114C" w:rsidRPr="002D7360" w:rsidRDefault="007C143B" w:rsidP="007C143B">
      <w:pPr>
        <w:pStyle w:val="12"/>
        <w:widowControl w:val="0"/>
        <w:tabs>
          <w:tab w:val="left" w:pos="851"/>
          <w:tab w:val="left" w:pos="993"/>
          <w:tab w:val="left" w:pos="1843"/>
        </w:tabs>
        <w:spacing w:after="0" w:line="240" w:lineRule="auto"/>
        <w:ind w:left="0" w:firstLine="567"/>
        <w:contextualSpacing w:val="0"/>
        <w:jc w:val="both"/>
        <w:rPr>
          <w:rFonts w:ascii="Times New Roman" w:hAnsi="Times New Roman"/>
          <w:sz w:val="28"/>
          <w:szCs w:val="28"/>
          <w:lang w:eastAsia="uk-UA"/>
        </w:rPr>
      </w:pPr>
      <w:r w:rsidRPr="002D7360">
        <w:rPr>
          <w:rFonts w:ascii="Times New Roman" w:hAnsi="Times New Roman"/>
          <w:sz w:val="28"/>
          <w:szCs w:val="28"/>
          <w:lang w:eastAsia="uk-UA"/>
        </w:rPr>
        <w:t>недосконала мережа стаціонарних закладів охорони здоров’я, які надають високоспеціалізовану медичну допомогу, в першу чергу, відсутність власних приміщень та необхідного обладнання КНП ЛОР «Луганська обласна клінічна лікарня» та «Луганський обласний клінічний онкологічний диспансер»</w:t>
      </w:r>
      <w:r w:rsidR="0073114C" w:rsidRPr="002D7360">
        <w:rPr>
          <w:rFonts w:ascii="Times New Roman" w:hAnsi="Times New Roman"/>
          <w:sz w:val="28"/>
          <w:szCs w:val="28"/>
          <w:lang w:eastAsia="uk-UA"/>
        </w:rPr>
        <w:t>;</w:t>
      </w:r>
    </w:p>
    <w:p w:rsidR="007C143B" w:rsidRPr="002D7360" w:rsidRDefault="0073114C" w:rsidP="007C143B">
      <w:pPr>
        <w:pStyle w:val="12"/>
        <w:widowControl w:val="0"/>
        <w:tabs>
          <w:tab w:val="left" w:pos="851"/>
          <w:tab w:val="left" w:pos="993"/>
          <w:tab w:val="left" w:pos="1843"/>
        </w:tabs>
        <w:spacing w:after="0" w:line="240" w:lineRule="auto"/>
        <w:ind w:left="0" w:firstLine="567"/>
        <w:contextualSpacing w:val="0"/>
        <w:jc w:val="both"/>
        <w:rPr>
          <w:rFonts w:ascii="Times New Roman" w:hAnsi="Times New Roman"/>
          <w:sz w:val="28"/>
          <w:szCs w:val="28"/>
          <w:lang w:eastAsia="uk-UA"/>
        </w:rPr>
      </w:pPr>
      <w:r w:rsidRPr="002D7360">
        <w:rPr>
          <w:rFonts w:ascii="Times New Roman" w:hAnsi="Times New Roman"/>
          <w:sz w:val="28"/>
          <w:szCs w:val="28"/>
          <w:lang w:eastAsia="uk-UA"/>
        </w:rPr>
        <w:t xml:space="preserve">не можливість отримання високоспеціалізованої медичної допомоги на території нашої області, хворі </w:t>
      </w:r>
      <w:r w:rsidR="00557D70" w:rsidRPr="002D7360">
        <w:rPr>
          <w:rFonts w:ascii="Times New Roman" w:hAnsi="Times New Roman"/>
          <w:sz w:val="28"/>
          <w:szCs w:val="28"/>
          <w:lang w:eastAsia="uk-UA"/>
        </w:rPr>
        <w:t xml:space="preserve">вимушені </w:t>
      </w:r>
      <w:r w:rsidRPr="002D7360">
        <w:rPr>
          <w:rFonts w:ascii="Times New Roman" w:hAnsi="Times New Roman"/>
          <w:sz w:val="28"/>
          <w:szCs w:val="28"/>
          <w:lang w:eastAsia="uk-UA"/>
        </w:rPr>
        <w:t>направлят</w:t>
      </w:r>
      <w:r w:rsidR="00557D70" w:rsidRPr="002D7360">
        <w:rPr>
          <w:rFonts w:ascii="Times New Roman" w:hAnsi="Times New Roman"/>
          <w:sz w:val="28"/>
          <w:szCs w:val="28"/>
          <w:lang w:eastAsia="uk-UA"/>
        </w:rPr>
        <w:t>ися</w:t>
      </w:r>
      <w:r w:rsidRPr="002D7360">
        <w:rPr>
          <w:rFonts w:ascii="Times New Roman" w:hAnsi="Times New Roman"/>
          <w:sz w:val="28"/>
          <w:szCs w:val="28"/>
          <w:lang w:eastAsia="uk-UA"/>
        </w:rPr>
        <w:t xml:space="preserve"> до обласних лікувальних закладів інших регіонів України</w:t>
      </w:r>
      <w:r w:rsidR="007C143B" w:rsidRPr="002D7360">
        <w:rPr>
          <w:rFonts w:ascii="Times New Roman" w:hAnsi="Times New Roman"/>
          <w:sz w:val="28"/>
          <w:szCs w:val="28"/>
          <w:lang w:eastAsia="uk-UA"/>
        </w:rPr>
        <w:t>;</w:t>
      </w:r>
    </w:p>
    <w:p w:rsidR="007C143B" w:rsidRPr="002D7360" w:rsidRDefault="007C143B" w:rsidP="007C143B">
      <w:pPr>
        <w:pStyle w:val="12"/>
        <w:widowControl w:val="0"/>
        <w:tabs>
          <w:tab w:val="left" w:pos="993"/>
          <w:tab w:val="left" w:pos="1843"/>
        </w:tabs>
        <w:spacing w:after="0" w:line="240" w:lineRule="auto"/>
        <w:ind w:left="0" w:firstLine="567"/>
        <w:contextualSpacing w:val="0"/>
        <w:jc w:val="both"/>
        <w:rPr>
          <w:rFonts w:ascii="Times New Roman" w:hAnsi="Times New Roman"/>
          <w:sz w:val="28"/>
          <w:szCs w:val="28"/>
        </w:rPr>
      </w:pPr>
      <w:r w:rsidRPr="002D7360">
        <w:rPr>
          <w:rFonts w:ascii="Times New Roman" w:hAnsi="Times New Roman"/>
          <w:sz w:val="28"/>
          <w:szCs w:val="28"/>
          <w:lang w:eastAsia="uk-UA"/>
        </w:rPr>
        <w:t>незадовільний стан матеріально-технічної бази лікувально-</w:t>
      </w:r>
      <w:r w:rsidRPr="002D7360">
        <w:rPr>
          <w:rFonts w:ascii="Times New Roman" w:hAnsi="Times New Roman"/>
          <w:sz w:val="28"/>
          <w:szCs w:val="28"/>
        </w:rPr>
        <w:t>профілактичних закладів;</w:t>
      </w:r>
    </w:p>
    <w:p w:rsidR="007C143B" w:rsidRPr="002D7360" w:rsidRDefault="007C143B" w:rsidP="007C143B">
      <w:pPr>
        <w:pStyle w:val="12"/>
        <w:widowControl w:val="0"/>
        <w:tabs>
          <w:tab w:val="left" w:pos="993"/>
          <w:tab w:val="left" w:pos="1843"/>
        </w:tabs>
        <w:spacing w:after="0" w:line="240" w:lineRule="auto"/>
        <w:ind w:left="0" w:firstLine="567"/>
        <w:contextualSpacing w:val="0"/>
        <w:jc w:val="both"/>
        <w:rPr>
          <w:rFonts w:ascii="Times New Roman" w:hAnsi="Times New Roman"/>
          <w:sz w:val="28"/>
          <w:szCs w:val="28"/>
          <w:lang w:eastAsia="uk-UA"/>
        </w:rPr>
      </w:pPr>
      <w:r w:rsidRPr="002D7360">
        <w:rPr>
          <w:rFonts w:ascii="Times New Roman" w:hAnsi="Times New Roman"/>
          <w:sz w:val="28"/>
          <w:szCs w:val="28"/>
          <w:lang w:eastAsia="uk-UA"/>
        </w:rPr>
        <w:t>недостатня забезпеченість лікувально-профілактичних закладів медичними кадрами;</w:t>
      </w:r>
    </w:p>
    <w:p w:rsidR="007C143B" w:rsidRPr="002D7360" w:rsidRDefault="007C143B" w:rsidP="00987214">
      <w:pPr>
        <w:spacing w:after="0"/>
        <w:ind w:firstLine="567"/>
        <w:jc w:val="both"/>
        <w:rPr>
          <w:rFonts w:ascii="Times New Roman" w:hAnsi="Times New Roman"/>
          <w:b/>
          <w:sz w:val="28"/>
          <w:szCs w:val="28"/>
          <w:u w:val="single"/>
          <w:lang w:val="uk-UA"/>
        </w:rPr>
      </w:pPr>
      <w:r w:rsidRPr="002D7360">
        <w:rPr>
          <w:rFonts w:ascii="Times New Roman" w:hAnsi="Times New Roman"/>
          <w:sz w:val="28"/>
          <w:szCs w:val="28"/>
          <w:lang w:val="uk-UA" w:eastAsia="uk-UA"/>
        </w:rPr>
        <w:t>погіршення стану здоров’я населення.</w:t>
      </w:r>
    </w:p>
    <w:p w:rsidR="006870A9" w:rsidRPr="002D7360" w:rsidRDefault="006870A9" w:rsidP="006870A9">
      <w:pPr>
        <w:pStyle w:val="12"/>
        <w:widowControl w:val="0"/>
        <w:tabs>
          <w:tab w:val="left" w:pos="993"/>
          <w:tab w:val="left" w:pos="1843"/>
        </w:tabs>
        <w:spacing w:after="0" w:line="240" w:lineRule="auto"/>
        <w:ind w:left="0"/>
        <w:jc w:val="both"/>
        <w:rPr>
          <w:rFonts w:ascii="Times New Roman" w:hAnsi="Times New Roman"/>
          <w:sz w:val="28"/>
          <w:szCs w:val="28"/>
        </w:rPr>
      </w:pPr>
    </w:p>
    <w:p w:rsidR="006870A9" w:rsidRPr="002D7360" w:rsidRDefault="006870A9" w:rsidP="007C143B">
      <w:pPr>
        <w:spacing w:after="0" w:line="240" w:lineRule="auto"/>
        <w:ind w:firstLine="567"/>
        <w:jc w:val="both"/>
        <w:rPr>
          <w:rFonts w:ascii="Times New Roman" w:hAnsi="Times New Roman"/>
          <w:b/>
          <w:sz w:val="28"/>
          <w:szCs w:val="28"/>
          <w:u w:val="single"/>
          <w:lang w:val="uk-UA"/>
        </w:rPr>
      </w:pPr>
      <w:r w:rsidRPr="002D7360">
        <w:rPr>
          <w:rFonts w:ascii="Times New Roman" w:hAnsi="Times New Roman"/>
          <w:b/>
          <w:sz w:val="28"/>
          <w:szCs w:val="28"/>
          <w:u w:val="single"/>
          <w:lang w:val="uk-UA"/>
        </w:rPr>
        <w:t>Основні завдання:</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розробка документації та пошук інвестора для фінансування будівництва КНП ЛОР «Луганська обласна клінічна лікарня» та «Луганський обласний клінічний онкологічний диспансер»;</w:t>
      </w:r>
    </w:p>
    <w:p w:rsidR="006870A9" w:rsidRPr="002D7360" w:rsidRDefault="006870A9" w:rsidP="007C143B">
      <w:pPr>
        <w:pStyle w:val="af5"/>
        <w:ind w:firstLine="567"/>
        <w:jc w:val="both"/>
        <w:rPr>
          <w:rFonts w:ascii="Times New Roman" w:hAnsi="Times New Roman" w:cs="Times New Roman"/>
          <w:sz w:val="28"/>
          <w:szCs w:val="28"/>
          <w:lang w:eastAsia="ru-RU"/>
        </w:rPr>
      </w:pPr>
      <w:r w:rsidRPr="002D7360">
        <w:rPr>
          <w:rFonts w:ascii="Times New Roman" w:hAnsi="Times New Roman" w:cs="Times New Roman"/>
          <w:sz w:val="28"/>
          <w:szCs w:val="28"/>
        </w:rPr>
        <w:t xml:space="preserve">залучення інвестицій для придбання </w:t>
      </w:r>
      <w:r w:rsidRPr="002D7360">
        <w:rPr>
          <w:rFonts w:ascii="Times New Roman" w:hAnsi="Times New Roman" w:cs="Times New Roman"/>
          <w:sz w:val="28"/>
          <w:szCs w:val="28"/>
          <w:lang w:eastAsia="ru-RU"/>
        </w:rPr>
        <w:t>медичного обладнання;</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rPr>
        <w:t>підвищення рівня кваліфікації медичних працівників;</w:t>
      </w:r>
    </w:p>
    <w:p w:rsidR="006870A9" w:rsidRPr="002D7360" w:rsidRDefault="006870A9" w:rsidP="007C143B">
      <w:pPr>
        <w:pStyle w:val="af5"/>
        <w:ind w:firstLine="567"/>
        <w:jc w:val="both"/>
        <w:rPr>
          <w:rFonts w:ascii="Times New Roman" w:hAnsi="Times New Roman" w:cs="Times New Roman"/>
          <w:sz w:val="28"/>
          <w:szCs w:val="28"/>
        </w:rPr>
      </w:pPr>
      <w:r w:rsidRPr="002D7360">
        <w:rPr>
          <w:rFonts w:ascii="Times New Roman" w:hAnsi="Times New Roman" w:cs="Times New Roman"/>
          <w:sz w:val="28"/>
          <w:szCs w:val="28"/>
          <w:lang w:eastAsia="uk-UA"/>
        </w:rPr>
        <w:t>забезпечення профілактики та ранньої діагностики захворювань;</w:t>
      </w:r>
    </w:p>
    <w:p w:rsidR="006870A9" w:rsidRPr="002D7360" w:rsidRDefault="00131666" w:rsidP="007C143B">
      <w:pPr>
        <w:pStyle w:val="af5"/>
        <w:ind w:firstLine="567"/>
        <w:jc w:val="both"/>
        <w:rPr>
          <w:rFonts w:ascii="Times New Roman" w:eastAsia="Times New Roman" w:hAnsi="Times New Roman" w:cs="Times New Roman"/>
          <w:sz w:val="28"/>
          <w:szCs w:val="28"/>
          <w:lang w:eastAsia="uk-UA"/>
        </w:rPr>
      </w:pPr>
      <w:r w:rsidRPr="002D7360">
        <w:rPr>
          <w:rFonts w:ascii="Times New Roman" w:eastAsia="Times New Roman" w:hAnsi="Times New Roman" w:cs="Times New Roman"/>
          <w:sz w:val="28"/>
          <w:szCs w:val="28"/>
          <w:lang w:eastAsia="uk-UA"/>
        </w:rPr>
        <w:t xml:space="preserve">сприяння </w:t>
      </w:r>
      <w:r w:rsidR="006870A9" w:rsidRPr="002D7360">
        <w:rPr>
          <w:rFonts w:ascii="Times New Roman" w:eastAsia="Times New Roman" w:hAnsi="Times New Roman" w:cs="Times New Roman"/>
          <w:sz w:val="28"/>
          <w:szCs w:val="28"/>
          <w:lang w:eastAsia="uk-UA"/>
        </w:rPr>
        <w:t>зниження захворюваності на туберкульоз та ВІЛ-інфекцію/СНІД;</w:t>
      </w:r>
    </w:p>
    <w:p w:rsidR="006870A9" w:rsidRPr="00365926" w:rsidRDefault="00131666" w:rsidP="007C143B">
      <w:pPr>
        <w:pStyle w:val="af5"/>
        <w:ind w:firstLine="567"/>
        <w:jc w:val="both"/>
        <w:rPr>
          <w:rFonts w:ascii="Times New Roman" w:eastAsia="Times New Roman" w:hAnsi="Times New Roman" w:cs="Times New Roman"/>
          <w:sz w:val="28"/>
          <w:szCs w:val="28"/>
          <w:lang w:eastAsia="uk-UA"/>
        </w:rPr>
      </w:pPr>
      <w:r w:rsidRPr="002D7360">
        <w:rPr>
          <w:rFonts w:ascii="Times New Roman" w:eastAsia="Times New Roman" w:hAnsi="Times New Roman" w:cs="Times New Roman"/>
          <w:sz w:val="28"/>
          <w:szCs w:val="28"/>
          <w:lang w:eastAsia="uk-UA"/>
        </w:rPr>
        <w:t xml:space="preserve">сприяння </w:t>
      </w:r>
      <w:r w:rsidR="006870A9" w:rsidRPr="002D7360">
        <w:rPr>
          <w:rFonts w:ascii="Times New Roman" w:eastAsia="Times New Roman" w:hAnsi="Times New Roman" w:cs="Times New Roman"/>
          <w:sz w:val="28"/>
          <w:szCs w:val="28"/>
          <w:lang w:eastAsia="uk-UA"/>
        </w:rPr>
        <w:t>зниження захворюваності на неінфекційні захворювання.</w:t>
      </w:r>
    </w:p>
    <w:p w:rsidR="006870A9" w:rsidRPr="00576801" w:rsidRDefault="006870A9" w:rsidP="006870A9">
      <w:pPr>
        <w:pStyle w:val="12"/>
        <w:widowControl w:val="0"/>
        <w:tabs>
          <w:tab w:val="left" w:pos="993"/>
          <w:tab w:val="left" w:pos="1843"/>
        </w:tabs>
        <w:spacing w:after="0" w:line="240" w:lineRule="auto"/>
        <w:ind w:left="0"/>
        <w:jc w:val="both"/>
        <w:rPr>
          <w:rFonts w:ascii="Times New Roman" w:hAnsi="Times New Roman"/>
          <w:sz w:val="28"/>
          <w:szCs w:val="28"/>
          <w:lang w:eastAsia="uk-UA"/>
        </w:rPr>
      </w:pPr>
    </w:p>
    <w:p w:rsidR="006870A9" w:rsidRPr="00197374" w:rsidRDefault="006870A9" w:rsidP="007C143B">
      <w:pPr>
        <w:spacing w:after="0"/>
        <w:ind w:firstLine="567"/>
        <w:jc w:val="both"/>
        <w:rPr>
          <w:rFonts w:ascii="Times New Roman" w:hAnsi="Times New Roman"/>
          <w:b/>
          <w:sz w:val="28"/>
          <w:szCs w:val="28"/>
          <w:u w:val="single"/>
          <w:lang w:val="uk-UA"/>
        </w:rPr>
      </w:pPr>
      <w:r w:rsidRPr="00197374">
        <w:rPr>
          <w:rFonts w:ascii="Times New Roman" w:hAnsi="Times New Roman"/>
          <w:b/>
          <w:sz w:val="28"/>
          <w:szCs w:val="28"/>
          <w:u w:val="single"/>
          <w:lang w:val="uk-UA"/>
        </w:rPr>
        <w:t>Очікувані результати:</w:t>
      </w:r>
    </w:p>
    <w:p w:rsidR="0073114C" w:rsidRPr="00197374" w:rsidRDefault="0073114C" w:rsidP="0073114C">
      <w:pPr>
        <w:pStyle w:val="af5"/>
        <w:ind w:firstLine="567"/>
        <w:jc w:val="both"/>
        <w:rPr>
          <w:rFonts w:ascii="Times New Roman" w:hAnsi="Times New Roman" w:cs="Times New Roman"/>
          <w:sz w:val="28"/>
          <w:szCs w:val="28"/>
          <w:lang w:eastAsia="uk-UA"/>
        </w:rPr>
      </w:pPr>
      <w:r w:rsidRPr="00197374">
        <w:rPr>
          <w:rFonts w:ascii="Times New Roman" w:hAnsi="Times New Roman"/>
          <w:sz w:val="28"/>
          <w:szCs w:val="28"/>
        </w:rPr>
        <w:t xml:space="preserve">укладені з НСЗУ договори на повний спектр медичних послуг </w:t>
      </w:r>
      <w:r w:rsidRPr="00197374">
        <w:rPr>
          <w:rFonts w:ascii="Times New Roman" w:hAnsi="Times New Roman" w:cs="Times New Roman"/>
          <w:sz w:val="28"/>
          <w:szCs w:val="28"/>
        </w:rPr>
        <w:t xml:space="preserve">КНП ЛОР «Луганська обласна клінічна лікарня» та «Луганський обласний клінічний онкологічний диспансер» та </w:t>
      </w:r>
      <w:r w:rsidRPr="00197374">
        <w:rPr>
          <w:rFonts w:ascii="Times New Roman" w:hAnsi="Times New Roman"/>
          <w:color w:val="000000"/>
          <w:sz w:val="28"/>
          <w:szCs w:val="28"/>
          <w:shd w:val="clear" w:color="auto" w:fill="FFFFFF"/>
        </w:rPr>
        <w:t>надання населенню високоспеціалізованої медичної допомоги;</w:t>
      </w:r>
    </w:p>
    <w:p w:rsidR="00131666" w:rsidRPr="00197374" w:rsidRDefault="00131666" w:rsidP="00131666">
      <w:pPr>
        <w:pStyle w:val="af5"/>
        <w:ind w:firstLine="567"/>
        <w:jc w:val="both"/>
        <w:rPr>
          <w:rFonts w:ascii="Times New Roman" w:hAnsi="Times New Roman" w:cs="Times New Roman"/>
          <w:sz w:val="28"/>
          <w:szCs w:val="28"/>
        </w:rPr>
      </w:pPr>
      <w:r w:rsidRPr="00197374">
        <w:rPr>
          <w:rFonts w:ascii="Times New Roman" w:hAnsi="Times New Roman" w:cs="Times New Roman"/>
          <w:sz w:val="28"/>
          <w:szCs w:val="28"/>
        </w:rPr>
        <w:t>модернізація матеріально-технічної бази медичних закладів.</w:t>
      </w:r>
    </w:p>
    <w:p w:rsidR="006870A9" w:rsidRPr="00197374" w:rsidRDefault="006870A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t>покращення якості та доступності надання всіх рівнів медичної допомоги населенню;</w:t>
      </w:r>
    </w:p>
    <w:p w:rsidR="004D7C49" w:rsidRPr="00197374" w:rsidRDefault="004D7C4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lastRenderedPageBreak/>
        <w:t>випуск молодших спеціалістів (медичними коледжами) до 190 осіб на рік;</w:t>
      </w:r>
    </w:p>
    <w:p w:rsidR="006870A9" w:rsidRPr="00197374" w:rsidRDefault="006870A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t>охоплення медичним обслуговуванням центрами первинної медико-санітарної допомоги 100 % населення області;</w:t>
      </w:r>
    </w:p>
    <w:p w:rsidR="006870A9" w:rsidRPr="00197374" w:rsidRDefault="006870A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t>забезпечення 10-ти хвилинного прибуття на виклик бригади швидкої медичної допомоги в містах та 20-ти хвилинного – в сільській місцевості;</w:t>
      </w:r>
    </w:p>
    <w:p w:rsidR="006870A9" w:rsidRPr="00197374" w:rsidRDefault="006870A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t>стабілізація рівня захворюваності населення на:</w:t>
      </w:r>
    </w:p>
    <w:p w:rsidR="006870A9" w:rsidRPr="00197374" w:rsidRDefault="006870A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t>злоякісні новоутворення – до 341,0 на 100 тис. населення;</w:t>
      </w:r>
    </w:p>
    <w:p w:rsidR="006870A9" w:rsidRPr="00197374" w:rsidRDefault="006870A9" w:rsidP="00131666">
      <w:pPr>
        <w:pStyle w:val="af5"/>
        <w:ind w:firstLine="567"/>
        <w:jc w:val="both"/>
        <w:rPr>
          <w:rFonts w:ascii="Times New Roman" w:hAnsi="Times New Roman" w:cs="Times New Roman"/>
          <w:sz w:val="28"/>
          <w:szCs w:val="28"/>
          <w:lang w:eastAsia="uk-UA"/>
        </w:rPr>
      </w:pPr>
      <w:r w:rsidRPr="00197374">
        <w:rPr>
          <w:rFonts w:ascii="Times New Roman" w:hAnsi="Times New Roman" w:cs="Times New Roman"/>
          <w:sz w:val="28"/>
          <w:szCs w:val="28"/>
          <w:lang w:eastAsia="uk-UA"/>
        </w:rPr>
        <w:t>на активний туберкульоз  – до 50,0 на 100 тис. населення;</w:t>
      </w:r>
    </w:p>
    <w:p w:rsidR="006870A9" w:rsidRPr="00197374" w:rsidRDefault="006870A9" w:rsidP="00131666">
      <w:pPr>
        <w:pStyle w:val="af5"/>
        <w:ind w:firstLine="567"/>
        <w:jc w:val="both"/>
        <w:rPr>
          <w:rFonts w:ascii="Times New Roman" w:hAnsi="Times New Roman" w:cs="Times New Roman"/>
          <w:sz w:val="28"/>
          <w:szCs w:val="28"/>
        </w:rPr>
      </w:pPr>
      <w:r w:rsidRPr="00197374">
        <w:rPr>
          <w:rFonts w:ascii="Times New Roman" w:hAnsi="Times New Roman" w:cs="Times New Roman"/>
          <w:sz w:val="28"/>
          <w:szCs w:val="28"/>
        </w:rPr>
        <w:t>смертність дітей до 1 року життя  до 8,4 на 1000 народжених живими;</w:t>
      </w:r>
    </w:p>
    <w:p w:rsidR="006870A9" w:rsidRPr="00197374" w:rsidRDefault="006870A9" w:rsidP="00131666">
      <w:pPr>
        <w:pStyle w:val="af5"/>
        <w:ind w:firstLine="567"/>
        <w:jc w:val="both"/>
        <w:rPr>
          <w:rFonts w:ascii="Times New Roman" w:hAnsi="Times New Roman" w:cs="Times New Roman"/>
          <w:sz w:val="28"/>
          <w:szCs w:val="28"/>
        </w:rPr>
      </w:pPr>
      <w:r w:rsidRPr="00197374">
        <w:rPr>
          <w:rFonts w:ascii="Times New Roman" w:hAnsi="Times New Roman" w:cs="Times New Roman"/>
          <w:sz w:val="28"/>
          <w:szCs w:val="28"/>
        </w:rPr>
        <w:t>кількість ВІЛ-інфікованих, що перебувають на обліку у медичних закладах на кінець року, до 2232 осіб;</w:t>
      </w:r>
    </w:p>
    <w:p w:rsidR="006870A9" w:rsidRPr="00197374" w:rsidRDefault="006870A9" w:rsidP="00131666">
      <w:pPr>
        <w:pStyle w:val="af5"/>
        <w:ind w:firstLine="567"/>
        <w:jc w:val="both"/>
        <w:rPr>
          <w:rFonts w:ascii="Times New Roman" w:hAnsi="Times New Roman" w:cs="Times New Roman"/>
          <w:sz w:val="28"/>
          <w:szCs w:val="28"/>
        </w:rPr>
      </w:pPr>
      <w:r w:rsidRPr="00197374">
        <w:rPr>
          <w:rFonts w:ascii="Times New Roman" w:hAnsi="Times New Roman" w:cs="Times New Roman"/>
          <w:sz w:val="28"/>
          <w:szCs w:val="28"/>
        </w:rPr>
        <w:t>кількість хворих на СНІД, що перебувають на обліку у медичних закладах на кінець року, до 684 осіб;</w:t>
      </w:r>
    </w:p>
    <w:p w:rsidR="006870A9" w:rsidRPr="00197374" w:rsidRDefault="006870A9" w:rsidP="00131666">
      <w:pPr>
        <w:pStyle w:val="af5"/>
        <w:ind w:firstLine="567"/>
        <w:jc w:val="both"/>
        <w:rPr>
          <w:rFonts w:ascii="Times New Roman" w:hAnsi="Times New Roman" w:cs="Times New Roman"/>
          <w:sz w:val="28"/>
          <w:szCs w:val="28"/>
        </w:rPr>
      </w:pPr>
      <w:r w:rsidRPr="00197374">
        <w:rPr>
          <w:rFonts w:ascii="Times New Roman" w:hAnsi="Times New Roman" w:cs="Times New Roman"/>
          <w:sz w:val="28"/>
          <w:szCs w:val="28"/>
        </w:rPr>
        <w:t>рівень травматизму населення до 358</w:t>
      </w:r>
      <w:r w:rsidR="00131666" w:rsidRPr="00197374">
        <w:rPr>
          <w:rFonts w:ascii="Times New Roman" w:hAnsi="Times New Roman" w:cs="Times New Roman"/>
          <w:sz w:val="28"/>
          <w:szCs w:val="28"/>
        </w:rPr>
        <w:t>1 випадків на 100 тис. населення.</w:t>
      </w:r>
    </w:p>
    <w:p w:rsidR="006870A9" w:rsidRPr="00197374" w:rsidRDefault="006870A9" w:rsidP="00723F31">
      <w:pPr>
        <w:spacing w:after="0" w:line="240" w:lineRule="auto"/>
        <w:ind w:firstLine="567"/>
        <w:jc w:val="both"/>
        <w:rPr>
          <w:rFonts w:ascii="Times New Roman" w:hAnsi="Times New Roman"/>
          <w:sz w:val="28"/>
          <w:szCs w:val="28"/>
          <w:lang w:val="uk-UA"/>
        </w:rPr>
      </w:pPr>
      <w:r w:rsidRPr="00197374">
        <w:rPr>
          <w:rFonts w:ascii="Times New Roman" w:hAnsi="Times New Roman"/>
          <w:sz w:val="28"/>
          <w:szCs w:val="28"/>
          <w:lang w:val="uk-UA" w:eastAsia="uk-UA"/>
        </w:rPr>
        <w:t xml:space="preserve">Реалізація заходів здійснюватиметься в межах фінансування з державного, обласного бюджету, бюджетів міст та районів, НСЗУ, коштів підприємств та інших джерел фінансування. Всього на заходи охорони здоров’я передбачається спрямувати: у 2021 році </w:t>
      </w:r>
      <w:r w:rsidR="00723F31" w:rsidRPr="00197374">
        <w:rPr>
          <w:rFonts w:ascii="Times New Roman" w:hAnsi="Times New Roman"/>
          <w:sz w:val="28"/>
          <w:szCs w:val="28"/>
          <w:lang w:val="uk-UA" w:eastAsia="uk-UA"/>
        </w:rPr>
        <w:t>–</w:t>
      </w:r>
      <w:r w:rsidRPr="00197374">
        <w:rPr>
          <w:rFonts w:ascii="Times New Roman" w:hAnsi="Times New Roman"/>
          <w:sz w:val="28"/>
          <w:szCs w:val="28"/>
          <w:lang w:val="uk-UA" w:eastAsia="uk-UA"/>
        </w:rPr>
        <w:t xml:space="preserve"> 2053,4 млн</w:t>
      </w:r>
      <w:r w:rsidR="00723F31" w:rsidRPr="00197374">
        <w:rPr>
          <w:rFonts w:ascii="Times New Roman" w:hAnsi="Times New Roman"/>
          <w:sz w:val="28"/>
          <w:szCs w:val="28"/>
          <w:lang w:val="uk-UA" w:eastAsia="uk-UA"/>
        </w:rPr>
        <w:t xml:space="preserve"> </w:t>
      </w:r>
      <w:r w:rsidRPr="00197374">
        <w:rPr>
          <w:rFonts w:ascii="Times New Roman" w:hAnsi="Times New Roman"/>
          <w:sz w:val="28"/>
          <w:szCs w:val="28"/>
          <w:lang w:val="uk-UA" w:eastAsia="uk-UA"/>
        </w:rPr>
        <w:t xml:space="preserve">грн., у 2022 році </w:t>
      </w:r>
      <w:r w:rsidR="00723F31" w:rsidRPr="00197374">
        <w:rPr>
          <w:rFonts w:ascii="Times New Roman" w:hAnsi="Times New Roman"/>
          <w:sz w:val="28"/>
          <w:szCs w:val="28"/>
          <w:lang w:val="uk-UA" w:eastAsia="uk-UA"/>
        </w:rPr>
        <w:t>–</w:t>
      </w:r>
      <w:r w:rsidRPr="00197374">
        <w:rPr>
          <w:rFonts w:ascii="Times New Roman" w:hAnsi="Times New Roman"/>
          <w:sz w:val="28"/>
          <w:szCs w:val="28"/>
          <w:lang w:val="uk-UA" w:eastAsia="uk-UA"/>
        </w:rPr>
        <w:t xml:space="preserve"> 2156,05 млн</w:t>
      </w:r>
      <w:r w:rsidR="00723F31" w:rsidRPr="00197374">
        <w:rPr>
          <w:rFonts w:ascii="Times New Roman" w:hAnsi="Times New Roman"/>
          <w:sz w:val="28"/>
          <w:szCs w:val="28"/>
          <w:lang w:val="uk-UA" w:eastAsia="uk-UA"/>
        </w:rPr>
        <w:t xml:space="preserve"> </w:t>
      </w:r>
      <w:r w:rsidRPr="00197374">
        <w:rPr>
          <w:rFonts w:ascii="Times New Roman" w:hAnsi="Times New Roman"/>
          <w:sz w:val="28"/>
          <w:szCs w:val="28"/>
          <w:lang w:val="uk-UA" w:eastAsia="uk-UA"/>
        </w:rPr>
        <w:t xml:space="preserve">грн, </w:t>
      </w:r>
      <w:r w:rsidR="00723F31" w:rsidRPr="00197374">
        <w:rPr>
          <w:rFonts w:ascii="Times New Roman" w:hAnsi="Times New Roman"/>
          <w:sz w:val="28"/>
          <w:szCs w:val="28"/>
          <w:lang w:val="uk-UA" w:eastAsia="uk-UA"/>
        </w:rPr>
        <w:br/>
      </w:r>
      <w:r w:rsidRPr="00197374">
        <w:rPr>
          <w:rFonts w:ascii="Times New Roman" w:hAnsi="Times New Roman"/>
          <w:sz w:val="28"/>
          <w:szCs w:val="28"/>
          <w:lang w:val="uk-UA" w:eastAsia="uk-UA"/>
        </w:rPr>
        <w:t xml:space="preserve">у 2023 році </w:t>
      </w:r>
      <w:r w:rsidR="00723F31" w:rsidRPr="00197374">
        <w:rPr>
          <w:rFonts w:ascii="Times New Roman" w:hAnsi="Times New Roman"/>
          <w:sz w:val="28"/>
          <w:szCs w:val="28"/>
          <w:lang w:val="uk-UA" w:eastAsia="uk-UA"/>
        </w:rPr>
        <w:t>–</w:t>
      </w:r>
      <w:r w:rsidRPr="00197374">
        <w:rPr>
          <w:rFonts w:ascii="Times New Roman" w:hAnsi="Times New Roman"/>
          <w:sz w:val="28"/>
          <w:szCs w:val="28"/>
          <w:lang w:val="uk-UA" w:eastAsia="uk-UA"/>
        </w:rPr>
        <w:t xml:space="preserve"> 2263,85 млн</w:t>
      </w:r>
      <w:r w:rsidR="00723F31" w:rsidRPr="00197374">
        <w:rPr>
          <w:rFonts w:ascii="Times New Roman" w:hAnsi="Times New Roman"/>
          <w:sz w:val="28"/>
          <w:szCs w:val="28"/>
          <w:lang w:val="uk-UA" w:eastAsia="uk-UA"/>
        </w:rPr>
        <w:t xml:space="preserve"> </w:t>
      </w:r>
      <w:r w:rsidRPr="00197374">
        <w:rPr>
          <w:rFonts w:ascii="Times New Roman" w:hAnsi="Times New Roman"/>
          <w:sz w:val="28"/>
          <w:szCs w:val="28"/>
          <w:lang w:val="uk-UA" w:eastAsia="uk-UA"/>
        </w:rPr>
        <w:t>грн.</w:t>
      </w:r>
    </w:p>
    <w:p w:rsidR="00D15A45" w:rsidRPr="001257EC" w:rsidRDefault="00072837" w:rsidP="00072837">
      <w:pPr>
        <w:spacing w:before="120" w:after="0" w:line="240" w:lineRule="auto"/>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1.29. </w:t>
      </w:r>
      <w:r w:rsidR="00D15A45" w:rsidRPr="001257EC">
        <w:rPr>
          <w:rFonts w:ascii="Times New Roman" w:hAnsi="Times New Roman"/>
          <w:b/>
          <w:color w:val="2F5496" w:themeColor="accent5" w:themeShade="BF"/>
          <w:sz w:val="28"/>
          <w:szCs w:val="28"/>
          <w:lang w:val="uk-UA"/>
        </w:rPr>
        <w:t>О</w:t>
      </w:r>
      <w:r w:rsidR="009758DC" w:rsidRPr="001257EC">
        <w:rPr>
          <w:rFonts w:ascii="Times New Roman" w:hAnsi="Times New Roman"/>
          <w:b/>
          <w:color w:val="2F5496" w:themeColor="accent5" w:themeShade="BF"/>
          <w:sz w:val="28"/>
          <w:szCs w:val="28"/>
          <w:lang w:val="uk-UA"/>
        </w:rPr>
        <w:t>світа</w:t>
      </w:r>
    </w:p>
    <w:p w:rsidR="00D15A45" w:rsidRPr="001257EC" w:rsidRDefault="00D15A45" w:rsidP="00D15A45">
      <w:pPr>
        <w:spacing w:after="0" w:line="240" w:lineRule="auto"/>
        <w:ind w:firstLine="567"/>
        <w:jc w:val="both"/>
        <w:rPr>
          <w:rFonts w:ascii="Times New Roman" w:eastAsia="Times New Roman" w:hAnsi="Times New Roman" w:cs="Times New Roman"/>
          <w:sz w:val="28"/>
          <w:szCs w:val="28"/>
          <w:lang w:val="uk-UA"/>
        </w:rPr>
      </w:pPr>
      <w:r w:rsidRPr="001257EC">
        <w:rPr>
          <w:rFonts w:ascii="Times New Roman" w:eastAsia="Times New Roman" w:hAnsi="Times New Roman" w:cs="Times New Roman"/>
          <w:sz w:val="28"/>
          <w:szCs w:val="28"/>
          <w:lang w:val="uk-UA"/>
        </w:rPr>
        <w:t>В умовах системної трансформації сфери освіти в державі</w:t>
      </w:r>
      <w:r w:rsidR="001257EC" w:rsidRPr="001257EC">
        <w:rPr>
          <w:rFonts w:ascii="Times New Roman" w:eastAsia="Times New Roman" w:hAnsi="Times New Roman" w:cs="Times New Roman"/>
          <w:sz w:val="28"/>
          <w:szCs w:val="28"/>
          <w:lang w:val="uk-UA"/>
        </w:rPr>
        <w:t>,</w:t>
      </w:r>
      <w:r w:rsidRPr="001257EC">
        <w:rPr>
          <w:rFonts w:ascii="Times New Roman" w:eastAsia="Times New Roman" w:hAnsi="Times New Roman" w:cs="Times New Roman"/>
          <w:sz w:val="28"/>
          <w:szCs w:val="28"/>
          <w:lang w:val="uk-UA"/>
        </w:rPr>
        <w:t xml:space="preserve"> галузь освіти Луганської області працює у режимі реформування загальної середньої, професійної (професійно-технічної) та вищої освіти. Продовжується робота зі створення оптимальної мережі та модернізації закладів освіт</w:t>
      </w:r>
      <w:r w:rsidR="00851848" w:rsidRPr="001257EC">
        <w:rPr>
          <w:rFonts w:ascii="Times New Roman" w:eastAsia="Times New Roman" w:hAnsi="Times New Roman" w:cs="Times New Roman"/>
          <w:sz w:val="28"/>
          <w:szCs w:val="28"/>
          <w:lang w:val="uk-UA"/>
        </w:rPr>
        <w:t>и</w:t>
      </w:r>
      <w:r w:rsidRPr="001257EC">
        <w:rPr>
          <w:rFonts w:ascii="Times New Roman" w:eastAsia="Times New Roman" w:hAnsi="Times New Roman" w:cs="Times New Roman"/>
          <w:sz w:val="28"/>
          <w:szCs w:val="28"/>
          <w:lang w:val="uk-UA"/>
        </w:rPr>
        <w:t xml:space="preserve"> з метою більш ефективного використання їх матеріально-технічних, кадрових, фінансових, управлінських ресурсів для забезпечення доступності та якості освіти.</w:t>
      </w:r>
    </w:p>
    <w:p w:rsidR="002B1400" w:rsidRDefault="00D15A45" w:rsidP="002B1400">
      <w:pPr>
        <w:widowControl w:val="0"/>
        <w:spacing w:after="0" w:line="240" w:lineRule="auto"/>
        <w:ind w:firstLine="567"/>
        <w:jc w:val="both"/>
        <w:rPr>
          <w:rFonts w:ascii="Times New Roman" w:eastAsia="Times New Roman" w:hAnsi="Times New Roman" w:cs="Times New Roman"/>
          <w:sz w:val="28"/>
          <w:szCs w:val="28"/>
          <w:lang w:val="uk-UA"/>
        </w:rPr>
      </w:pPr>
      <w:r w:rsidRPr="001257EC">
        <w:rPr>
          <w:rFonts w:ascii="Times New Roman" w:eastAsia="Times New Roman" w:hAnsi="Times New Roman" w:cs="Times New Roman"/>
          <w:sz w:val="28"/>
          <w:szCs w:val="28"/>
          <w:lang w:val="uk-UA"/>
        </w:rPr>
        <w:t xml:space="preserve">У зв’язку зі зростаючим попитом на дошкільну освіту </w:t>
      </w:r>
      <w:r w:rsidR="002B1400" w:rsidRPr="002B1400">
        <w:rPr>
          <w:rFonts w:ascii="Times New Roman" w:eastAsia="Times New Roman" w:hAnsi="Times New Roman" w:cs="Times New Roman"/>
          <w:sz w:val="28"/>
          <w:szCs w:val="28"/>
          <w:lang w:val="uk-UA"/>
        </w:rPr>
        <w:t xml:space="preserve">поступово збільшується </w:t>
      </w:r>
      <w:r w:rsidR="002B1400" w:rsidRPr="001257EC">
        <w:rPr>
          <w:rFonts w:ascii="Times New Roman" w:eastAsia="Times New Roman" w:hAnsi="Times New Roman" w:cs="Times New Roman"/>
          <w:sz w:val="28"/>
          <w:szCs w:val="28"/>
          <w:lang w:val="uk-UA"/>
        </w:rPr>
        <w:t xml:space="preserve">кількість </w:t>
      </w:r>
      <w:r w:rsidR="002B1400">
        <w:rPr>
          <w:rFonts w:ascii="Times New Roman" w:eastAsia="Times New Roman" w:hAnsi="Times New Roman" w:cs="Times New Roman"/>
          <w:sz w:val="28"/>
          <w:szCs w:val="28"/>
          <w:lang w:val="uk-UA"/>
        </w:rPr>
        <w:t xml:space="preserve">місць в </w:t>
      </w:r>
      <w:r w:rsidR="002B1400" w:rsidRPr="000703E8">
        <w:rPr>
          <w:rFonts w:ascii="Times New Roman" w:eastAsia="Times New Roman" w:hAnsi="Times New Roman" w:cs="Times New Roman"/>
          <w:sz w:val="28"/>
          <w:szCs w:val="28"/>
          <w:lang w:val="uk-UA"/>
        </w:rPr>
        <w:t>заклад</w:t>
      </w:r>
      <w:r w:rsidR="002B1400">
        <w:rPr>
          <w:rFonts w:ascii="Times New Roman" w:eastAsia="Times New Roman" w:hAnsi="Times New Roman" w:cs="Times New Roman"/>
          <w:sz w:val="28"/>
          <w:szCs w:val="28"/>
          <w:lang w:val="uk-UA"/>
        </w:rPr>
        <w:t>ах</w:t>
      </w:r>
      <w:r w:rsidR="002B1400" w:rsidRPr="000703E8">
        <w:rPr>
          <w:rFonts w:ascii="Times New Roman" w:eastAsia="Times New Roman" w:hAnsi="Times New Roman" w:cs="Times New Roman"/>
          <w:sz w:val="28"/>
          <w:szCs w:val="28"/>
          <w:lang w:val="uk-UA"/>
        </w:rPr>
        <w:t xml:space="preserve"> дошкільної освіти </w:t>
      </w:r>
      <w:r w:rsidRPr="001257EC">
        <w:rPr>
          <w:rFonts w:ascii="Times New Roman" w:eastAsia="Times New Roman" w:hAnsi="Times New Roman" w:cs="Times New Roman"/>
          <w:sz w:val="28"/>
          <w:szCs w:val="28"/>
          <w:lang w:val="uk-UA"/>
        </w:rPr>
        <w:t xml:space="preserve">за рахунок створення додаткових дитячих </w:t>
      </w:r>
      <w:r w:rsidR="00AF3DEA">
        <w:rPr>
          <w:rFonts w:ascii="Times New Roman" w:eastAsia="Times New Roman" w:hAnsi="Times New Roman" w:cs="Times New Roman"/>
          <w:sz w:val="28"/>
          <w:szCs w:val="28"/>
          <w:lang w:val="uk-UA"/>
        </w:rPr>
        <w:t xml:space="preserve">місць та розширення мережі різних типів </w:t>
      </w:r>
      <w:r w:rsidRPr="001257EC">
        <w:rPr>
          <w:rFonts w:ascii="Times New Roman" w:eastAsia="Times New Roman" w:hAnsi="Times New Roman" w:cs="Times New Roman"/>
          <w:sz w:val="28"/>
          <w:szCs w:val="28"/>
          <w:lang w:val="uk-UA"/>
        </w:rPr>
        <w:t>закл</w:t>
      </w:r>
      <w:r w:rsidR="002B1400">
        <w:rPr>
          <w:rFonts w:ascii="Times New Roman" w:eastAsia="Times New Roman" w:hAnsi="Times New Roman" w:cs="Times New Roman"/>
          <w:sz w:val="28"/>
          <w:szCs w:val="28"/>
          <w:lang w:val="uk-UA"/>
        </w:rPr>
        <w:t>адів для дітей дошкільного віку</w:t>
      </w:r>
      <w:r w:rsidRPr="001257EC">
        <w:rPr>
          <w:rFonts w:ascii="Times New Roman" w:eastAsia="Times New Roman" w:hAnsi="Times New Roman" w:cs="Times New Roman"/>
          <w:sz w:val="28"/>
          <w:szCs w:val="28"/>
          <w:lang w:val="uk-UA"/>
        </w:rPr>
        <w:t>.</w:t>
      </w:r>
      <w:r w:rsidR="002B1400" w:rsidRPr="002B1400">
        <w:rPr>
          <w:rFonts w:ascii="Times New Roman" w:eastAsia="Times New Roman" w:hAnsi="Times New Roman" w:cs="Times New Roman"/>
          <w:sz w:val="28"/>
          <w:szCs w:val="28"/>
          <w:lang w:val="uk-UA"/>
        </w:rPr>
        <w:t xml:space="preserve"> </w:t>
      </w:r>
      <w:r w:rsidR="002B1400">
        <w:rPr>
          <w:rFonts w:ascii="Times New Roman" w:eastAsia="Times New Roman" w:hAnsi="Times New Roman" w:cs="Times New Roman"/>
          <w:sz w:val="28"/>
          <w:szCs w:val="28"/>
          <w:lang w:val="uk-UA"/>
        </w:rPr>
        <w:t>Так, у</w:t>
      </w:r>
      <w:r w:rsidR="002B1400" w:rsidRPr="001257EC">
        <w:rPr>
          <w:rFonts w:ascii="Times New Roman" w:eastAsia="Times New Roman" w:hAnsi="Times New Roman" w:cs="Times New Roman"/>
          <w:sz w:val="28"/>
          <w:szCs w:val="28"/>
          <w:lang w:val="uk-UA"/>
        </w:rPr>
        <w:t xml:space="preserve"> 2019 році створено 408 додаткових м</w:t>
      </w:r>
      <w:r w:rsidR="002B1400">
        <w:rPr>
          <w:rFonts w:ascii="Times New Roman" w:eastAsia="Times New Roman" w:hAnsi="Times New Roman" w:cs="Times New Roman"/>
          <w:sz w:val="28"/>
          <w:szCs w:val="28"/>
          <w:lang w:val="uk-UA"/>
        </w:rPr>
        <w:t xml:space="preserve">ісць для дітей дошкільного віку, з яких </w:t>
      </w:r>
      <w:r w:rsidR="002B1400" w:rsidRPr="001257EC">
        <w:rPr>
          <w:rFonts w:ascii="Times New Roman" w:eastAsia="Times New Roman" w:hAnsi="Times New Roman" w:cs="Times New Roman"/>
          <w:sz w:val="28"/>
          <w:szCs w:val="28"/>
          <w:lang w:val="uk-UA"/>
        </w:rPr>
        <w:t xml:space="preserve">320 – у місті Сєвєродонецьку, 50 – в Станично-Луганському районі, 15 – в </w:t>
      </w:r>
      <w:proofErr w:type="spellStart"/>
      <w:r w:rsidR="002B1400" w:rsidRPr="001257EC">
        <w:rPr>
          <w:rFonts w:ascii="Times New Roman" w:eastAsia="Times New Roman" w:hAnsi="Times New Roman" w:cs="Times New Roman"/>
          <w:sz w:val="28"/>
          <w:szCs w:val="28"/>
          <w:lang w:val="uk-UA"/>
        </w:rPr>
        <w:t>Новопсковському</w:t>
      </w:r>
      <w:proofErr w:type="spellEnd"/>
      <w:r w:rsidR="002B1400" w:rsidRPr="001257EC">
        <w:rPr>
          <w:rFonts w:ascii="Times New Roman" w:eastAsia="Times New Roman" w:hAnsi="Times New Roman" w:cs="Times New Roman"/>
          <w:sz w:val="28"/>
          <w:szCs w:val="28"/>
          <w:lang w:val="uk-UA"/>
        </w:rPr>
        <w:t xml:space="preserve"> та 23 – в </w:t>
      </w:r>
      <w:proofErr w:type="spellStart"/>
      <w:r w:rsidR="002B1400" w:rsidRPr="001257EC">
        <w:rPr>
          <w:rFonts w:ascii="Times New Roman" w:eastAsia="Times New Roman" w:hAnsi="Times New Roman" w:cs="Times New Roman"/>
          <w:sz w:val="28"/>
          <w:szCs w:val="28"/>
          <w:lang w:val="uk-UA"/>
        </w:rPr>
        <w:t>Сватівському</w:t>
      </w:r>
      <w:proofErr w:type="spellEnd"/>
      <w:r w:rsidR="002B1400" w:rsidRPr="001257EC">
        <w:rPr>
          <w:rFonts w:ascii="Times New Roman" w:eastAsia="Times New Roman" w:hAnsi="Times New Roman" w:cs="Times New Roman"/>
          <w:sz w:val="28"/>
          <w:szCs w:val="28"/>
          <w:lang w:val="uk-UA"/>
        </w:rPr>
        <w:t xml:space="preserve"> районі.</w:t>
      </w:r>
    </w:p>
    <w:p w:rsidR="002B1400" w:rsidRDefault="002B1400" w:rsidP="002B1400">
      <w:pPr>
        <w:widowControl w:val="0"/>
        <w:spacing w:after="0" w:line="240" w:lineRule="auto"/>
        <w:ind w:firstLine="567"/>
        <w:jc w:val="both"/>
        <w:rPr>
          <w:rFonts w:ascii="Times New Roman" w:eastAsia="Times New Roman" w:hAnsi="Times New Roman" w:cs="Times New Roman"/>
          <w:sz w:val="28"/>
          <w:szCs w:val="28"/>
          <w:highlight w:val="lightGray"/>
          <w:lang w:val="uk-UA"/>
        </w:rPr>
      </w:pPr>
      <w:r w:rsidRPr="001257EC">
        <w:rPr>
          <w:rFonts w:ascii="Times New Roman" w:eastAsia="Times New Roman" w:hAnsi="Times New Roman" w:cs="Times New Roman"/>
          <w:sz w:val="28"/>
          <w:szCs w:val="28"/>
          <w:lang w:val="uk-UA"/>
        </w:rPr>
        <w:t>У 2020 році відновлено діяльність Біловодського комунального закладу дошкільної освіти № 4 «Перлина» на 110 місць. Всього до кінця року очікується створити 330 додаткових місць.</w:t>
      </w:r>
    </w:p>
    <w:p w:rsidR="006F5138" w:rsidRDefault="006F5138" w:rsidP="006F5138">
      <w:pPr>
        <w:widowControl w:val="0"/>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noProof/>
          <w:sz w:val="28"/>
          <w:szCs w:val="28"/>
          <w:lang w:eastAsia="ru-RU"/>
        </w:rPr>
        <w:drawing>
          <wp:inline distT="0" distB="0" distL="0" distR="0" wp14:anchorId="7C9E34A5" wp14:editId="5C56930E">
            <wp:extent cx="6082030" cy="1562100"/>
            <wp:effectExtent l="0" t="0" r="1397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6F5138" w:rsidRDefault="006F5138" w:rsidP="006F5138">
      <w:pPr>
        <w:spacing w:after="0" w:line="240" w:lineRule="auto"/>
        <w:jc w:val="both"/>
        <w:rPr>
          <w:rFonts w:ascii="Times New Roman" w:eastAsia="Times New Roman" w:hAnsi="Times New Roman" w:cs="Times New Roman"/>
          <w:sz w:val="28"/>
          <w:szCs w:val="28"/>
          <w:lang w:val="uk-UA"/>
        </w:rPr>
      </w:pPr>
      <w:r w:rsidRPr="008A19D5">
        <w:rPr>
          <w:rFonts w:ascii="Times New Roman" w:eastAsia="Times New Roman" w:hAnsi="Times New Roman" w:cs="Times New Roman"/>
          <w:b/>
          <w:sz w:val="28"/>
          <w:szCs w:val="28"/>
          <w:lang w:val="uk-UA"/>
        </w:rPr>
        <w:t xml:space="preserve">Рис. </w:t>
      </w:r>
      <w:r w:rsidR="009758DC" w:rsidRPr="008A19D5">
        <w:rPr>
          <w:rFonts w:ascii="Times New Roman" w:eastAsia="Times New Roman" w:hAnsi="Times New Roman" w:cs="Times New Roman"/>
          <w:b/>
          <w:sz w:val="28"/>
          <w:szCs w:val="28"/>
          <w:lang w:val="uk-UA"/>
        </w:rPr>
        <w:t>1.29.1.</w:t>
      </w:r>
      <w:r w:rsidRPr="008A19D5">
        <w:rPr>
          <w:rFonts w:ascii="Times New Roman" w:eastAsia="Times New Roman" w:hAnsi="Times New Roman" w:cs="Times New Roman"/>
          <w:b/>
          <w:sz w:val="28"/>
          <w:szCs w:val="28"/>
          <w:lang w:val="uk-UA"/>
        </w:rPr>
        <w:t xml:space="preserve"> Динаміка кількості закладів дошкільної освіти та </w:t>
      </w:r>
      <w:r w:rsidRPr="008A19D5">
        <w:rPr>
          <w:rFonts w:ascii="Times New Roman" w:hAnsi="Times New Roman"/>
          <w:b/>
          <w:sz w:val="28"/>
          <w:szCs w:val="28"/>
          <w:lang w:val="uk-UA"/>
        </w:rPr>
        <w:t>вихованців в них</w:t>
      </w:r>
    </w:p>
    <w:p w:rsidR="00D15A45" w:rsidRPr="00AF3DEA" w:rsidRDefault="00D15A45" w:rsidP="00D15A45">
      <w:pPr>
        <w:spacing w:after="0" w:line="240" w:lineRule="auto"/>
        <w:ind w:firstLine="567"/>
        <w:jc w:val="both"/>
        <w:rPr>
          <w:rFonts w:ascii="Times New Roman" w:hAnsi="Times New Roman"/>
          <w:b/>
          <w:sz w:val="28"/>
          <w:szCs w:val="28"/>
          <w:lang w:val="uk-UA"/>
        </w:rPr>
      </w:pPr>
      <w:proofErr w:type="spellStart"/>
      <w:r w:rsidRPr="00AF3DEA">
        <w:rPr>
          <w:rFonts w:ascii="Times New Roman" w:eastAsia="Times New Roman" w:hAnsi="Times New Roman" w:cs="Times New Roman"/>
          <w:sz w:val="28"/>
          <w:szCs w:val="28"/>
          <w:lang w:val="uk-UA"/>
        </w:rPr>
        <w:lastRenderedPageBreak/>
        <w:t>Середньообласний</w:t>
      </w:r>
      <w:proofErr w:type="spellEnd"/>
      <w:r w:rsidRPr="00AF3DEA">
        <w:rPr>
          <w:rFonts w:ascii="Times New Roman" w:eastAsia="Times New Roman" w:hAnsi="Times New Roman" w:cs="Times New Roman"/>
          <w:sz w:val="28"/>
          <w:szCs w:val="28"/>
          <w:lang w:val="uk-UA"/>
        </w:rPr>
        <w:t xml:space="preserve"> показник завантаженості закладів дошкільної освіти у 2019 році становив 92 вихованці на 100 місць</w:t>
      </w:r>
      <w:r w:rsidR="00A94E01" w:rsidRPr="00AF3DEA">
        <w:rPr>
          <w:rFonts w:ascii="Times New Roman" w:eastAsia="Times New Roman" w:hAnsi="Times New Roman" w:cs="Times New Roman"/>
          <w:sz w:val="28"/>
          <w:szCs w:val="28"/>
          <w:lang w:val="uk-UA"/>
        </w:rPr>
        <w:t xml:space="preserve">, </w:t>
      </w:r>
      <w:r w:rsidR="00AF3DEA" w:rsidRPr="00AF3DEA">
        <w:rPr>
          <w:rFonts w:ascii="Times New Roman" w:eastAsia="Times New Roman" w:hAnsi="Times New Roman" w:cs="Times New Roman"/>
          <w:sz w:val="28"/>
          <w:szCs w:val="28"/>
          <w:lang w:val="uk-UA"/>
        </w:rPr>
        <w:t xml:space="preserve">у </w:t>
      </w:r>
      <w:r w:rsidR="00A94E01" w:rsidRPr="00AF3DEA">
        <w:rPr>
          <w:rFonts w:ascii="Times New Roman" w:eastAsia="Times New Roman" w:hAnsi="Times New Roman" w:cs="Times New Roman"/>
          <w:sz w:val="28"/>
          <w:szCs w:val="28"/>
          <w:lang w:val="uk-UA"/>
        </w:rPr>
        <w:t xml:space="preserve">2020 рік </w:t>
      </w:r>
      <w:r w:rsidR="00AF3DEA" w:rsidRPr="00AF3DEA">
        <w:rPr>
          <w:rFonts w:ascii="Times New Roman" w:eastAsia="Times New Roman" w:hAnsi="Times New Roman" w:cs="Times New Roman"/>
          <w:sz w:val="28"/>
          <w:szCs w:val="28"/>
          <w:lang w:val="uk-UA"/>
        </w:rPr>
        <w:t>очікується</w:t>
      </w:r>
      <w:r w:rsidR="00A94E01" w:rsidRPr="00AF3DEA">
        <w:rPr>
          <w:rFonts w:ascii="Times New Roman" w:eastAsia="Times New Roman" w:hAnsi="Times New Roman" w:cs="Times New Roman"/>
          <w:sz w:val="28"/>
          <w:szCs w:val="28"/>
          <w:lang w:val="uk-UA"/>
        </w:rPr>
        <w:t xml:space="preserve"> </w:t>
      </w:r>
      <w:r w:rsidRPr="00AF3DEA">
        <w:rPr>
          <w:rFonts w:ascii="Times New Roman" w:eastAsia="Times New Roman" w:hAnsi="Times New Roman" w:cs="Times New Roman"/>
          <w:sz w:val="28"/>
          <w:szCs w:val="28"/>
          <w:lang w:val="uk-UA"/>
        </w:rPr>
        <w:t>88 дітей на 100 місц</w:t>
      </w:r>
      <w:r w:rsidR="00AF3DEA" w:rsidRPr="00AF3DEA">
        <w:rPr>
          <w:rFonts w:ascii="Times New Roman" w:eastAsia="Times New Roman" w:hAnsi="Times New Roman" w:cs="Times New Roman"/>
          <w:sz w:val="28"/>
          <w:szCs w:val="28"/>
          <w:lang w:val="uk-UA"/>
        </w:rPr>
        <w:t>ь</w:t>
      </w:r>
      <w:r w:rsidRPr="00AF3DEA">
        <w:rPr>
          <w:rFonts w:ascii="Times New Roman" w:eastAsia="Times New Roman" w:hAnsi="Times New Roman" w:cs="Times New Roman"/>
          <w:sz w:val="28"/>
          <w:szCs w:val="28"/>
          <w:lang w:val="uk-UA"/>
        </w:rPr>
        <w:t>. Зберігається розбалансованість між показниками завантаженості закладів</w:t>
      </w:r>
      <w:r w:rsidR="001257EC" w:rsidRPr="00AF3DEA">
        <w:rPr>
          <w:rFonts w:ascii="Times New Roman" w:eastAsia="Times New Roman" w:hAnsi="Times New Roman" w:cs="Times New Roman"/>
          <w:sz w:val="28"/>
          <w:szCs w:val="28"/>
          <w:lang w:val="uk-UA"/>
        </w:rPr>
        <w:t xml:space="preserve"> </w:t>
      </w:r>
      <w:r w:rsidRPr="00AF3DEA">
        <w:rPr>
          <w:rFonts w:ascii="Times New Roman" w:eastAsia="Times New Roman" w:hAnsi="Times New Roman" w:cs="Times New Roman"/>
          <w:sz w:val="28"/>
          <w:szCs w:val="28"/>
          <w:lang w:val="uk-UA"/>
        </w:rPr>
        <w:t>дошкільної освіти у містах (103 дитини на 100 місцях) та у сільській місцевості (48 дітей на 100 місцях).</w:t>
      </w:r>
    </w:p>
    <w:p w:rsidR="00D15A45" w:rsidRPr="0065688A" w:rsidRDefault="00A94E01" w:rsidP="00ED5DBD">
      <w:pPr>
        <w:spacing w:after="0" w:line="240" w:lineRule="auto"/>
        <w:ind w:firstLine="567"/>
        <w:jc w:val="both"/>
        <w:rPr>
          <w:rFonts w:ascii="Times New Roman" w:eastAsia="Times New Roman" w:hAnsi="Times New Roman" w:cs="Times New Roman"/>
          <w:sz w:val="28"/>
          <w:szCs w:val="28"/>
          <w:lang w:val="uk-UA"/>
        </w:rPr>
      </w:pPr>
      <w:r w:rsidRPr="0065688A">
        <w:rPr>
          <w:rFonts w:ascii="Times New Roman" w:eastAsia="Times New Roman" w:hAnsi="Times New Roman" w:cs="Times New Roman"/>
          <w:sz w:val="28"/>
          <w:szCs w:val="28"/>
          <w:lang w:val="uk-UA"/>
        </w:rPr>
        <w:t xml:space="preserve">Мережа закладів загальної </w:t>
      </w:r>
      <w:r w:rsidR="006F5138" w:rsidRPr="0065688A">
        <w:rPr>
          <w:rFonts w:ascii="Times New Roman" w:eastAsia="Times New Roman" w:hAnsi="Times New Roman" w:cs="Times New Roman"/>
          <w:sz w:val="28"/>
          <w:szCs w:val="28"/>
          <w:lang w:val="uk-UA"/>
        </w:rPr>
        <w:t xml:space="preserve">середньої </w:t>
      </w:r>
      <w:r w:rsidRPr="0065688A">
        <w:rPr>
          <w:rFonts w:ascii="Times New Roman" w:eastAsia="Times New Roman" w:hAnsi="Times New Roman" w:cs="Times New Roman"/>
          <w:sz w:val="28"/>
          <w:szCs w:val="28"/>
          <w:lang w:val="uk-UA"/>
        </w:rPr>
        <w:t xml:space="preserve">освіти </w:t>
      </w:r>
      <w:r w:rsidR="00ED5DBD" w:rsidRPr="0065688A">
        <w:rPr>
          <w:rFonts w:ascii="Times New Roman" w:eastAsia="Times New Roman" w:hAnsi="Times New Roman" w:cs="Times New Roman"/>
          <w:sz w:val="28"/>
          <w:szCs w:val="28"/>
          <w:lang w:val="uk-UA"/>
        </w:rPr>
        <w:t>продовжує зменшуватися. Скорочення зумовлено процесом створення опорних закладів загальної  середньої  освіти  та пов’язаною із ним реорганізацією, зокрема зміною статусу окремих шкіл на філії опорних.</w:t>
      </w:r>
    </w:p>
    <w:p w:rsidR="00ED5DBD" w:rsidRPr="00B34C5A" w:rsidRDefault="001143C0" w:rsidP="00ED5DBD">
      <w:pPr>
        <w:spacing w:after="0" w:line="240" w:lineRule="auto"/>
        <w:ind w:firstLine="567"/>
        <w:jc w:val="both"/>
        <w:rPr>
          <w:rFonts w:ascii="Times New Roman" w:eastAsia="Times New Roman" w:hAnsi="Times New Roman" w:cs="Times New Roman"/>
          <w:sz w:val="28"/>
          <w:szCs w:val="28"/>
          <w:highlight w:val="lightGray"/>
          <w:lang w:val="uk-UA"/>
        </w:rPr>
      </w:pPr>
      <w:r w:rsidRPr="0065688A">
        <w:rPr>
          <w:rFonts w:ascii="Times New Roman" w:eastAsia="Times New Roman" w:hAnsi="Times New Roman" w:cs="Times New Roman"/>
          <w:noProof/>
          <w:sz w:val="28"/>
          <w:szCs w:val="28"/>
          <w:lang w:eastAsia="ru-RU"/>
        </w:rPr>
        <w:drawing>
          <wp:anchor distT="0" distB="0" distL="114300" distR="114300" simplePos="0" relativeHeight="251693056" behindDoc="0" locked="0" layoutInCell="1" allowOverlap="1" wp14:anchorId="7AA4F227" wp14:editId="24EAC84B">
            <wp:simplePos x="0" y="0"/>
            <wp:positionH relativeFrom="margin">
              <wp:align>left</wp:align>
            </wp:positionH>
            <wp:positionV relativeFrom="paragraph">
              <wp:posOffset>611505</wp:posOffset>
            </wp:positionV>
            <wp:extent cx="6240145" cy="1740535"/>
            <wp:effectExtent l="0" t="0" r="0" b="0"/>
            <wp:wrapSquare wrapText="bothSides"/>
            <wp:docPr id="60" name="Диаграмма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14:sizeRelH relativeFrom="margin">
              <wp14:pctWidth>0</wp14:pctWidth>
            </wp14:sizeRelH>
            <wp14:sizeRelV relativeFrom="margin">
              <wp14:pctHeight>0</wp14:pctHeight>
            </wp14:sizeRelV>
          </wp:anchor>
        </w:drawing>
      </w:r>
      <w:r w:rsidR="00ED5DBD" w:rsidRPr="0065688A">
        <w:rPr>
          <w:rFonts w:ascii="Times New Roman" w:eastAsia="Times New Roman" w:hAnsi="Times New Roman" w:cs="Times New Roman"/>
          <w:sz w:val="28"/>
          <w:szCs w:val="28"/>
          <w:lang w:val="uk-UA"/>
        </w:rPr>
        <w:t xml:space="preserve">На території, підконтрольній українській владі, функціонують </w:t>
      </w:r>
      <w:r w:rsidR="00ED5DBD" w:rsidRPr="0065688A">
        <w:rPr>
          <w:rFonts w:ascii="Times New Roman" w:eastAsia="Times New Roman" w:hAnsi="Times New Roman" w:cs="Times New Roman"/>
          <w:sz w:val="28"/>
          <w:szCs w:val="28"/>
          <w:lang w:val="uk-UA"/>
        </w:rPr>
        <w:br/>
        <w:t>276 закладів загальної середньої освіти, в яких навчається 55,0 тис. учнів.</w:t>
      </w:r>
    </w:p>
    <w:p w:rsidR="00ED5DBD" w:rsidRPr="009758DC" w:rsidRDefault="001143C0" w:rsidP="001143C0">
      <w:pPr>
        <w:spacing w:after="0" w:line="240" w:lineRule="auto"/>
        <w:jc w:val="both"/>
        <w:rPr>
          <w:rFonts w:ascii="Times New Roman" w:eastAsia="Times New Roman" w:hAnsi="Times New Roman" w:cs="Times New Roman"/>
          <w:b/>
          <w:sz w:val="28"/>
          <w:szCs w:val="28"/>
          <w:lang w:val="uk-UA"/>
        </w:rPr>
      </w:pPr>
      <w:r w:rsidRPr="009758DC">
        <w:rPr>
          <w:rFonts w:ascii="Times New Roman" w:eastAsia="Times New Roman" w:hAnsi="Times New Roman" w:cs="Times New Roman"/>
          <w:b/>
          <w:sz w:val="28"/>
          <w:szCs w:val="28"/>
          <w:lang w:val="uk-UA"/>
        </w:rPr>
        <w:t xml:space="preserve">Рис. </w:t>
      </w:r>
      <w:r w:rsidR="009758DC" w:rsidRPr="009758DC">
        <w:rPr>
          <w:rFonts w:ascii="Times New Roman" w:eastAsia="Times New Roman" w:hAnsi="Times New Roman" w:cs="Times New Roman"/>
          <w:b/>
          <w:sz w:val="28"/>
          <w:szCs w:val="28"/>
          <w:lang w:val="uk-UA"/>
        </w:rPr>
        <w:t>1.29.2.</w:t>
      </w:r>
      <w:r w:rsidRPr="009758DC">
        <w:rPr>
          <w:rFonts w:ascii="Times New Roman" w:eastAsia="Times New Roman" w:hAnsi="Times New Roman" w:cs="Times New Roman"/>
          <w:b/>
          <w:sz w:val="28"/>
          <w:szCs w:val="28"/>
          <w:lang w:val="uk-UA"/>
        </w:rPr>
        <w:t xml:space="preserve"> Заклади загальної середньої освіти області, одиниць</w:t>
      </w:r>
    </w:p>
    <w:p w:rsidR="00ED5DBD" w:rsidRPr="0065688A" w:rsidRDefault="001143C0" w:rsidP="001143C0">
      <w:pPr>
        <w:spacing w:after="0" w:line="240" w:lineRule="auto"/>
        <w:ind w:firstLine="567"/>
        <w:jc w:val="both"/>
        <w:rPr>
          <w:rFonts w:ascii="Times New Roman" w:eastAsia="Times New Roman" w:hAnsi="Times New Roman" w:cs="Times New Roman"/>
          <w:sz w:val="28"/>
          <w:szCs w:val="28"/>
          <w:lang w:val="uk-UA"/>
        </w:rPr>
      </w:pPr>
      <w:r w:rsidRPr="0065688A">
        <w:rPr>
          <w:rFonts w:ascii="Times New Roman" w:eastAsia="Times New Roman" w:hAnsi="Times New Roman" w:cs="Times New Roman"/>
          <w:sz w:val="28"/>
          <w:szCs w:val="28"/>
          <w:lang w:val="uk-UA"/>
        </w:rPr>
        <w:t xml:space="preserve">З метою створення умов для рівного доступу до якісної освіти дітей, які навчаються у закладах загальної середньої освіти сільської місцевості, у </w:t>
      </w:r>
      <w:r w:rsidRPr="0065688A">
        <w:rPr>
          <w:rFonts w:ascii="Times New Roman" w:eastAsia="Times New Roman" w:hAnsi="Times New Roman" w:cs="Times New Roman"/>
          <w:sz w:val="28"/>
          <w:szCs w:val="28"/>
          <w:lang w:val="uk-UA"/>
        </w:rPr>
        <w:br/>
        <w:t xml:space="preserve">2019 році </w:t>
      </w:r>
      <w:r w:rsidR="00A94E01" w:rsidRPr="0065688A">
        <w:rPr>
          <w:rFonts w:ascii="Times New Roman" w:eastAsia="Times New Roman" w:hAnsi="Times New Roman" w:cs="Times New Roman"/>
          <w:sz w:val="28"/>
          <w:szCs w:val="28"/>
          <w:lang w:val="uk-UA"/>
        </w:rPr>
        <w:t>створено</w:t>
      </w:r>
      <w:r w:rsidRPr="0065688A">
        <w:rPr>
          <w:rFonts w:ascii="Times New Roman" w:eastAsia="Times New Roman" w:hAnsi="Times New Roman" w:cs="Times New Roman"/>
          <w:sz w:val="28"/>
          <w:szCs w:val="28"/>
          <w:lang w:val="uk-UA"/>
        </w:rPr>
        <w:t xml:space="preserve"> три опорних заклади загальної середньої освіти у </w:t>
      </w:r>
      <w:proofErr w:type="spellStart"/>
      <w:r w:rsidRPr="0065688A">
        <w:rPr>
          <w:rFonts w:ascii="Times New Roman" w:eastAsia="Times New Roman" w:hAnsi="Times New Roman" w:cs="Times New Roman"/>
          <w:sz w:val="28"/>
          <w:szCs w:val="28"/>
          <w:lang w:val="uk-UA"/>
        </w:rPr>
        <w:t>Марківському</w:t>
      </w:r>
      <w:proofErr w:type="spellEnd"/>
      <w:r w:rsidRPr="0065688A">
        <w:rPr>
          <w:rFonts w:ascii="Times New Roman" w:eastAsia="Times New Roman" w:hAnsi="Times New Roman" w:cs="Times New Roman"/>
          <w:sz w:val="28"/>
          <w:szCs w:val="28"/>
          <w:lang w:val="uk-UA"/>
        </w:rPr>
        <w:t xml:space="preserve"> районі (1), </w:t>
      </w:r>
      <w:proofErr w:type="spellStart"/>
      <w:r w:rsidRPr="0065688A">
        <w:rPr>
          <w:rFonts w:ascii="Times New Roman" w:eastAsia="Times New Roman" w:hAnsi="Times New Roman" w:cs="Times New Roman"/>
          <w:sz w:val="28"/>
          <w:szCs w:val="28"/>
          <w:lang w:val="uk-UA"/>
        </w:rPr>
        <w:t>Новопсковській</w:t>
      </w:r>
      <w:proofErr w:type="spellEnd"/>
      <w:r w:rsidRPr="0065688A">
        <w:rPr>
          <w:rFonts w:ascii="Times New Roman" w:eastAsia="Times New Roman" w:hAnsi="Times New Roman" w:cs="Times New Roman"/>
          <w:sz w:val="28"/>
          <w:szCs w:val="28"/>
          <w:lang w:val="uk-UA"/>
        </w:rPr>
        <w:t xml:space="preserve"> (1) та </w:t>
      </w:r>
      <w:proofErr w:type="spellStart"/>
      <w:r w:rsidRPr="0065688A">
        <w:rPr>
          <w:rFonts w:ascii="Times New Roman" w:eastAsia="Times New Roman" w:hAnsi="Times New Roman" w:cs="Times New Roman"/>
          <w:sz w:val="28"/>
          <w:szCs w:val="28"/>
          <w:lang w:val="uk-UA"/>
        </w:rPr>
        <w:t>Чмирівській</w:t>
      </w:r>
      <w:proofErr w:type="spellEnd"/>
      <w:r w:rsidRPr="0065688A">
        <w:rPr>
          <w:rFonts w:ascii="Times New Roman" w:eastAsia="Times New Roman" w:hAnsi="Times New Roman" w:cs="Times New Roman"/>
          <w:sz w:val="28"/>
          <w:szCs w:val="28"/>
          <w:lang w:val="uk-UA"/>
        </w:rPr>
        <w:t xml:space="preserve"> (1) об’єднаних територіальних громадах.</w:t>
      </w:r>
    </w:p>
    <w:p w:rsidR="001143C0" w:rsidRPr="008A19D5" w:rsidRDefault="00435EB9" w:rsidP="00435EB9">
      <w:pPr>
        <w:spacing w:after="0" w:line="240" w:lineRule="auto"/>
        <w:jc w:val="both"/>
        <w:rPr>
          <w:rFonts w:ascii="Times New Roman" w:eastAsia="Times New Roman" w:hAnsi="Times New Roman" w:cs="Times New Roman"/>
          <w:b/>
          <w:sz w:val="28"/>
          <w:szCs w:val="28"/>
          <w:lang w:val="uk-UA"/>
        </w:rPr>
      </w:pPr>
      <w:r w:rsidRPr="008A19D5">
        <w:rPr>
          <w:rFonts w:ascii="Arial" w:eastAsia="Times New Roman" w:hAnsi="Arial" w:cs="Times New Roman"/>
          <w:b/>
          <w:noProof/>
          <w:sz w:val="28"/>
          <w:szCs w:val="28"/>
          <w:lang w:eastAsia="ru-RU"/>
        </w:rPr>
        <w:drawing>
          <wp:anchor distT="0" distB="0" distL="114300" distR="114300" simplePos="0" relativeHeight="251695104" behindDoc="1" locked="0" layoutInCell="1" allowOverlap="1" wp14:anchorId="2FA03126" wp14:editId="2F8A39D9">
            <wp:simplePos x="0" y="0"/>
            <wp:positionH relativeFrom="margin">
              <wp:align>right</wp:align>
            </wp:positionH>
            <wp:positionV relativeFrom="paragraph">
              <wp:posOffset>54610</wp:posOffset>
            </wp:positionV>
            <wp:extent cx="6119495" cy="1562100"/>
            <wp:effectExtent l="0" t="0" r="0" b="0"/>
            <wp:wrapTight wrapText="bothSides">
              <wp:wrapPolygon edited="0">
                <wp:start x="0" y="0"/>
                <wp:lineTo x="0" y="21337"/>
                <wp:lineTo x="21517" y="21337"/>
                <wp:lineTo x="21517" y="0"/>
                <wp:lineTo x="0" y="0"/>
              </wp:wrapPolygon>
            </wp:wrapTight>
            <wp:docPr id="61" name="Диаграмма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margin">
              <wp14:pctWidth>0</wp14:pctWidth>
            </wp14:sizeRelH>
            <wp14:sizeRelV relativeFrom="margin">
              <wp14:pctHeight>0</wp14:pctHeight>
            </wp14:sizeRelV>
          </wp:anchor>
        </w:drawing>
      </w:r>
      <w:r w:rsidR="001143C0" w:rsidRPr="008A19D5">
        <w:rPr>
          <w:rFonts w:ascii="Times New Roman" w:eastAsia="Times New Roman" w:hAnsi="Times New Roman" w:cs="Times New Roman"/>
          <w:b/>
          <w:sz w:val="28"/>
          <w:szCs w:val="28"/>
          <w:lang w:val="uk-UA"/>
        </w:rPr>
        <w:t xml:space="preserve">Рис. </w:t>
      </w:r>
      <w:r w:rsidR="009758DC" w:rsidRPr="008A19D5">
        <w:rPr>
          <w:rFonts w:ascii="Times New Roman" w:eastAsia="Times New Roman" w:hAnsi="Times New Roman" w:cs="Times New Roman"/>
          <w:b/>
          <w:sz w:val="28"/>
          <w:szCs w:val="28"/>
          <w:lang w:val="uk-UA"/>
        </w:rPr>
        <w:t>1.29.3.</w:t>
      </w:r>
      <w:r w:rsidR="001143C0" w:rsidRPr="008A19D5">
        <w:rPr>
          <w:rFonts w:ascii="Times New Roman" w:eastAsia="Times New Roman" w:hAnsi="Times New Roman" w:cs="Times New Roman"/>
          <w:b/>
          <w:sz w:val="28"/>
          <w:szCs w:val="28"/>
          <w:lang w:val="uk-UA"/>
        </w:rPr>
        <w:t xml:space="preserve"> Динаміка створення опорних закладів загальної середньої освіти, одиниць</w:t>
      </w:r>
    </w:p>
    <w:p w:rsidR="00B34C5A" w:rsidRPr="0065688A" w:rsidRDefault="001143C0" w:rsidP="001143C0">
      <w:pPr>
        <w:widowControl w:val="0"/>
        <w:spacing w:after="0" w:line="240" w:lineRule="auto"/>
        <w:ind w:firstLine="709"/>
        <w:jc w:val="both"/>
        <w:rPr>
          <w:rFonts w:ascii="Times New Roman" w:eastAsia="Times New Roman" w:hAnsi="Times New Roman" w:cs="Times New Roman"/>
          <w:sz w:val="28"/>
          <w:szCs w:val="28"/>
          <w:lang w:val="uk-UA"/>
        </w:rPr>
      </w:pPr>
      <w:r w:rsidRPr="0065688A">
        <w:rPr>
          <w:rFonts w:ascii="Times New Roman" w:eastAsia="Times New Roman" w:hAnsi="Times New Roman" w:cs="Times New Roman"/>
          <w:sz w:val="28"/>
          <w:szCs w:val="28"/>
          <w:lang w:val="uk-UA"/>
        </w:rPr>
        <w:t xml:space="preserve">На початок 2020 року мережа опорних закладів загальної середньої освіти складається з 17 шкіл. В них функціонує 21 філія (з них 8 в ОТГ). В опорних закладах освіти навчаються 6317 учнів, з них 635 – у філіях. </w:t>
      </w:r>
      <w:r w:rsidR="00B34C5A" w:rsidRPr="0065688A">
        <w:rPr>
          <w:rFonts w:ascii="Times New Roman" w:eastAsia="Times New Roman" w:hAnsi="Times New Roman" w:cs="Times New Roman"/>
          <w:sz w:val="28"/>
          <w:szCs w:val="28"/>
          <w:lang w:val="uk-UA"/>
        </w:rPr>
        <w:t>Органами місцевого самоврядування розглядається питання про можливість створення нових 7 опорних шкіл з 13 філіями.</w:t>
      </w:r>
    </w:p>
    <w:p w:rsidR="00ED5DBD" w:rsidRPr="0065688A" w:rsidRDefault="001143C0" w:rsidP="001143C0">
      <w:pPr>
        <w:widowControl w:val="0"/>
        <w:spacing w:after="0" w:line="240" w:lineRule="auto"/>
        <w:ind w:firstLine="709"/>
        <w:jc w:val="both"/>
        <w:rPr>
          <w:rFonts w:ascii="Times New Roman" w:eastAsia="Times New Roman" w:hAnsi="Times New Roman" w:cs="Times New Roman"/>
          <w:sz w:val="28"/>
          <w:szCs w:val="28"/>
          <w:lang w:val="uk-UA"/>
        </w:rPr>
      </w:pPr>
      <w:r w:rsidRPr="0065688A">
        <w:rPr>
          <w:rFonts w:ascii="Times New Roman" w:eastAsia="Times New Roman" w:hAnsi="Times New Roman" w:cs="Times New Roman"/>
          <w:sz w:val="28"/>
          <w:szCs w:val="28"/>
          <w:lang w:val="uk-UA"/>
        </w:rPr>
        <w:t xml:space="preserve">Забезпечено підвезення до опорних закладів 1747 учнів 30 шкільними автобусами. Підвіз здійснюється не тільки від філій, а ще з 40 населених пунктів, де заклади освіти відсутні, ліквідовані або призупинені. Потреба функціонуючих </w:t>
      </w:r>
      <w:r w:rsidRPr="0065688A">
        <w:rPr>
          <w:rFonts w:ascii="Times New Roman" w:eastAsia="Times New Roman" w:hAnsi="Times New Roman" w:cs="Times New Roman"/>
          <w:sz w:val="28"/>
          <w:szCs w:val="28"/>
          <w:lang w:val="uk-UA"/>
        </w:rPr>
        <w:lastRenderedPageBreak/>
        <w:t>опорних закладів загальної середньої освіти у шкільних автобусах становить 10 одиниць.</w:t>
      </w:r>
    </w:p>
    <w:p w:rsidR="00ED5DBD" w:rsidRPr="0065688A" w:rsidRDefault="001143C0" w:rsidP="00ED5DBD">
      <w:pPr>
        <w:spacing w:after="0" w:line="240" w:lineRule="auto"/>
        <w:ind w:firstLine="567"/>
        <w:jc w:val="both"/>
        <w:rPr>
          <w:rFonts w:ascii="Times New Roman" w:eastAsia="Times New Roman" w:hAnsi="Times New Roman" w:cs="Times New Roman"/>
          <w:sz w:val="28"/>
          <w:szCs w:val="28"/>
          <w:lang w:val="uk-UA"/>
        </w:rPr>
      </w:pPr>
      <w:r w:rsidRPr="0065688A">
        <w:rPr>
          <w:rFonts w:ascii="Times New Roman" w:hAnsi="Times New Roman" w:cs="Times New Roman"/>
          <w:sz w:val="28"/>
          <w:szCs w:val="28"/>
          <w:lang w:val="uk-UA"/>
        </w:rPr>
        <w:t>У 2020 році до закладів загальної середньої освіти області здійснюється підвезення 6297 учнів 144 шкільними автобусами. Встановлена потреба (оновлення застарілого транспорту та для опорних шкіл) в 32 шкільних автобусах.</w:t>
      </w:r>
    </w:p>
    <w:p w:rsidR="00ED5DBD" w:rsidRPr="0065688A" w:rsidRDefault="001143C0" w:rsidP="001143C0">
      <w:pPr>
        <w:spacing w:after="0" w:line="240" w:lineRule="auto"/>
        <w:ind w:firstLine="567"/>
        <w:jc w:val="both"/>
        <w:rPr>
          <w:rFonts w:ascii="Times New Roman" w:eastAsia="Calibri" w:hAnsi="Times New Roman" w:cs="Times New Roman"/>
          <w:sz w:val="28"/>
          <w:szCs w:val="28"/>
          <w:lang w:val="uk-UA"/>
        </w:rPr>
      </w:pPr>
      <w:r w:rsidRPr="0065688A">
        <w:rPr>
          <w:rFonts w:ascii="Times New Roman" w:eastAsia="Calibri" w:hAnsi="Times New Roman" w:cs="Times New Roman"/>
          <w:sz w:val="28"/>
          <w:szCs w:val="28"/>
          <w:lang w:val="uk-UA"/>
        </w:rPr>
        <w:t xml:space="preserve">З метою створення умов для рівного доступу до якісної освіти дітей з особливими освітніми потребами в області функціонує окремий підрозділ Луганського обласного інституту післядипломної педагогічної освіти – обласний ресурсний центр підтримки інклюзивної освіти та 8 </w:t>
      </w:r>
      <w:proofErr w:type="spellStart"/>
      <w:r w:rsidRPr="0065688A">
        <w:rPr>
          <w:rFonts w:ascii="Times New Roman" w:eastAsia="Calibri" w:hAnsi="Times New Roman" w:cs="Times New Roman"/>
          <w:sz w:val="28"/>
          <w:szCs w:val="28"/>
          <w:lang w:val="uk-UA"/>
        </w:rPr>
        <w:t>інклюзивно</w:t>
      </w:r>
      <w:proofErr w:type="spellEnd"/>
      <w:r w:rsidRPr="0065688A">
        <w:rPr>
          <w:rFonts w:ascii="Times New Roman" w:eastAsia="Calibri" w:hAnsi="Times New Roman" w:cs="Times New Roman"/>
          <w:sz w:val="28"/>
          <w:szCs w:val="28"/>
          <w:lang w:val="uk-UA"/>
        </w:rPr>
        <w:t xml:space="preserve">-ресурсних центрів у містах Лисичанську, Рубіжному, Сєвєродонецьку та </w:t>
      </w:r>
      <w:proofErr w:type="spellStart"/>
      <w:r w:rsidRPr="0065688A">
        <w:rPr>
          <w:rFonts w:ascii="Times New Roman" w:eastAsia="Calibri" w:hAnsi="Times New Roman" w:cs="Times New Roman"/>
          <w:sz w:val="28"/>
          <w:szCs w:val="28"/>
          <w:lang w:val="uk-UA"/>
        </w:rPr>
        <w:t>Кремінському</w:t>
      </w:r>
      <w:proofErr w:type="spellEnd"/>
      <w:r w:rsidRPr="0065688A">
        <w:rPr>
          <w:rFonts w:ascii="Times New Roman" w:eastAsia="Calibri" w:hAnsi="Times New Roman" w:cs="Times New Roman"/>
          <w:sz w:val="28"/>
          <w:szCs w:val="28"/>
          <w:lang w:val="uk-UA"/>
        </w:rPr>
        <w:t xml:space="preserve">, </w:t>
      </w:r>
      <w:proofErr w:type="spellStart"/>
      <w:r w:rsidRPr="0065688A">
        <w:rPr>
          <w:rFonts w:ascii="Times New Roman" w:eastAsia="Calibri" w:hAnsi="Times New Roman" w:cs="Times New Roman"/>
          <w:sz w:val="28"/>
          <w:szCs w:val="28"/>
          <w:lang w:val="uk-UA"/>
        </w:rPr>
        <w:t>Попаснянському</w:t>
      </w:r>
      <w:proofErr w:type="spellEnd"/>
      <w:r w:rsidRPr="0065688A">
        <w:rPr>
          <w:rFonts w:ascii="Times New Roman" w:eastAsia="Calibri" w:hAnsi="Times New Roman" w:cs="Times New Roman"/>
          <w:sz w:val="28"/>
          <w:szCs w:val="28"/>
          <w:lang w:val="uk-UA"/>
        </w:rPr>
        <w:t xml:space="preserve">, </w:t>
      </w:r>
      <w:proofErr w:type="spellStart"/>
      <w:r w:rsidRPr="0065688A">
        <w:rPr>
          <w:rFonts w:ascii="Times New Roman" w:eastAsia="Calibri" w:hAnsi="Times New Roman" w:cs="Times New Roman"/>
          <w:sz w:val="28"/>
          <w:szCs w:val="28"/>
          <w:lang w:val="uk-UA"/>
        </w:rPr>
        <w:t>Старобільському</w:t>
      </w:r>
      <w:proofErr w:type="spellEnd"/>
      <w:r w:rsidRPr="0065688A">
        <w:rPr>
          <w:rFonts w:ascii="Times New Roman" w:eastAsia="Calibri" w:hAnsi="Times New Roman" w:cs="Times New Roman"/>
          <w:sz w:val="28"/>
          <w:szCs w:val="28"/>
          <w:lang w:val="uk-UA"/>
        </w:rPr>
        <w:t>, Станично-Луганському районах і Біловодській ОТГ.</w:t>
      </w:r>
    </w:p>
    <w:p w:rsidR="00B34C5A" w:rsidRPr="009758DC" w:rsidRDefault="00B34C5A" w:rsidP="00B34C5A">
      <w:pPr>
        <w:spacing w:after="0" w:line="240" w:lineRule="auto"/>
        <w:ind w:firstLine="567"/>
        <w:jc w:val="right"/>
        <w:rPr>
          <w:rFonts w:ascii="Times New Roman" w:eastAsia="Calibri" w:hAnsi="Times New Roman" w:cs="Times New Roman"/>
          <w:b/>
          <w:sz w:val="28"/>
          <w:szCs w:val="28"/>
          <w:lang w:val="uk-UA"/>
        </w:rPr>
      </w:pPr>
      <w:r w:rsidRPr="009758DC">
        <w:rPr>
          <w:rFonts w:ascii="Times New Roman" w:eastAsia="Calibri" w:hAnsi="Times New Roman" w:cs="Times New Roman"/>
          <w:b/>
          <w:sz w:val="28"/>
          <w:szCs w:val="28"/>
          <w:lang w:val="uk-UA"/>
        </w:rPr>
        <w:t xml:space="preserve">Таблиця </w:t>
      </w:r>
      <w:r w:rsidR="009758DC" w:rsidRPr="009758DC">
        <w:rPr>
          <w:rFonts w:ascii="Times New Roman" w:eastAsia="Calibri" w:hAnsi="Times New Roman" w:cs="Times New Roman"/>
          <w:b/>
          <w:sz w:val="28"/>
          <w:szCs w:val="28"/>
          <w:lang w:val="uk-UA"/>
        </w:rPr>
        <w:t>1.29.1.</w:t>
      </w:r>
    </w:p>
    <w:p w:rsidR="00B34C5A" w:rsidRPr="0073067D" w:rsidRDefault="00B34C5A" w:rsidP="00B34C5A">
      <w:pPr>
        <w:spacing w:after="0" w:line="240" w:lineRule="auto"/>
        <w:jc w:val="center"/>
        <w:rPr>
          <w:rFonts w:ascii="Times New Roman" w:hAnsi="Times New Roman" w:cs="Times New Roman"/>
          <w:b/>
          <w:sz w:val="28"/>
          <w:lang w:val="uk-UA"/>
        </w:rPr>
      </w:pPr>
      <w:r w:rsidRPr="0073067D">
        <w:rPr>
          <w:rFonts w:ascii="Times New Roman" w:hAnsi="Times New Roman" w:cs="Times New Roman"/>
          <w:b/>
          <w:sz w:val="28"/>
          <w:lang w:val="uk-UA"/>
        </w:rPr>
        <w:t>Динаміка зростання закладів освіти, що впроваджують інклюзивне навчання</w:t>
      </w:r>
    </w:p>
    <w:tbl>
      <w:tblPr>
        <w:tblStyle w:val="af4"/>
        <w:tblW w:w="0" w:type="auto"/>
        <w:tblLook w:val="04A0" w:firstRow="1" w:lastRow="0" w:firstColumn="1" w:lastColumn="0" w:noHBand="0" w:noVBand="1"/>
      </w:tblPr>
      <w:tblGrid>
        <w:gridCol w:w="2235"/>
        <w:gridCol w:w="1593"/>
        <w:gridCol w:w="1914"/>
        <w:gridCol w:w="1914"/>
        <w:gridCol w:w="1915"/>
      </w:tblGrid>
      <w:tr w:rsidR="00B34C5A" w:rsidRPr="0073067D" w:rsidTr="005577E2">
        <w:tc>
          <w:tcPr>
            <w:tcW w:w="2235" w:type="dxa"/>
          </w:tcPr>
          <w:p w:rsidR="00B34C5A" w:rsidRPr="0073067D" w:rsidRDefault="00B34C5A" w:rsidP="005577E2">
            <w:pPr>
              <w:jc w:val="both"/>
              <w:rPr>
                <w:rFonts w:ascii="Times New Roman" w:hAnsi="Times New Roman" w:cs="Times New Roman"/>
                <w:b/>
                <w:sz w:val="24"/>
                <w:szCs w:val="24"/>
                <w:lang w:val="uk-UA"/>
              </w:rPr>
            </w:pPr>
            <w:r w:rsidRPr="0073067D">
              <w:rPr>
                <w:rFonts w:ascii="Times New Roman" w:hAnsi="Times New Roman" w:cs="Times New Roman"/>
                <w:b/>
                <w:sz w:val="24"/>
                <w:szCs w:val="24"/>
                <w:lang w:val="uk-UA"/>
              </w:rPr>
              <w:t>Навчальний рік</w:t>
            </w:r>
          </w:p>
        </w:tc>
        <w:tc>
          <w:tcPr>
            <w:tcW w:w="1593" w:type="dxa"/>
          </w:tcPr>
          <w:p w:rsidR="00B34C5A" w:rsidRPr="0073067D" w:rsidRDefault="00B34C5A" w:rsidP="005577E2">
            <w:pPr>
              <w:jc w:val="center"/>
              <w:rPr>
                <w:rFonts w:ascii="Times New Roman" w:hAnsi="Times New Roman" w:cs="Times New Roman"/>
                <w:b/>
                <w:sz w:val="24"/>
                <w:szCs w:val="24"/>
                <w:lang w:val="uk-UA"/>
              </w:rPr>
            </w:pPr>
            <w:r w:rsidRPr="0073067D">
              <w:rPr>
                <w:rFonts w:ascii="Times New Roman" w:hAnsi="Times New Roman" w:cs="Times New Roman"/>
                <w:b/>
                <w:sz w:val="24"/>
                <w:szCs w:val="24"/>
                <w:lang w:val="uk-UA"/>
              </w:rPr>
              <w:t>2016-2017</w:t>
            </w:r>
          </w:p>
        </w:tc>
        <w:tc>
          <w:tcPr>
            <w:tcW w:w="1914" w:type="dxa"/>
          </w:tcPr>
          <w:p w:rsidR="00B34C5A" w:rsidRPr="0073067D" w:rsidRDefault="00B34C5A" w:rsidP="005577E2">
            <w:pPr>
              <w:jc w:val="center"/>
              <w:rPr>
                <w:rFonts w:ascii="Times New Roman" w:hAnsi="Times New Roman" w:cs="Times New Roman"/>
                <w:b/>
                <w:sz w:val="24"/>
                <w:szCs w:val="24"/>
                <w:lang w:val="uk-UA"/>
              </w:rPr>
            </w:pPr>
            <w:r w:rsidRPr="0073067D">
              <w:rPr>
                <w:rFonts w:ascii="Times New Roman" w:hAnsi="Times New Roman" w:cs="Times New Roman"/>
                <w:b/>
                <w:sz w:val="24"/>
                <w:szCs w:val="24"/>
                <w:lang w:val="uk-UA"/>
              </w:rPr>
              <w:t>2017-2018</w:t>
            </w:r>
          </w:p>
        </w:tc>
        <w:tc>
          <w:tcPr>
            <w:tcW w:w="1914" w:type="dxa"/>
          </w:tcPr>
          <w:p w:rsidR="00B34C5A" w:rsidRPr="0073067D" w:rsidRDefault="00B34C5A" w:rsidP="005577E2">
            <w:pPr>
              <w:jc w:val="center"/>
              <w:rPr>
                <w:rFonts w:ascii="Times New Roman" w:hAnsi="Times New Roman" w:cs="Times New Roman"/>
                <w:b/>
                <w:sz w:val="24"/>
                <w:szCs w:val="24"/>
                <w:lang w:val="uk-UA"/>
              </w:rPr>
            </w:pPr>
            <w:r w:rsidRPr="0073067D">
              <w:rPr>
                <w:rFonts w:ascii="Times New Roman" w:hAnsi="Times New Roman" w:cs="Times New Roman"/>
                <w:b/>
                <w:sz w:val="24"/>
                <w:szCs w:val="24"/>
                <w:lang w:val="uk-UA"/>
              </w:rPr>
              <w:t>2018-2019</w:t>
            </w:r>
          </w:p>
        </w:tc>
        <w:tc>
          <w:tcPr>
            <w:tcW w:w="1915" w:type="dxa"/>
          </w:tcPr>
          <w:p w:rsidR="00B34C5A" w:rsidRPr="0073067D" w:rsidRDefault="00B34C5A" w:rsidP="005577E2">
            <w:pPr>
              <w:jc w:val="center"/>
              <w:rPr>
                <w:rFonts w:ascii="Times New Roman" w:hAnsi="Times New Roman" w:cs="Times New Roman"/>
                <w:b/>
                <w:sz w:val="24"/>
                <w:szCs w:val="24"/>
                <w:lang w:val="uk-UA"/>
              </w:rPr>
            </w:pPr>
            <w:r w:rsidRPr="0073067D">
              <w:rPr>
                <w:rFonts w:ascii="Times New Roman" w:hAnsi="Times New Roman" w:cs="Times New Roman"/>
                <w:b/>
                <w:sz w:val="24"/>
                <w:szCs w:val="24"/>
                <w:lang w:val="uk-UA"/>
              </w:rPr>
              <w:t>2019-2020</w:t>
            </w:r>
          </w:p>
        </w:tc>
      </w:tr>
      <w:tr w:rsidR="00B34C5A" w:rsidRPr="0073067D" w:rsidTr="005577E2">
        <w:tc>
          <w:tcPr>
            <w:tcW w:w="2235" w:type="dxa"/>
          </w:tcPr>
          <w:p w:rsidR="00B34C5A" w:rsidRPr="0073067D" w:rsidRDefault="00B34C5A" w:rsidP="005577E2">
            <w:pPr>
              <w:jc w:val="both"/>
              <w:rPr>
                <w:rFonts w:ascii="Times New Roman" w:hAnsi="Times New Roman" w:cs="Times New Roman"/>
                <w:sz w:val="24"/>
                <w:szCs w:val="24"/>
                <w:lang w:val="uk-UA"/>
              </w:rPr>
            </w:pPr>
            <w:r w:rsidRPr="0073067D">
              <w:rPr>
                <w:rFonts w:ascii="Times New Roman" w:hAnsi="Times New Roman" w:cs="Times New Roman"/>
                <w:sz w:val="24"/>
                <w:szCs w:val="24"/>
                <w:lang w:val="uk-UA"/>
              </w:rPr>
              <w:t>Кількість закладів дошкільної освіти</w:t>
            </w:r>
          </w:p>
        </w:tc>
        <w:tc>
          <w:tcPr>
            <w:tcW w:w="1593"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4</w:t>
            </w:r>
          </w:p>
        </w:tc>
        <w:tc>
          <w:tcPr>
            <w:tcW w:w="1914"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11</w:t>
            </w:r>
          </w:p>
        </w:tc>
        <w:tc>
          <w:tcPr>
            <w:tcW w:w="1914"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20</w:t>
            </w:r>
          </w:p>
        </w:tc>
        <w:tc>
          <w:tcPr>
            <w:tcW w:w="1915"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33</w:t>
            </w:r>
          </w:p>
        </w:tc>
      </w:tr>
      <w:tr w:rsidR="00B34C5A" w:rsidRPr="0073067D" w:rsidTr="005577E2">
        <w:tc>
          <w:tcPr>
            <w:tcW w:w="2235" w:type="dxa"/>
          </w:tcPr>
          <w:p w:rsidR="00B34C5A" w:rsidRPr="0073067D" w:rsidRDefault="00B34C5A" w:rsidP="005577E2">
            <w:pPr>
              <w:jc w:val="both"/>
              <w:rPr>
                <w:rFonts w:ascii="Times New Roman" w:hAnsi="Times New Roman" w:cs="Times New Roman"/>
                <w:sz w:val="24"/>
                <w:szCs w:val="24"/>
                <w:lang w:val="uk-UA"/>
              </w:rPr>
            </w:pPr>
            <w:r w:rsidRPr="0073067D">
              <w:rPr>
                <w:rFonts w:ascii="Times New Roman" w:hAnsi="Times New Roman" w:cs="Times New Roman"/>
                <w:sz w:val="24"/>
                <w:szCs w:val="24"/>
                <w:lang w:val="uk-UA"/>
              </w:rPr>
              <w:t>Кількість закладів загальної середньої освіти</w:t>
            </w:r>
          </w:p>
        </w:tc>
        <w:tc>
          <w:tcPr>
            <w:tcW w:w="1593"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15</w:t>
            </w:r>
          </w:p>
        </w:tc>
        <w:tc>
          <w:tcPr>
            <w:tcW w:w="1914"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28</w:t>
            </w:r>
          </w:p>
        </w:tc>
        <w:tc>
          <w:tcPr>
            <w:tcW w:w="1914"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56</w:t>
            </w:r>
          </w:p>
        </w:tc>
        <w:tc>
          <w:tcPr>
            <w:tcW w:w="1915" w:type="dxa"/>
          </w:tcPr>
          <w:p w:rsidR="00B34C5A" w:rsidRPr="0073067D" w:rsidRDefault="00B34C5A" w:rsidP="005577E2">
            <w:pPr>
              <w:jc w:val="center"/>
              <w:rPr>
                <w:rFonts w:ascii="Times New Roman" w:hAnsi="Times New Roman" w:cs="Times New Roman"/>
                <w:sz w:val="24"/>
                <w:szCs w:val="24"/>
                <w:lang w:val="uk-UA"/>
              </w:rPr>
            </w:pPr>
            <w:r w:rsidRPr="0073067D">
              <w:rPr>
                <w:rFonts w:ascii="Times New Roman" w:hAnsi="Times New Roman" w:cs="Times New Roman"/>
                <w:sz w:val="24"/>
                <w:szCs w:val="24"/>
                <w:lang w:val="uk-UA"/>
              </w:rPr>
              <w:t>80</w:t>
            </w:r>
          </w:p>
        </w:tc>
      </w:tr>
    </w:tbl>
    <w:p w:rsidR="00B34C5A" w:rsidRPr="0065688A" w:rsidRDefault="00B34C5A" w:rsidP="006A0A64">
      <w:pPr>
        <w:spacing w:after="0" w:line="240" w:lineRule="auto"/>
        <w:ind w:firstLine="567"/>
        <w:jc w:val="both"/>
        <w:rPr>
          <w:lang w:val="uk-UA"/>
        </w:rPr>
      </w:pPr>
      <w:r w:rsidRPr="0065688A">
        <w:rPr>
          <w:rFonts w:ascii="Times New Roman" w:hAnsi="Times New Roman" w:cs="Times New Roman"/>
          <w:sz w:val="28"/>
          <w:lang w:val="uk-UA"/>
        </w:rPr>
        <w:t>У 33 закладах дошкільної освіти області функціонує 47 груп з інклюзивною формою навчання.</w:t>
      </w:r>
      <w:r w:rsidRPr="0065688A">
        <w:rPr>
          <w:lang w:val="uk-UA"/>
        </w:rPr>
        <w:t xml:space="preserve"> </w:t>
      </w:r>
      <w:r w:rsidRPr="0065688A">
        <w:rPr>
          <w:rFonts w:ascii="Times New Roman" w:hAnsi="Times New Roman" w:cs="Times New Roman"/>
          <w:sz w:val="28"/>
          <w:lang w:val="uk-UA"/>
        </w:rPr>
        <w:t>В них виховуються 105 дітей. Кількість закладів дошкільної освіти, у яких забезпечено умови для інклюзивного навчання дітей, у порівнянні із 2018 роком зросла на 65 %, кількість інклюзивних груп – на 38 %.</w:t>
      </w:r>
    </w:p>
    <w:p w:rsidR="00B34C5A" w:rsidRDefault="00B34C5A" w:rsidP="006A0A64">
      <w:pPr>
        <w:spacing w:after="0" w:line="240" w:lineRule="auto"/>
        <w:ind w:firstLine="567"/>
        <w:jc w:val="both"/>
        <w:rPr>
          <w:rFonts w:ascii="Times New Roman" w:eastAsia="Calibri" w:hAnsi="Times New Roman" w:cs="Times New Roman"/>
          <w:color w:val="000000" w:themeColor="text1"/>
          <w:sz w:val="28"/>
          <w:szCs w:val="28"/>
          <w:lang w:val="uk-UA"/>
        </w:rPr>
      </w:pPr>
      <w:r w:rsidRPr="0065688A">
        <w:rPr>
          <w:rFonts w:ascii="Times New Roman" w:eastAsia="Calibri" w:hAnsi="Times New Roman" w:cs="Times New Roman"/>
          <w:color w:val="000000" w:themeColor="text1"/>
          <w:sz w:val="28"/>
          <w:szCs w:val="28"/>
          <w:lang w:val="uk-UA"/>
        </w:rPr>
        <w:t>Зберігається тенденція до зростання кількості закладів загальної середньої освіти, які надають послуги інклюзивного навчання дітей з особливими освітніми потребами.</w:t>
      </w:r>
    </w:p>
    <w:p w:rsidR="00B34C5A" w:rsidRPr="003F683B" w:rsidRDefault="006A0A64" w:rsidP="006A0A64">
      <w:pPr>
        <w:spacing w:after="0" w:line="240" w:lineRule="auto"/>
        <w:ind w:firstLine="567"/>
        <w:jc w:val="both"/>
        <w:rPr>
          <w:rFonts w:ascii="Times New Roman" w:eastAsia="Calibri" w:hAnsi="Times New Roman" w:cs="Times New Roman"/>
          <w:color w:val="000000" w:themeColor="text1"/>
          <w:sz w:val="28"/>
          <w:szCs w:val="28"/>
          <w:lang w:val="uk-UA"/>
        </w:rPr>
      </w:pPr>
      <w:r w:rsidRPr="003F683B">
        <w:rPr>
          <w:rFonts w:ascii="Times New Roman" w:hAnsi="Times New Roman" w:cs="Times New Roman"/>
          <w:sz w:val="28"/>
          <w:lang w:val="uk-UA"/>
        </w:rPr>
        <w:t>У 2019 році у 80 закладах загальної середньої освіти області функціонують 198 класів для навчання з особливими освітніми потребами за інклюзивною формою. В них навчаються 300 учні. У порівнянні із 2018 роком кількість таких закладів зросла на 45,5 %, кількість інклюзивних класів – на 85 %.</w:t>
      </w:r>
    </w:p>
    <w:p w:rsidR="006A0A64" w:rsidRPr="003F683B" w:rsidRDefault="006A0A64" w:rsidP="006A0A64">
      <w:pPr>
        <w:tabs>
          <w:tab w:val="left" w:pos="2762"/>
        </w:tabs>
        <w:spacing w:after="0" w:line="240" w:lineRule="auto"/>
        <w:ind w:firstLine="567"/>
        <w:jc w:val="both"/>
        <w:rPr>
          <w:rFonts w:ascii="Times New Roman" w:hAnsi="Times New Roman" w:cs="Times New Roman"/>
          <w:sz w:val="28"/>
          <w:lang w:val="uk-UA"/>
        </w:rPr>
      </w:pPr>
      <w:r w:rsidRPr="003F683B">
        <w:rPr>
          <w:rFonts w:ascii="Times New Roman" w:hAnsi="Times New Roman" w:cs="Times New Roman"/>
          <w:sz w:val="28"/>
          <w:lang w:val="uk-UA"/>
        </w:rPr>
        <w:t xml:space="preserve">Значно зросла чисельність посад асистента вихователя: 2 – у 2016-2017, </w:t>
      </w:r>
      <w:r w:rsidRPr="003F683B">
        <w:rPr>
          <w:rFonts w:ascii="Times New Roman" w:hAnsi="Times New Roman" w:cs="Times New Roman"/>
          <w:sz w:val="28"/>
          <w:lang w:val="uk-UA"/>
        </w:rPr>
        <w:br/>
        <w:t>46 – у 2019-2020, а також чисельність посад асистента вчителя: 14 – у 2016-2017, 190 – у 2019-2020 навчальному році.</w:t>
      </w:r>
    </w:p>
    <w:p w:rsidR="00B34C5A" w:rsidRDefault="006A0A64" w:rsidP="006A0A64">
      <w:pPr>
        <w:spacing w:after="0" w:line="240" w:lineRule="auto"/>
        <w:ind w:firstLine="567"/>
        <w:jc w:val="both"/>
        <w:rPr>
          <w:rFonts w:ascii="Times New Roman" w:eastAsia="Calibri" w:hAnsi="Times New Roman" w:cs="Times New Roman"/>
          <w:color w:val="000000" w:themeColor="text1"/>
          <w:sz w:val="28"/>
          <w:szCs w:val="28"/>
          <w:lang w:val="uk-UA"/>
        </w:rPr>
      </w:pPr>
      <w:r w:rsidRPr="003F683B">
        <w:rPr>
          <w:rFonts w:ascii="Times New Roman" w:eastAsia="Calibri" w:hAnsi="Times New Roman" w:cs="Times New Roman"/>
          <w:color w:val="000000" w:themeColor="text1"/>
          <w:sz w:val="28"/>
          <w:szCs w:val="28"/>
          <w:lang w:val="uk-UA"/>
        </w:rPr>
        <w:t xml:space="preserve">З державного бюджету місцевим бюджетам на надання державної підтримки особам з особливими освітніми потребами у 2019 році надано субвенцію у сумі 7074,0 тис. грн, яку отримали 16 адміністративно-територіальних одиниць області. Обсяг субвенції перевищує минулорічний у </w:t>
      </w:r>
      <w:r w:rsidRPr="003F683B">
        <w:rPr>
          <w:rFonts w:ascii="Times New Roman" w:eastAsia="Calibri" w:hAnsi="Times New Roman" w:cs="Times New Roman"/>
          <w:color w:val="000000" w:themeColor="text1"/>
          <w:sz w:val="28"/>
          <w:szCs w:val="28"/>
          <w:lang w:val="uk-UA"/>
        </w:rPr>
        <w:br/>
        <w:t>2,9 рази, кількість адміністративно-територіальних одиниць – отримувачів зросла вдвічі.</w:t>
      </w:r>
    </w:p>
    <w:p w:rsidR="006A0A64" w:rsidRPr="003F683B" w:rsidRDefault="006A0A64" w:rsidP="006A0A64">
      <w:pPr>
        <w:tabs>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Мережа закладів професійної (професійно-технічної) освіти області на почат</w:t>
      </w:r>
      <w:r w:rsidR="003F683B" w:rsidRPr="003F683B">
        <w:rPr>
          <w:rFonts w:ascii="Times New Roman" w:eastAsia="Times New Roman" w:hAnsi="Times New Roman" w:cs="Times New Roman"/>
          <w:sz w:val="28"/>
          <w:szCs w:val="28"/>
          <w:lang w:val="uk-UA"/>
        </w:rPr>
        <w:t>о</w:t>
      </w:r>
      <w:r w:rsidRPr="003F683B">
        <w:rPr>
          <w:rFonts w:ascii="Times New Roman" w:eastAsia="Times New Roman" w:hAnsi="Times New Roman" w:cs="Times New Roman"/>
          <w:sz w:val="28"/>
          <w:szCs w:val="28"/>
          <w:lang w:val="uk-UA"/>
        </w:rPr>
        <w:t xml:space="preserve">к 2020 року складалася з 22 одиниць, серед них: 3 вищих професійних училища, 15 професійних ліцеїв та 1 структурний підрозділ Луганського </w:t>
      </w:r>
      <w:r w:rsidRPr="003F683B">
        <w:rPr>
          <w:rFonts w:ascii="Times New Roman" w:eastAsia="Times New Roman" w:hAnsi="Times New Roman" w:cs="Times New Roman"/>
          <w:sz w:val="28"/>
          <w:szCs w:val="28"/>
          <w:lang w:val="uk-UA"/>
        </w:rPr>
        <w:lastRenderedPageBreak/>
        <w:t>національного університету імені Тараса Шевченка, 3 заклади професійної (професійно-технічної) освіти знаходяться у стані реорганізації (припинення шляхом приєднання).</w:t>
      </w:r>
    </w:p>
    <w:p w:rsidR="006A0A64" w:rsidRPr="003F683B" w:rsidRDefault="006A0A64" w:rsidP="006A0A64">
      <w:pPr>
        <w:widowControl w:val="0"/>
        <w:tabs>
          <w:tab w:val="left" w:pos="709"/>
          <w:tab w:val="left" w:pos="851"/>
          <w:tab w:val="left" w:pos="993"/>
        </w:tabs>
        <w:spacing w:after="0" w:line="240" w:lineRule="auto"/>
        <w:ind w:firstLine="709"/>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Загальний контингент учнів, слухачів закладів професійної (професійно-технічної) освіти на початок 2020 року складав 4,724 тис. осіб, з яких за рахунок державного/обласного бюджету навчалися 4,6 тис. осіб, що становить 98 % від загального контингенту. Разом з професією здобувають повну загальну середню освіту 76 % учнів.</w:t>
      </w:r>
    </w:p>
    <w:p w:rsidR="006A0A64" w:rsidRPr="003F683B" w:rsidRDefault="006A0A64" w:rsidP="006A0A64">
      <w:pPr>
        <w:widowControl w:val="0"/>
        <w:tabs>
          <w:tab w:val="left" w:pos="709"/>
          <w:tab w:val="left" w:pos="851"/>
          <w:tab w:val="left" w:pos="993"/>
        </w:tabs>
        <w:spacing w:after="0" w:line="240"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У 2020 році  затверджені прогнозні показники регіонального замовлення на підготовку фахівців та робітничих кадрів у закладах професійної (професійно-технічної) освіти області відповідно до яких прийом у 2020 році складе:</w:t>
      </w:r>
    </w:p>
    <w:p w:rsidR="006A0A64" w:rsidRPr="003F683B" w:rsidRDefault="006A0A64" w:rsidP="006A0A64">
      <w:pPr>
        <w:widowControl w:val="0"/>
        <w:tabs>
          <w:tab w:val="left" w:pos="709"/>
          <w:tab w:val="left" w:pos="851"/>
          <w:tab w:val="left" w:pos="993"/>
        </w:tabs>
        <w:spacing w:after="0" w:line="240"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 xml:space="preserve">за освітньо-кваліфікаційним рівнем «кваліфікований робітник» – </w:t>
      </w:r>
      <w:r w:rsidRPr="003F683B">
        <w:rPr>
          <w:rFonts w:ascii="Times New Roman" w:eastAsia="Times New Roman" w:hAnsi="Times New Roman" w:cs="Times New Roman"/>
          <w:sz w:val="28"/>
          <w:szCs w:val="28"/>
          <w:lang w:val="uk-UA"/>
        </w:rPr>
        <w:br/>
        <w:t xml:space="preserve">1,993 тис. осіб; </w:t>
      </w:r>
    </w:p>
    <w:p w:rsidR="006A0A64" w:rsidRPr="003F683B" w:rsidRDefault="006A0A64" w:rsidP="006A0A64">
      <w:pPr>
        <w:widowControl w:val="0"/>
        <w:tabs>
          <w:tab w:val="left" w:pos="709"/>
          <w:tab w:val="left" w:pos="851"/>
          <w:tab w:val="left" w:pos="993"/>
        </w:tabs>
        <w:spacing w:after="0" w:line="240"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 xml:space="preserve">за освітньо-кваліфікаційним рівнем «фаховий молодший бакалавр» – </w:t>
      </w:r>
      <w:r w:rsidRPr="003F683B">
        <w:rPr>
          <w:rFonts w:ascii="Times New Roman" w:eastAsia="Times New Roman" w:hAnsi="Times New Roman" w:cs="Times New Roman"/>
          <w:sz w:val="28"/>
          <w:szCs w:val="28"/>
          <w:lang w:val="uk-UA"/>
        </w:rPr>
        <w:br/>
        <w:t>0,122 тис. осіб.</w:t>
      </w:r>
    </w:p>
    <w:p w:rsidR="006A0A64" w:rsidRPr="003F683B" w:rsidRDefault="006A0A64" w:rsidP="004906BF">
      <w:pPr>
        <w:autoSpaceDE w:val="0"/>
        <w:spacing w:after="0" w:line="240"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У 2020 році на території області функціонують 5 закладів вищої освіти</w:t>
      </w:r>
      <w:r w:rsidR="004906BF" w:rsidRPr="003F683B">
        <w:rPr>
          <w:rFonts w:ascii="Times New Roman" w:eastAsia="Times New Roman" w:hAnsi="Times New Roman" w:cs="Times New Roman"/>
          <w:sz w:val="28"/>
          <w:szCs w:val="28"/>
          <w:lang w:val="uk-UA"/>
        </w:rPr>
        <w:t xml:space="preserve"> (</w:t>
      </w:r>
      <w:r w:rsidR="004906BF" w:rsidRPr="003F683B">
        <w:rPr>
          <w:rFonts w:ascii="Times New Roman" w:hAnsi="Times New Roman"/>
          <w:sz w:val="28"/>
          <w:szCs w:val="28"/>
          <w:lang w:val="uk-UA"/>
        </w:rPr>
        <w:t xml:space="preserve">Луганський національний університет імені Тараса Шевченка </w:t>
      </w:r>
      <w:r w:rsidR="004906BF" w:rsidRPr="003F683B">
        <w:rPr>
          <w:rFonts w:ascii="Times New Roman" w:hAnsi="Times New Roman"/>
          <w:sz w:val="28"/>
          <w:szCs w:val="28"/>
          <w:lang w:val="uk-UA"/>
        </w:rPr>
        <w:br/>
        <w:t xml:space="preserve">(м. Старобільськ), Луганський державний медичний університет (м. Рубіжне), Східноукраїнський національний університет імені Володимира Даля </w:t>
      </w:r>
      <w:r w:rsidR="004906BF" w:rsidRPr="003F683B">
        <w:rPr>
          <w:rFonts w:ascii="Times New Roman" w:hAnsi="Times New Roman"/>
          <w:sz w:val="28"/>
          <w:szCs w:val="28"/>
          <w:lang w:val="uk-UA"/>
        </w:rPr>
        <w:br/>
        <w:t xml:space="preserve">(м. Сєвєродонецьк), Луганський державний університет внутрішніх справ імені Е.О. </w:t>
      </w:r>
      <w:proofErr w:type="spellStart"/>
      <w:r w:rsidR="004906BF" w:rsidRPr="003F683B">
        <w:rPr>
          <w:rFonts w:ascii="Times New Roman" w:hAnsi="Times New Roman"/>
          <w:sz w:val="28"/>
          <w:szCs w:val="28"/>
          <w:lang w:val="uk-UA"/>
        </w:rPr>
        <w:t>Дідоренка</w:t>
      </w:r>
      <w:proofErr w:type="spellEnd"/>
      <w:r w:rsidR="004906BF" w:rsidRPr="003F683B">
        <w:rPr>
          <w:rFonts w:ascii="Times New Roman" w:hAnsi="Times New Roman"/>
          <w:sz w:val="28"/>
          <w:szCs w:val="28"/>
          <w:lang w:val="uk-UA"/>
        </w:rPr>
        <w:t xml:space="preserve"> (м. Сєвєродонецьк), Луганський національний аграрний університет (м. Старобільськ)</w:t>
      </w:r>
      <w:r w:rsidR="004906BF" w:rsidRPr="003F683B">
        <w:rPr>
          <w:rFonts w:ascii="Times New Roman" w:eastAsia="Times New Roman" w:hAnsi="Times New Roman" w:cs="Times New Roman"/>
          <w:sz w:val="28"/>
          <w:szCs w:val="28"/>
          <w:lang w:val="uk-UA"/>
        </w:rPr>
        <w:t>)</w:t>
      </w:r>
      <w:r w:rsidRPr="003F683B">
        <w:rPr>
          <w:rFonts w:ascii="Times New Roman" w:eastAsia="Times New Roman" w:hAnsi="Times New Roman" w:cs="Times New Roman"/>
          <w:sz w:val="28"/>
          <w:szCs w:val="28"/>
          <w:lang w:val="uk-UA"/>
        </w:rPr>
        <w:t xml:space="preserve">, до складу яких входять 9 відокремлених підрозділів, та 8 закладів фахової </w:t>
      </w:r>
      <w:proofErr w:type="spellStart"/>
      <w:r w:rsidRPr="003F683B">
        <w:rPr>
          <w:rFonts w:ascii="Times New Roman" w:eastAsia="Times New Roman" w:hAnsi="Times New Roman" w:cs="Times New Roman"/>
          <w:sz w:val="28"/>
          <w:szCs w:val="28"/>
          <w:lang w:val="uk-UA"/>
        </w:rPr>
        <w:t>передвищої</w:t>
      </w:r>
      <w:proofErr w:type="spellEnd"/>
      <w:r w:rsidRPr="003F683B">
        <w:rPr>
          <w:rFonts w:ascii="Times New Roman" w:eastAsia="Times New Roman" w:hAnsi="Times New Roman" w:cs="Times New Roman"/>
          <w:sz w:val="28"/>
          <w:szCs w:val="28"/>
          <w:lang w:val="uk-UA"/>
        </w:rPr>
        <w:t xml:space="preserve"> освіти. Окрім того, на території області провадить освітню діяльність Луганський обласний інститут післядипломної педагогічної освіти.</w:t>
      </w:r>
    </w:p>
    <w:p w:rsidR="006A0A64" w:rsidRDefault="006A0A64" w:rsidP="004906BF">
      <w:pPr>
        <w:spacing w:after="0" w:line="240" w:lineRule="auto"/>
        <w:ind w:firstLine="567"/>
        <w:jc w:val="both"/>
        <w:rPr>
          <w:rFonts w:ascii="Times New Roman" w:eastAsia="Times New Roman" w:hAnsi="Times New Roman" w:cs="Times New Roman"/>
          <w:sz w:val="28"/>
          <w:szCs w:val="28"/>
          <w:lang w:val="uk-UA"/>
        </w:rPr>
      </w:pPr>
      <w:r w:rsidRPr="003F683B">
        <w:rPr>
          <w:rFonts w:ascii="Times New Roman" w:eastAsia="Calibri" w:hAnsi="Times New Roman" w:cs="Times New Roman"/>
          <w:sz w:val="28"/>
          <w:szCs w:val="28"/>
          <w:lang w:val="uk-UA"/>
        </w:rPr>
        <w:t xml:space="preserve">Кількість здобувачів освіти у закладах фахової </w:t>
      </w:r>
      <w:proofErr w:type="spellStart"/>
      <w:r w:rsidRPr="003F683B">
        <w:rPr>
          <w:rFonts w:ascii="Times New Roman" w:eastAsia="Calibri" w:hAnsi="Times New Roman" w:cs="Times New Roman"/>
          <w:sz w:val="28"/>
          <w:szCs w:val="28"/>
          <w:lang w:val="uk-UA"/>
        </w:rPr>
        <w:t>передвищої</w:t>
      </w:r>
      <w:proofErr w:type="spellEnd"/>
      <w:r w:rsidRPr="003F683B">
        <w:rPr>
          <w:rFonts w:ascii="Times New Roman" w:eastAsia="Calibri" w:hAnsi="Times New Roman" w:cs="Times New Roman"/>
          <w:sz w:val="28"/>
          <w:szCs w:val="28"/>
          <w:lang w:val="uk-UA"/>
        </w:rPr>
        <w:t xml:space="preserve"> освіти у </w:t>
      </w:r>
      <w:r w:rsidRPr="003F683B">
        <w:rPr>
          <w:rFonts w:ascii="Times New Roman" w:eastAsia="Calibri" w:hAnsi="Times New Roman" w:cs="Times New Roman"/>
          <w:sz w:val="28"/>
          <w:szCs w:val="28"/>
          <w:lang w:val="uk-UA"/>
        </w:rPr>
        <w:br/>
        <w:t xml:space="preserve">2020 році склала 2,4 тис. осіб, у закладах </w:t>
      </w:r>
      <w:r w:rsidRPr="003F683B">
        <w:rPr>
          <w:rFonts w:ascii="Times New Roman" w:eastAsia="Times New Roman" w:hAnsi="Times New Roman" w:cs="Times New Roman"/>
          <w:sz w:val="28"/>
          <w:szCs w:val="28"/>
          <w:lang w:val="uk-UA"/>
        </w:rPr>
        <w:t>вищої освіти – 20,1 тис. осіб.</w:t>
      </w:r>
    </w:p>
    <w:p w:rsidR="004906BF" w:rsidRDefault="004906BF" w:rsidP="004906BF">
      <w:pPr>
        <w:spacing w:after="0" w:line="240" w:lineRule="auto"/>
        <w:ind w:firstLine="567"/>
        <w:jc w:val="both"/>
        <w:rPr>
          <w:rFonts w:ascii="Times New Roman" w:eastAsia="Times New Roman" w:hAnsi="Times New Roman" w:cs="Times New Roman"/>
          <w:sz w:val="28"/>
          <w:szCs w:val="28"/>
          <w:lang w:val="uk-UA"/>
        </w:rPr>
      </w:pPr>
    </w:p>
    <w:p w:rsidR="004906BF" w:rsidRPr="003F683B" w:rsidRDefault="004906BF" w:rsidP="00987214">
      <w:pPr>
        <w:widowControl w:val="0"/>
        <w:spacing w:after="0" w:line="228" w:lineRule="auto"/>
        <w:ind w:firstLine="567"/>
        <w:jc w:val="both"/>
        <w:rPr>
          <w:rFonts w:ascii="Times New Roman" w:eastAsia="Times New Roman" w:hAnsi="Times New Roman" w:cs="Times New Roman"/>
          <w:b/>
          <w:sz w:val="28"/>
          <w:szCs w:val="28"/>
          <w:lang w:val="uk-UA"/>
        </w:rPr>
      </w:pPr>
      <w:r w:rsidRPr="003F683B">
        <w:rPr>
          <w:rFonts w:ascii="Times New Roman" w:eastAsia="Times New Roman" w:hAnsi="Times New Roman" w:cs="Times New Roman"/>
          <w:b/>
          <w:sz w:val="28"/>
          <w:szCs w:val="28"/>
          <w:u w:val="single"/>
          <w:lang w:val="uk-UA"/>
        </w:rPr>
        <w:t>Основні проблеми</w:t>
      </w:r>
      <w:r w:rsidRPr="003F683B">
        <w:rPr>
          <w:rFonts w:ascii="Times New Roman" w:eastAsia="Times New Roman" w:hAnsi="Times New Roman" w:cs="Times New Roman"/>
          <w:b/>
          <w:sz w:val="28"/>
          <w:szCs w:val="28"/>
          <w:lang w:val="uk-UA"/>
        </w:rPr>
        <w:t>:</w:t>
      </w:r>
    </w:p>
    <w:p w:rsidR="004906BF" w:rsidRPr="003F683B" w:rsidRDefault="004906BF" w:rsidP="00987214">
      <w:pPr>
        <w:widowControl w:val="0"/>
        <w:tabs>
          <w:tab w:val="left" w:pos="0"/>
          <w:tab w:val="left" w:pos="568"/>
          <w:tab w:val="left" w:pos="709"/>
          <w:tab w:val="left" w:pos="851"/>
          <w:tab w:val="left" w:pos="993"/>
        </w:tabs>
        <w:spacing w:after="0" w:line="228" w:lineRule="auto"/>
        <w:ind w:firstLine="567"/>
        <w:jc w:val="both"/>
        <w:rPr>
          <w:rFonts w:ascii="Times New Roman" w:eastAsia="Calibri" w:hAnsi="Times New Roman" w:cs="Times New Roman"/>
          <w:sz w:val="28"/>
          <w:szCs w:val="28"/>
          <w:lang w:val="uk-UA" w:eastAsia="uk-UA"/>
        </w:rPr>
      </w:pPr>
      <w:r w:rsidRPr="003F683B">
        <w:rPr>
          <w:rFonts w:ascii="Times New Roman" w:eastAsia="Calibri" w:hAnsi="Times New Roman" w:cs="Times New Roman"/>
          <w:sz w:val="28"/>
          <w:szCs w:val="28"/>
          <w:lang w:val="uk-UA" w:eastAsia="uk-UA"/>
        </w:rPr>
        <w:t>нерівність умов для доступу та диференціація якості освіти для різних місцевостей регіону;</w:t>
      </w:r>
    </w:p>
    <w:p w:rsidR="004906BF" w:rsidRPr="003F683B" w:rsidRDefault="004906BF" w:rsidP="00987214">
      <w:pPr>
        <w:widowControl w:val="0"/>
        <w:tabs>
          <w:tab w:val="left" w:pos="0"/>
          <w:tab w:val="left" w:pos="568"/>
          <w:tab w:val="left" w:pos="709"/>
          <w:tab w:val="left" w:pos="851"/>
          <w:tab w:val="left" w:pos="993"/>
        </w:tabs>
        <w:spacing w:after="0" w:line="228" w:lineRule="auto"/>
        <w:ind w:firstLine="567"/>
        <w:jc w:val="both"/>
        <w:rPr>
          <w:rFonts w:ascii="Times New Roman" w:eastAsia="Calibri" w:hAnsi="Times New Roman" w:cs="Times New Roman"/>
          <w:sz w:val="28"/>
          <w:szCs w:val="28"/>
          <w:lang w:val="uk-UA" w:eastAsia="uk-UA"/>
        </w:rPr>
      </w:pPr>
      <w:r w:rsidRPr="003F683B">
        <w:rPr>
          <w:rFonts w:ascii="Times New Roman" w:eastAsia="Calibri" w:hAnsi="Times New Roman" w:cs="Times New Roman"/>
          <w:sz w:val="28"/>
          <w:szCs w:val="28"/>
          <w:lang w:val="uk-UA" w:eastAsia="uk-UA"/>
        </w:rPr>
        <w:t>недостатній рівень забезпеченості комп’ютерною технікою;</w:t>
      </w:r>
    </w:p>
    <w:p w:rsidR="004906BF" w:rsidRPr="003F683B" w:rsidRDefault="004906BF" w:rsidP="00987214">
      <w:pPr>
        <w:tabs>
          <w:tab w:val="left" w:pos="1023"/>
        </w:tabs>
        <w:spacing w:after="0" w:line="228" w:lineRule="auto"/>
        <w:ind w:firstLine="567"/>
        <w:jc w:val="both"/>
        <w:rPr>
          <w:rFonts w:ascii="Times New Roman" w:eastAsia="Times New Roman" w:hAnsi="Times New Roman" w:cs="Times New Roman"/>
          <w:sz w:val="28"/>
          <w:szCs w:val="28"/>
          <w:lang w:val="uk-UA"/>
        </w:rPr>
      </w:pPr>
      <w:r w:rsidRPr="003F683B">
        <w:rPr>
          <w:rFonts w:ascii="Times New Roman" w:eastAsia="Calibri" w:hAnsi="Times New Roman" w:cs="Times New Roman"/>
          <w:sz w:val="28"/>
          <w:szCs w:val="28"/>
          <w:lang w:val="uk-UA" w:eastAsia="uk-UA"/>
        </w:rPr>
        <w:t>недостатній рівень охоплення дітей позашкільною освітою.</w:t>
      </w:r>
    </w:p>
    <w:p w:rsidR="004906BF" w:rsidRPr="003F683B" w:rsidRDefault="004906BF" w:rsidP="00987214">
      <w:pPr>
        <w:spacing w:after="0" w:line="228" w:lineRule="auto"/>
        <w:ind w:firstLine="567"/>
        <w:jc w:val="both"/>
        <w:rPr>
          <w:rFonts w:ascii="Times New Roman" w:eastAsia="Times New Roman" w:hAnsi="Times New Roman" w:cs="Times New Roman"/>
          <w:sz w:val="28"/>
          <w:szCs w:val="28"/>
          <w:lang w:val="uk-UA"/>
        </w:rPr>
      </w:pPr>
    </w:p>
    <w:p w:rsidR="004906BF" w:rsidRPr="003F683B" w:rsidRDefault="004906BF" w:rsidP="00987214">
      <w:pPr>
        <w:widowControl w:val="0"/>
        <w:spacing w:after="0" w:line="228" w:lineRule="auto"/>
        <w:ind w:firstLine="567"/>
        <w:jc w:val="both"/>
        <w:rPr>
          <w:rFonts w:ascii="Times New Roman" w:eastAsia="Times New Roman" w:hAnsi="Times New Roman" w:cs="Times New Roman"/>
          <w:b/>
          <w:sz w:val="28"/>
          <w:szCs w:val="28"/>
          <w:lang w:val="uk-UA"/>
        </w:rPr>
      </w:pPr>
      <w:r w:rsidRPr="003F683B">
        <w:rPr>
          <w:rFonts w:ascii="Times New Roman" w:eastAsia="Times New Roman" w:hAnsi="Times New Roman" w:cs="Times New Roman"/>
          <w:b/>
          <w:sz w:val="28"/>
          <w:szCs w:val="28"/>
          <w:u w:val="single"/>
          <w:lang w:val="uk-UA"/>
        </w:rPr>
        <w:t>Основні завдання</w:t>
      </w:r>
      <w:r w:rsidRPr="003F683B">
        <w:rPr>
          <w:rFonts w:ascii="Times New Roman" w:eastAsia="Times New Roman" w:hAnsi="Times New Roman" w:cs="Times New Roman"/>
          <w:b/>
          <w:sz w:val="28"/>
          <w:szCs w:val="28"/>
          <w:lang w:val="uk-UA"/>
        </w:rPr>
        <w:t xml:space="preserve">: </w:t>
      </w:r>
    </w:p>
    <w:p w:rsidR="004906BF" w:rsidRPr="002F5F8E" w:rsidRDefault="004906BF" w:rsidP="00987214">
      <w:pPr>
        <w:widowControl w:val="0"/>
        <w:spacing w:after="0" w:line="228" w:lineRule="auto"/>
        <w:ind w:firstLine="567"/>
        <w:jc w:val="both"/>
        <w:rPr>
          <w:rFonts w:ascii="Times New Roman" w:eastAsia="Times New Roman" w:hAnsi="Times New Roman" w:cs="Times New Roman"/>
          <w:b/>
          <w:sz w:val="28"/>
          <w:szCs w:val="28"/>
          <w:u w:val="single"/>
          <w:lang w:val="uk-UA"/>
        </w:rPr>
      </w:pPr>
      <w:r w:rsidRPr="003F683B">
        <w:rPr>
          <w:rFonts w:ascii="Times New Roman" w:eastAsia="Times New Roman" w:hAnsi="Times New Roman" w:cs="Times New Roman"/>
          <w:color w:val="000000"/>
          <w:sz w:val="28"/>
          <w:szCs w:val="28"/>
          <w:lang w:val="uk-UA"/>
        </w:rPr>
        <w:t>покращення доступу до усіх форм і типів якісних освітніх послуг.</w:t>
      </w:r>
    </w:p>
    <w:p w:rsidR="004906BF" w:rsidRDefault="004906BF" w:rsidP="00987214">
      <w:pPr>
        <w:spacing w:after="0" w:line="228" w:lineRule="auto"/>
        <w:ind w:firstLine="567"/>
        <w:jc w:val="both"/>
        <w:rPr>
          <w:rFonts w:ascii="Times New Roman" w:eastAsia="Times New Roman" w:hAnsi="Times New Roman" w:cs="Times New Roman"/>
          <w:sz w:val="28"/>
          <w:szCs w:val="28"/>
          <w:lang w:val="uk-UA"/>
        </w:rPr>
      </w:pPr>
    </w:p>
    <w:p w:rsidR="00A51B7A" w:rsidRPr="003F683B" w:rsidRDefault="00A51B7A" w:rsidP="00987214">
      <w:pPr>
        <w:widowControl w:val="0"/>
        <w:spacing w:after="0" w:line="228" w:lineRule="auto"/>
        <w:ind w:firstLine="567"/>
        <w:jc w:val="both"/>
        <w:rPr>
          <w:rFonts w:ascii="Times New Roman" w:eastAsia="Times New Roman" w:hAnsi="Times New Roman" w:cs="Times New Roman"/>
          <w:b/>
          <w:sz w:val="28"/>
          <w:szCs w:val="28"/>
          <w:u w:val="single"/>
          <w:lang w:val="uk-UA"/>
        </w:rPr>
      </w:pPr>
      <w:r w:rsidRPr="003F683B">
        <w:rPr>
          <w:rFonts w:ascii="Times New Roman" w:eastAsia="Times New Roman" w:hAnsi="Times New Roman" w:cs="Times New Roman"/>
          <w:b/>
          <w:sz w:val="28"/>
          <w:szCs w:val="28"/>
          <w:u w:val="single"/>
          <w:lang w:val="uk-UA"/>
        </w:rPr>
        <w:t>Очікувані результати:</w:t>
      </w:r>
    </w:p>
    <w:p w:rsidR="00A51B7A" w:rsidRPr="003F683B" w:rsidRDefault="00A51B7A" w:rsidP="00987214">
      <w:pPr>
        <w:widowControl w:val="0"/>
        <w:spacing w:after="0" w:line="228"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створення 7 опорних закладів загальної середньої освіти;</w:t>
      </w:r>
    </w:p>
    <w:p w:rsidR="00A51B7A" w:rsidRPr="003F683B" w:rsidRDefault="00A51B7A" w:rsidP="00987214">
      <w:pPr>
        <w:widowControl w:val="0"/>
        <w:spacing w:after="0" w:line="228"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 xml:space="preserve">відкриття інклюзивних груп у закладах дошкільної освіти, відкриття інклюзивних класів у закладах загальної середньої освіти відповідно до потреб дітей з особливими освітніми потребами, створення 1 </w:t>
      </w:r>
      <w:proofErr w:type="spellStart"/>
      <w:r w:rsidRPr="003F683B">
        <w:rPr>
          <w:rFonts w:ascii="Times New Roman" w:eastAsia="Times New Roman" w:hAnsi="Times New Roman" w:cs="Times New Roman"/>
          <w:sz w:val="28"/>
          <w:szCs w:val="28"/>
          <w:lang w:val="uk-UA"/>
        </w:rPr>
        <w:t>інклюзивно</w:t>
      </w:r>
      <w:proofErr w:type="spellEnd"/>
      <w:r w:rsidRPr="003F683B">
        <w:rPr>
          <w:rFonts w:ascii="Times New Roman" w:eastAsia="Times New Roman" w:hAnsi="Times New Roman" w:cs="Times New Roman"/>
          <w:sz w:val="28"/>
          <w:szCs w:val="28"/>
          <w:lang w:val="uk-UA"/>
        </w:rPr>
        <w:t>-ресурсного центру;</w:t>
      </w:r>
    </w:p>
    <w:p w:rsidR="00A51B7A" w:rsidRPr="003F683B" w:rsidRDefault="00A51B7A" w:rsidP="00987214">
      <w:pPr>
        <w:widowControl w:val="0"/>
        <w:spacing w:after="0" w:line="228" w:lineRule="auto"/>
        <w:ind w:firstLine="567"/>
        <w:jc w:val="both"/>
        <w:rPr>
          <w:rFonts w:ascii="Times New Roman" w:eastAsia="Times New Roman" w:hAnsi="Times New Roman" w:cs="Times New Roman"/>
          <w:sz w:val="28"/>
          <w:szCs w:val="28"/>
          <w:lang w:val="uk-UA"/>
        </w:rPr>
      </w:pPr>
      <w:r w:rsidRPr="003F683B">
        <w:rPr>
          <w:rFonts w:ascii="Times New Roman" w:eastAsia="Times New Roman" w:hAnsi="Times New Roman" w:cs="Times New Roman"/>
          <w:sz w:val="28"/>
          <w:szCs w:val="28"/>
          <w:lang w:val="uk-UA"/>
        </w:rPr>
        <w:t xml:space="preserve">оснащення 1-х класів загальноосвітніх навчальних закладів області комп’ютерною технікою у розрахунку 1 комп’ютер (ноутбук) та </w:t>
      </w:r>
      <w:r w:rsidRPr="003F683B">
        <w:rPr>
          <w:rFonts w:ascii="Times New Roman" w:eastAsia="Times New Roman" w:hAnsi="Times New Roman" w:cs="Times New Roman"/>
          <w:sz w:val="28"/>
          <w:szCs w:val="28"/>
          <w:lang w:val="uk-UA"/>
        </w:rPr>
        <w:br/>
        <w:t>1 мультимедійний проектор на кож</w:t>
      </w:r>
      <w:r w:rsidR="003F683B" w:rsidRPr="003F683B">
        <w:rPr>
          <w:rFonts w:ascii="Times New Roman" w:eastAsia="Times New Roman" w:hAnsi="Times New Roman" w:cs="Times New Roman"/>
          <w:sz w:val="28"/>
          <w:szCs w:val="28"/>
          <w:lang w:val="uk-UA"/>
        </w:rPr>
        <w:t>ний клас</w:t>
      </w:r>
      <w:r w:rsidRPr="003F683B">
        <w:rPr>
          <w:rFonts w:ascii="Times New Roman" w:eastAsia="Times New Roman" w:hAnsi="Times New Roman" w:cs="Times New Roman"/>
          <w:sz w:val="28"/>
          <w:szCs w:val="28"/>
          <w:lang w:val="uk-UA"/>
        </w:rPr>
        <w:t>.</w:t>
      </w:r>
    </w:p>
    <w:p w:rsidR="00561EAD" w:rsidRPr="00B72815" w:rsidRDefault="009758DC" w:rsidP="009758DC">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lastRenderedPageBreak/>
        <w:t xml:space="preserve">1.30. </w:t>
      </w:r>
      <w:r w:rsidR="00561EAD" w:rsidRPr="003F683B">
        <w:rPr>
          <w:rFonts w:ascii="Times New Roman" w:hAnsi="Times New Roman"/>
          <w:b/>
          <w:color w:val="2F5496" w:themeColor="accent5" w:themeShade="BF"/>
          <w:sz w:val="28"/>
          <w:szCs w:val="28"/>
          <w:lang w:val="uk-UA"/>
        </w:rPr>
        <w:t>К</w:t>
      </w:r>
      <w:r w:rsidRPr="003F683B">
        <w:rPr>
          <w:rFonts w:ascii="Times New Roman" w:hAnsi="Times New Roman"/>
          <w:b/>
          <w:color w:val="2F5496" w:themeColor="accent5" w:themeShade="BF"/>
          <w:sz w:val="28"/>
          <w:szCs w:val="28"/>
          <w:lang w:val="uk-UA"/>
        </w:rPr>
        <w:t>ультура</w:t>
      </w:r>
    </w:p>
    <w:p w:rsidR="00561EAD"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FD1A99">
        <w:rPr>
          <w:rFonts w:ascii="Times New Roman" w:hAnsi="Times New Roman" w:cs="Times New Roman"/>
          <w:sz w:val="28"/>
          <w:szCs w:val="28"/>
          <w:lang w:val="uk-UA"/>
        </w:rPr>
        <w:t xml:space="preserve">Реалізація державної політики </w:t>
      </w:r>
      <w:r w:rsidRPr="00FD1A99">
        <w:rPr>
          <w:rFonts w:ascii="Times New Roman" w:hAnsi="Times New Roman" w:cs="Times New Roman"/>
          <w:b/>
          <w:sz w:val="28"/>
          <w:szCs w:val="28"/>
          <w:lang w:val="uk-UA"/>
        </w:rPr>
        <w:t>в сфері культури</w:t>
      </w:r>
      <w:r w:rsidRPr="00FD1A99">
        <w:rPr>
          <w:rFonts w:ascii="Times New Roman" w:hAnsi="Times New Roman" w:cs="Times New Roman"/>
          <w:sz w:val="28"/>
          <w:szCs w:val="28"/>
          <w:lang w:val="uk-UA"/>
        </w:rPr>
        <w:t xml:space="preserve"> здійснюється </w:t>
      </w:r>
      <w:r w:rsidRPr="00FD1A99">
        <w:rPr>
          <w:rFonts w:ascii="Times New Roman" w:hAnsi="Times New Roman" w:cs="Times New Roman"/>
          <w:sz w:val="28"/>
          <w:szCs w:val="28"/>
          <w:lang w:val="uk-UA"/>
        </w:rPr>
        <w:br/>
        <w:t>684 закладами культури, у складі яких: 327 публічних бібліотек; 302 клубних установи; 29 шкіл естетичного виховання; 13 музеїв; 3 кінотеатри, 3 парки, 2 обласних театри; 2 обласних методичних центри; концертна організація (Луганська обласна філармонія) та вищий навчальний заклад І-ІІ рівня акредитації (обласний комунальний заклад «</w:t>
      </w:r>
      <w:proofErr w:type="spellStart"/>
      <w:r w:rsidRPr="00FD1A99">
        <w:rPr>
          <w:rFonts w:ascii="Times New Roman" w:hAnsi="Times New Roman" w:cs="Times New Roman"/>
          <w:sz w:val="28"/>
          <w:szCs w:val="28"/>
          <w:lang w:val="uk-UA"/>
        </w:rPr>
        <w:t>Сєвєродонецький</w:t>
      </w:r>
      <w:proofErr w:type="spellEnd"/>
      <w:r w:rsidRPr="00FD1A99">
        <w:rPr>
          <w:rFonts w:ascii="Times New Roman" w:hAnsi="Times New Roman" w:cs="Times New Roman"/>
          <w:sz w:val="28"/>
          <w:szCs w:val="28"/>
          <w:lang w:val="uk-UA"/>
        </w:rPr>
        <w:t xml:space="preserve"> коледж культури і мистецтв імені Сергія Прокоф’єва»), Коледж Луганської державної академії культури і мистецтв.</w:t>
      </w:r>
    </w:p>
    <w:p w:rsidR="00561EAD" w:rsidRPr="00FD1A99"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FD1A99">
        <w:rPr>
          <w:rFonts w:ascii="Times New Roman" w:hAnsi="Times New Roman" w:cs="Times New Roman"/>
          <w:sz w:val="28"/>
          <w:szCs w:val="28"/>
          <w:lang w:val="uk-UA"/>
        </w:rPr>
        <w:t>В клубних закладах області діють 1126 колективів художньої самодіяльності, 126 з них мають звання «народний» та «зразковий».</w:t>
      </w:r>
    </w:p>
    <w:p w:rsidR="00561EAD" w:rsidRPr="00FD1A99"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FD1A99">
        <w:rPr>
          <w:rFonts w:ascii="Times New Roman" w:hAnsi="Times New Roman" w:cs="Times New Roman"/>
          <w:sz w:val="28"/>
          <w:szCs w:val="28"/>
          <w:lang w:val="uk-UA"/>
        </w:rPr>
        <w:t>В аматорських колективах займаються близько 12320 осіб. Збережено мережу мистецьких шкіл (29 шкіл). Контингент учнів на початок поточного навчального рок у (разом з учнями випускних класів) становить 6346 учнів , що охоплює 11,5 % від загальної кількості учнів загальноосвітніх шкіл.</w:t>
      </w:r>
    </w:p>
    <w:p w:rsidR="00561EAD" w:rsidRPr="00FD1A99"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FD1A99">
        <w:rPr>
          <w:rFonts w:ascii="Times New Roman" w:hAnsi="Times New Roman" w:cs="Times New Roman"/>
          <w:sz w:val="28"/>
          <w:szCs w:val="28"/>
          <w:lang w:val="uk-UA"/>
        </w:rPr>
        <w:t xml:space="preserve">У мистецьких школах працюють 266 творчих колективів. </w:t>
      </w:r>
      <w:r w:rsidR="00344A82" w:rsidRPr="00FD1A99">
        <w:rPr>
          <w:rFonts w:ascii="Times New Roman" w:hAnsi="Times New Roman" w:cs="Times New Roman"/>
          <w:sz w:val="28"/>
          <w:szCs w:val="28"/>
          <w:lang w:val="uk-UA"/>
        </w:rPr>
        <w:t xml:space="preserve">Протягом 2019 року </w:t>
      </w:r>
      <w:r w:rsidRPr="00FD1A99">
        <w:rPr>
          <w:rFonts w:ascii="Times New Roman" w:hAnsi="Times New Roman" w:cs="Times New Roman"/>
          <w:sz w:val="28"/>
          <w:szCs w:val="28"/>
          <w:lang w:val="uk-UA"/>
        </w:rPr>
        <w:t>створено 13 нових</w:t>
      </w:r>
      <w:r w:rsidR="00344A82" w:rsidRPr="00FD1A99">
        <w:rPr>
          <w:rFonts w:ascii="Times New Roman" w:hAnsi="Times New Roman" w:cs="Times New Roman"/>
          <w:sz w:val="28"/>
          <w:szCs w:val="28"/>
          <w:lang w:val="uk-UA"/>
        </w:rPr>
        <w:t xml:space="preserve"> колективів</w:t>
      </w:r>
      <w:r w:rsidRPr="00FD1A99">
        <w:rPr>
          <w:rFonts w:ascii="Times New Roman" w:hAnsi="Times New Roman" w:cs="Times New Roman"/>
          <w:sz w:val="28"/>
          <w:szCs w:val="28"/>
          <w:lang w:val="uk-UA"/>
        </w:rPr>
        <w:t>.</w:t>
      </w:r>
    </w:p>
    <w:p w:rsidR="00561EAD" w:rsidRPr="00872514"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FD1A99">
        <w:rPr>
          <w:rFonts w:ascii="Times New Roman" w:hAnsi="Times New Roman" w:cs="Times New Roman"/>
          <w:sz w:val="28"/>
          <w:szCs w:val="28"/>
          <w:lang w:val="uk-UA"/>
        </w:rPr>
        <w:t>Книжкові фонди публічних бібліотек області складають 3 млн 97 тис. примірників. У 2019 році книжкові колекції поповнено 74591 примірником, з них: 59 051 – книги, 15523 – періодичні видання, 17 – електронні видання.</w:t>
      </w:r>
    </w:p>
    <w:p w:rsidR="00561EAD" w:rsidRPr="009758DC"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9758DC">
        <w:rPr>
          <w:rFonts w:ascii="Times New Roman" w:hAnsi="Times New Roman" w:cs="Times New Roman"/>
          <w:sz w:val="28"/>
          <w:szCs w:val="28"/>
          <w:lang w:val="uk-UA"/>
        </w:rPr>
        <w:t xml:space="preserve">Протягом року видано 4504760 документів. Зафіксовано </w:t>
      </w:r>
      <w:r w:rsidRPr="009758DC">
        <w:rPr>
          <w:rFonts w:ascii="Times New Roman" w:hAnsi="Times New Roman" w:cs="Times New Roman"/>
          <w:sz w:val="28"/>
          <w:szCs w:val="28"/>
          <w:lang w:val="uk-UA"/>
        </w:rPr>
        <w:br/>
        <w:t>1894371 відвідувань бібліотек.</w:t>
      </w:r>
    </w:p>
    <w:p w:rsidR="00561EAD" w:rsidRPr="004402F5"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 xml:space="preserve">У фондах 13 комунальних музеїв та 3 їх відділах зберігаються понад </w:t>
      </w:r>
      <w:r w:rsidRPr="004402F5">
        <w:rPr>
          <w:rFonts w:ascii="Times New Roman" w:hAnsi="Times New Roman" w:cs="Times New Roman"/>
          <w:sz w:val="28"/>
          <w:szCs w:val="28"/>
          <w:lang w:val="uk-UA"/>
        </w:rPr>
        <w:br/>
        <w:t>110,0 тис. музейних предметів (із них майже 80,0 тис. належать до державної частини Музейного фонду України).</w:t>
      </w:r>
    </w:p>
    <w:p w:rsidR="00561EAD" w:rsidRPr="004402F5"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 xml:space="preserve">У 2019 році проведено часткову або повну реекспозицію існуючих та створено нові експозиції у 13 музеях області. До 100 -річчя від дня народження Івана Світличного проведено реекспозицію та відкрито для відвідувачів Музей історії села </w:t>
      </w:r>
      <w:proofErr w:type="spellStart"/>
      <w:r w:rsidRPr="004402F5">
        <w:rPr>
          <w:rFonts w:ascii="Times New Roman" w:hAnsi="Times New Roman" w:cs="Times New Roman"/>
          <w:sz w:val="28"/>
          <w:szCs w:val="28"/>
          <w:lang w:val="uk-UA"/>
        </w:rPr>
        <w:t>Половинкине</w:t>
      </w:r>
      <w:proofErr w:type="spellEnd"/>
      <w:r w:rsidRPr="004402F5">
        <w:rPr>
          <w:rFonts w:ascii="Times New Roman" w:hAnsi="Times New Roman" w:cs="Times New Roman"/>
          <w:sz w:val="28"/>
          <w:szCs w:val="28"/>
          <w:lang w:val="uk-UA"/>
        </w:rPr>
        <w:t xml:space="preserve"> </w:t>
      </w:r>
      <w:proofErr w:type="spellStart"/>
      <w:r w:rsidRPr="004402F5">
        <w:rPr>
          <w:rFonts w:ascii="Times New Roman" w:hAnsi="Times New Roman" w:cs="Times New Roman"/>
          <w:sz w:val="28"/>
          <w:szCs w:val="28"/>
          <w:lang w:val="uk-UA"/>
        </w:rPr>
        <w:t>Старобільського</w:t>
      </w:r>
      <w:proofErr w:type="spellEnd"/>
      <w:r w:rsidRPr="004402F5">
        <w:rPr>
          <w:rFonts w:ascii="Times New Roman" w:hAnsi="Times New Roman" w:cs="Times New Roman"/>
          <w:sz w:val="28"/>
          <w:szCs w:val="28"/>
          <w:lang w:val="uk-UA"/>
        </w:rPr>
        <w:t xml:space="preserve"> району, батьківщині відомого політичного та громадського діяча.</w:t>
      </w:r>
    </w:p>
    <w:p w:rsidR="00561EAD" w:rsidRPr="004402F5"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Співробітниками музеїв області проведено 4127 тематичних та оглядових екскурсій, підготовлено 70 наукових праць та статей, відкрито 660 виставок. Музеї прийняли 113,4 тис. відвідувачів.</w:t>
      </w:r>
    </w:p>
    <w:p w:rsidR="00561EAD" w:rsidRPr="004402F5"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На території, підконтрольній українській владі, розташовано 2767 об’єктів культурної спадщини, а саме: 2253 – археології (з них 2-національного значення), 405 – історії та монументального мистецтва (1-національного значення), 106 – архітектури місцевого значення (4 – національного значення), 1 – парк-пам’ятка садово-паркового мистецтва, 2 – ландшафтні. Із них 175 – занесено до Державного реєстру нерухомих пам’яток України.</w:t>
      </w:r>
    </w:p>
    <w:p w:rsidR="00344A82" w:rsidRPr="004402F5" w:rsidRDefault="00344A82" w:rsidP="00561EAD">
      <w:pPr>
        <w:tabs>
          <w:tab w:val="left" w:pos="709"/>
          <w:tab w:val="left" w:pos="851"/>
        </w:tabs>
        <w:spacing w:after="0" w:line="240" w:lineRule="auto"/>
        <w:ind w:firstLine="567"/>
        <w:jc w:val="both"/>
        <w:rPr>
          <w:rFonts w:ascii="Times New Roman" w:hAnsi="Times New Roman" w:cs="Times New Roman"/>
          <w:b/>
          <w:sz w:val="28"/>
          <w:szCs w:val="28"/>
          <w:u w:val="single"/>
          <w:lang w:val="uk-UA"/>
        </w:rPr>
      </w:pPr>
    </w:p>
    <w:p w:rsidR="00561EAD" w:rsidRPr="004402F5"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b/>
          <w:sz w:val="28"/>
          <w:szCs w:val="28"/>
          <w:u w:val="single"/>
          <w:lang w:val="uk-UA"/>
        </w:rPr>
        <w:t>Основні проблеми:</w:t>
      </w:r>
    </w:p>
    <w:p w:rsidR="00344A82" w:rsidRPr="004402F5" w:rsidRDefault="00344A82" w:rsidP="00344A82">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 xml:space="preserve">незадовільний матеріально-технічний стан існуючої мережі установ культури і мистецтв: відсутність базових облаштованих будівель під розміщення обласних закладів культури: Луганської обласної універсальної наукової бібліотеки та Луганської обласної філармонії; відсутність автотранспорту в </w:t>
      </w:r>
      <w:r w:rsidRPr="004402F5">
        <w:rPr>
          <w:rFonts w:ascii="Times New Roman" w:hAnsi="Times New Roman" w:cs="Times New Roman"/>
          <w:sz w:val="28"/>
          <w:szCs w:val="28"/>
          <w:lang w:val="uk-UA"/>
        </w:rPr>
        <w:lastRenderedPageBreak/>
        <w:t>обласних закладах культури; низький рівень поповнення бібліотечних фондів та інформатизації бібліотек області;</w:t>
      </w:r>
    </w:p>
    <w:p w:rsidR="00344A82" w:rsidRPr="004402F5" w:rsidRDefault="00344A82" w:rsidP="00344A82">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недостатнє кадрове забезпечення установ культури і мистецтв області висококваліфікованими кадрами;</w:t>
      </w:r>
    </w:p>
    <w:p w:rsidR="00344A82" w:rsidRPr="004402F5" w:rsidRDefault="00344A82" w:rsidP="00344A82">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формування позитивного іміджу Луганської області у регіонах України;</w:t>
      </w:r>
    </w:p>
    <w:p w:rsidR="00561EAD" w:rsidRPr="00344A82" w:rsidRDefault="00344A82" w:rsidP="00344A82">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недостатній рівень національної свідомості та патріотизму.</w:t>
      </w:r>
    </w:p>
    <w:p w:rsidR="00561EAD" w:rsidRPr="001647B7" w:rsidRDefault="00561EAD" w:rsidP="001647B7">
      <w:pPr>
        <w:tabs>
          <w:tab w:val="left" w:pos="709"/>
          <w:tab w:val="left" w:pos="851"/>
        </w:tabs>
        <w:spacing w:after="0" w:line="240" w:lineRule="auto"/>
        <w:ind w:firstLine="567"/>
        <w:jc w:val="both"/>
        <w:rPr>
          <w:rFonts w:ascii="Times New Roman" w:hAnsi="Times New Roman" w:cs="Times New Roman"/>
          <w:sz w:val="28"/>
          <w:szCs w:val="28"/>
          <w:lang w:val="uk-UA"/>
        </w:rPr>
      </w:pPr>
    </w:p>
    <w:p w:rsidR="00561EAD" w:rsidRPr="004402F5" w:rsidRDefault="00561EAD"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b/>
          <w:sz w:val="28"/>
          <w:szCs w:val="28"/>
          <w:u w:val="single"/>
          <w:lang w:val="uk-UA"/>
        </w:rPr>
        <w:t>Основні завдання:</w:t>
      </w:r>
    </w:p>
    <w:p w:rsidR="001647B7" w:rsidRPr="004402F5" w:rsidRDefault="001647B7"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сприяння укріпленню матеріально-технічної бази установ галузі, в тому числі: поповнення автомобільного парку, збільшення обсягів бібліотечних фондів та сприяння інформатизації бібліотек;</w:t>
      </w:r>
    </w:p>
    <w:p w:rsidR="001647B7" w:rsidRPr="004402F5" w:rsidRDefault="001647B7"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сприяння вирішенню питання придбання або будівництва будівель для розміщення Луганської обласної універсальної наукової бібліотеки та Луганської обласної філармонії;</w:t>
      </w:r>
    </w:p>
    <w:p w:rsidR="001647B7" w:rsidRPr="004402F5" w:rsidRDefault="001647B7"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 xml:space="preserve">підготовка фахівців для установ культури і мистецтв закладами фахової </w:t>
      </w:r>
      <w:proofErr w:type="spellStart"/>
      <w:r w:rsidRPr="004402F5">
        <w:rPr>
          <w:rFonts w:ascii="Times New Roman" w:hAnsi="Times New Roman" w:cs="Times New Roman"/>
          <w:sz w:val="28"/>
          <w:szCs w:val="28"/>
          <w:lang w:val="uk-UA"/>
        </w:rPr>
        <w:t>передвищої</w:t>
      </w:r>
      <w:proofErr w:type="spellEnd"/>
      <w:r w:rsidRPr="004402F5">
        <w:rPr>
          <w:rFonts w:ascii="Times New Roman" w:hAnsi="Times New Roman" w:cs="Times New Roman"/>
          <w:sz w:val="28"/>
          <w:szCs w:val="28"/>
          <w:lang w:val="uk-UA"/>
        </w:rPr>
        <w:t xml:space="preserve"> освіти області та залучення прогресивного кадрового потенціалу з інших регіонів;</w:t>
      </w:r>
    </w:p>
    <w:p w:rsidR="001647B7" w:rsidRPr="004402F5" w:rsidRDefault="001647B7"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сприяння формуванню позитивного іміджу Луганської області шляхом культурних обмінів та гастрольних виступів театральних та музичних колективів між регіонами України;</w:t>
      </w:r>
    </w:p>
    <w:p w:rsidR="00561EAD" w:rsidRPr="001647B7" w:rsidRDefault="001647B7" w:rsidP="001647B7">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сприяння зміцненню національної свідомості та виховання патріотизму.</w:t>
      </w:r>
    </w:p>
    <w:p w:rsidR="00561EAD" w:rsidRPr="00441FC0" w:rsidRDefault="00561EAD" w:rsidP="00441FC0">
      <w:pPr>
        <w:tabs>
          <w:tab w:val="left" w:pos="709"/>
          <w:tab w:val="left" w:pos="851"/>
        </w:tabs>
        <w:spacing w:after="0" w:line="240" w:lineRule="auto"/>
        <w:ind w:firstLine="567"/>
        <w:jc w:val="both"/>
        <w:rPr>
          <w:rFonts w:ascii="Times New Roman" w:hAnsi="Times New Roman" w:cs="Times New Roman"/>
          <w:sz w:val="28"/>
          <w:szCs w:val="28"/>
          <w:lang w:val="uk-UA"/>
        </w:rPr>
      </w:pPr>
    </w:p>
    <w:p w:rsidR="00561EAD" w:rsidRPr="004402F5" w:rsidRDefault="00561EAD" w:rsidP="00441FC0">
      <w:pPr>
        <w:tabs>
          <w:tab w:val="left" w:pos="709"/>
          <w:tab w:val="left" w:pos="851"/>
        </w:tabs>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b/>
          <w:sz w:val="28"/>
          <w:szCs w:val="28"/>
          <w:lang w:val="uk-UA"/>
        </w:rPr>
        <w:t>Очікувані результати</w:t>
      </w:r>
      <w:r w:rsidRPr="004402F5">
        <w:rPr>
          <w:rFonts w:ascii="Times New Roman" w:hAnsi="Times New Roman" w:cs="Times New Roman"/>
          <w:sz w:val="28"/>
          <w:szCs w:val="28"/>
          <w:lang w:val="uk-UA"/>
        </w:rPr>
        <w:t>:</w:t>
      </w:r>
    </w:p>
    <w:p w:rsidR="001647B7" w:rsidRPr="004402F5" w:rsidRDefault="001647B7" w:rsidP="00441FC0">
      <w:pPr>
        <w:spacing w:after="0" w:line="240" w:lineRule="auto"/>
        <w:ind w:firstLine="567"/>
        <w:jc w:val="both"/>
        <w:rPr>
          <w:rFonts w:ascii="Times New Roman" w:hAnsi="Times New Roman" w:cs="Times New Roman"/>
          <w:bCs/>
          <w:sz w:val="28"/>
          <w:szCs w:val="28"/>
          <w:lang w:val="uk-UA"/>
        </w:rPr>
      </w:pPr>
      <w:r w:rsidRPr="004402F5">
        <w:rPr>
          <w:rFonts w:ascii="Times New Roman" w:hAnsi="Times New Roman" w:cs="Times New Roman"/>
          <w:sz w:val="28"/>
          <w:lang w:val="uk-UA"/>
        </w:rPr>
        <w:t>укріплення матеріально-технічної бази установ галузі</w:t>
      </w:r>
      <w:r w:rsidRPr="004402F5">
        <w:rPr>
          <w:rFonts w:ascii="Times New Roman" w:hAnsi="Times New Roman" w:cs="Times New Roman"/>
          <w:sz w:val="28"/>
          <w:szCs w:val="28"/>
          <w:lang w:val="uk-UA"/>
        </w:rPr>
        <w:t xml:space="preserve"> з метою забезпечення сталого функціонування закладів культури області та поліпшення якості послуг культури для населення</w:t>
      </w:r>
      <w:r w:rsidR="00441FC0" w:rsidRPr="004402F5">
        <w:rPr>
          <w:rFonts w:ascii="Times New Roman" w:hAnsi="Times New Roman" w:cs="Times New Roman"/>
          <w:sz w:val="28"/>
          <w:szCs w:val="28"/>
          <w:lang w:val="uk-UA"/>
        </w:rPr>
        <w:t>;</w:t>
      </w:r>
    </w:p>
    <w:p w:rsidR="001647B7" w:rsidRPr="004402F5" w:rsidRDefault="001647B7" w:rsidP="00441FC0">
      <w:pPr>
        <w:spacing w:after="0" w:line="240" w:lineRule="auto"/>
        <w:ind w:firstLine="567"/>
        <w:jc w:val="both"/>
        <w:rPr>
          <w:rFonts w:ascii="Times New Roman" w:hAnsi="Times New Roman" w:cs="Times New Roman"/>
          <w:bCs/>
          <w:sz w:val="28"/>
          <w:szCs w:val="28"/>
          <w:lang w:val="uk-UA"/>
        </w:rPr>
      </w:pPr>
      <w:r w:rsidRPr="004402F5">
        <w:rPr>
          <w:rFonts w:ascii="Times New Roman" w:hAnsi="Times New Roman" w:cs="Times New Roman"/>
          <w:bCs/>
          <w:sz w:val="28"/>
          <w:szCs w:val="28"/>
          <w:lang w:val="uk-UA"/>
        </w:rPr>
        <w:t>розширення переліку послуг, збільшення їх обсягів, зростання надходжень від надання послуг</w:t>
      </w:r>
      <w:r w:rsidRPr="004402F5">
        <w:rPr>
          <w:rFonts w:ascii="Times New Roman" w:hAnsi="Times New Roman" w:cs="Times New Roman"/>
          <w:sz w:val="28"/>
          <w:szCs w:val="28"/>
          <w:lang w:val="uk-UA"/>
        </w:rPr>
        <w:t xml:space="preserve"> установами культури і мистецтв</w:t>
      </w:r>
      <w:r w:rsidRPr="004402F5">
        <w:rPr>
          <w:rFonts w:ascii="Times New Roman" w:hAnsi="Times New Roman" w:cs="Times New Roman"/>
          <w:bCs/>
          <w:sz w:val="28"/>
          <w:szCs w:val="28"/>
          <w:lang w:val="uk-UA"/>
        </w:rPr>
        <w:t>;</w:t>
      </w:r>
    </w:p>
    <w:p w:rsidR="001647B7" w:rsidRPr="004402F5" w:rsidRDefault="001647B7" w:rsidP="00441FC0">
      <w:pPr>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створення позитивного іміджу Луганської області шляхом культурних обмінів та гастрольних виступів театральних та музичних колективів між регіонами України;</w:t>
      </w:r>
    </w:p>
    <w:p w:rsidR="001647B7" w:rsidRPr="004402F5" w:rsidRDefault="001647B7" w:rsidP="00441FC0">
      <w:pPr>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bCs/>
          <w:sz w:val="28"/>
          <w:szCs w:val="28"/>
          <w:lang w:val="uk-UA"/>
        </w:rPr>
        <w:t xml:space="preserve">забезпечення установ культури і мистецтв області кваліфікованими кадрами; підвищення якості навчання та </w:t>
      </w:r>
      <w:r w:rsidRPr="004402F5">
        <w:rPr>
          <w:rFonts w:ascii="Times New Roman" w:hAnsi="Times New Roman" w:cs="Times New Roman"/>
          <w:sz w:val="28"/>
          <w:szCs w:val="28"/>
          <w:lang w:val="uk-UA"/>
        </w:rPr>
        <w:t>розширення</w:t>
      </w:r>
      <w:r w:rsidRPr="004402F5">
        <w:rPr>
          <w:rFonts w:ascii="Times New Roman" w:hAnsi="Times New Roman" w:cs="Times New Roman"/>
          <w:bCs/>
          <w:sz w:val="28"/>
          <w:szCs w:val="28"/>
          <w:lang w:val="uk-UA"/>
        </w:rPr>
        <w:t xml:space="preserve"> переліку спеціалізацій у </w:t>
      </w:r>
      <w:r w:rsidR="004402F5">
        <w:rPr>
          <w:rFonts w:ascii="Times New Roman" w:hAnsi="Times New Roman" w:cs="Times New Roman"/>
          <w:sz w:val="28"/>
          <w:szCs w:val="28"/>
          <w:lang w:val="uk-UA"/>
        </w:rPr>
        <w:t>школах естетичного виховання.</w:t>
      </w:r>
    </w:p>
    <w:p w:rsidR="00561EAD" w:rsidRPr="004402F5" w:rsidRDefault="009758DC" w:rsidP="009758DC">
      <w:pPr>
        <w:tabs>
          <w:tab w:val="left" w:pos="709"/>
          <w:tab w:val="left" w:pos="851"/>
        </w:tabs>
        <w:spacing w:before="120" w:after="0" w:line="240" w:lineRule="auto"/>
        <w:ind w:firstLine="567"/>
        <w:jc w:val="both"/>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1.31. </w:t>
      </w:r>
      <w:r w:rsidR="00561EAD" w:rsidRPr="004402F5">
        <w:rPr>
          <w:rFonts w:ascii="Times New Roman" w:hAnsi="Times New Roman"/>
          <w:b/>
          <w:color w:val="2F5496" w:themeColor="accent5" w:themeShade="BF"/>
          <w:sz w:val="28"/>
          <w:szCs w:val="28"/>
          <w:lang w:val="uk-UA"/>
        </w:rPr>
        <w:t>М</w:t>
      </w:r>
      <w:r w:rsidRPr="004402F5">
        <w:rPr>
          <w:rFonts w:ascii="Times New Roman" w:hAnsi="Times New Roman"/>
          <w:b/>
          <w:color w:val="2F5496" w:themeColor="accent5" w:themeShade="BF"/>
          <w:sz w:val="28"/>
          <w:szCs w:val="28"/>
          <w:lang w:val="uk-UA"/>
        </w:rPr>
        <w:t>олодь і спорт</w:t>
      </w:r>
    </w:p>
    <w:p w:rsidR="00561EAD" w:rsidRPr="004402F5" w:rsidRDefault="00561EAD" w:rsidP="00561EAD">
      <w:pPr>
        <w:spacing w:after="0" w:line="0" w:lineRule="atLeast"/>
        <w:ind w:firstLine="567"/>
        <w:jc w:val="both"/>
        <w:rPr>
          <w:rFonts w:ascii="Times New Roman" w:hAnsi="Times New Roman" w:cs="Times New Roman"/>
          <w:sz w:val="28"/>
          <w:szCs w:val="28"/>
          <w:lang w:val="uk-UA"/>
        </w:rPr>
      </w:pPr>
      <w:r w:rsidRPr="004402F5">
        <w:rPr>
          <w:rFonts w:ascii="Times New Roman" w:hAnsi="Times New Roman" w:cs="Times New Roman"/>
          <w:sz w:val="28"/>
          <w:szCs w:val="28"/>
          <w:lang w:val="uk-UA"/>
        </w:rPr>
        <w:t>За попередні роки в Луганській області накопичено позитивний досвід реалізації державної молодіжної політики. Виконання Регіональної цільової програми «Молодь Луганщини» на 2016-2020 роки забезпечило позитивні зміни у молодіжній сфері. Так, впроваджено інструменти щодо участі молоді в процесах ухвалення рішень, розвитку молодіжної роботи в містах, районах та громадах, реалізації молодіжної політики н</w:t>
      </w:r>
      <w:r w:rsidR="004402F5" w:rsidRPr="004402F5">
        <w:rPr>
          <w:rFonts w:ascii="Times New Roman" w:hAnsi="Times New Roman" w:cs="Times New Roman"/>
          <w:sz w:val="28"/>
          <w:szCs w:val="28"/>
          <w:lang w:val="uk-UA"/>
        </w:rPr>
        <w:t>а обласному та місцевому рівні. З</w:t>
      </w:r>
      <w:r w:rsidRPr="004402F5">
        <w:rPr>
          <w:rFonts w:ascii="Times New Roman" w:hAnsi="Times New Roman" w:cs="Times New Roman"/>
          <w:sz w:val="28"/>
          <w:szCs w:val="28"/>
          <w:lang w:val="uk-UA"/>
        </w:rPr>
        <w:t xml:space="preserve">апочатковано численні програми, конкурси і </w:t>
      </w:r>
      <w:proofErr w:type="spellStart"/>
      <w:r w:rsidRPr="004402F5">
        <w:rPr>
          <w:rFonts w:ascii="Times New Roman" w:hAnsi="Times New Roman" w:cs="Times New Roman"/>
          <w:sz w:val="28"/>
          <w:szCs w:val="28"/>
          <w:lang w:val="uk-UA"/>
        </w:rPr>
        <w:t>проєкти</w:t>
      </w:r>
      <w:proofErr w:type="spellEnd"/>
      <w:r w:rsidRPr="004402F5">
        <w:rPr>
          <w:rFonts w:ascii="Times New Roman" w:hAnsi="Times New Roman" w:cs="Times New Roman"/>
          <w:sz w:val="28"/>
          <w:szCs w:val="28"/>
          <w:lang w:val="uk-UA"/>
        </w:rPr>
        <w:t xml:space="preserve"> для самореалізації та сталого розвитку молоді, зокрема щороку проводиться конкурс з визначення ініціатив щодо реалізації проєктів у молодіжній сфері, розроблених інститутами </w:t>
      </w:r>
      <w:r w:rsidRPr="004402F5">
        <w:rPr>
          <w:rFonts w:ascii="Times New Roman" w:hAnsi="Times New Roman" w:cs="Times New Roman"/>
          <w:sz w:val="28"/>
          <w:szCs w:val="28"/>
          <w:lang w:val="uk-UA"/>
        </w:rPr>
        <w:lastRenderedPageBreak/>
        <w:t>громадянського суспільства, розвивається програма «Молодіжний працівник», молодіжні консультативно-дорадчі органи, мережа молодіжних центрів.</w:t>
      </w:r>
    </w:p>
    <w:p w:rsidR="00561EAD" w:rsidRPr="004402F5" w:rsidRDefault="00561EAD" w:rsidP="00561EAD">
      <w:pPr>
        <w:spacing w:after="0" w:line="240" w:lineRule="auto"/>
        <w:ind w:firstLine="567"/>
        <w:jc w:val="both"/>
        <w:rPr>
          <w:rFonts w:ascii="Times New Roman" w:hAnsi="Times New Roman" w:cs="Times New Roman"/>
          <w:sz w:val="28"/>
          <w:szCs w:val="28"/>
          <w:lang w:val="uk-UA"/>
        </w:rPr>
      </w:pPr>
      <w:r w:rsidRPr="004402F5">
        <w:rPr>
          <w:rFonts w:ascii="Times New Roman" w:hAnsi="Times New Roman" w:cs="Times New Roman"/>
          <w:bCs/>
          <w:sz w:val="28"/>
          <w:szCs w:val="28"/>
          <w:lang w:val="uk-UA"/>
        </w:rPr>
        <w:t>Реалізація молодіжної політики здійснюється через установи та заклади, що працюють з молоддю, у тому числі молодіжні центри, інститути громадянського суспільства, молодіжні консультативно-дорадчі</w:t>
      </w:r>
      <w:r w:rsidR="004402F5" w:rsidRPr="004402F5">
        <w:rPr>
          <w:rFonts w:ascii="Times New Roman" w:hAnsi="Times New Roman" w:cs="Times New Roman"/>
          <w:bCs/>
          <w:sz w:val="28"/>
          <w:szCs w:val="28"/>
          <w:lang w:val="uk-UA"/>
        </w:rPr>
        <w:t xml:space="preserve"> органи, молодіжних працівників</w:t>
      </w:r>
      <w:r w:rsidRPr="004402F5">
        <w:rPr>
          <w:rFonts w:ascii="Times New Roman" w:hAnsi="Times New Roman" w:cs="Times New Roman"/>
          <w:bCs/>
          <w:sz w:val="28"/>
          <w:szCs w:val="28"/>
          <w:lang w:val="uk-UA"/>
        </w:rPr>
        <w:t>.</w:t>
      </w:r>
    </w:p>
    <w:p w:rsidR="00561EAD" w:rsidRDefault="00561EAD" w:rsidP="00561EAD">
      <w:pPr>
        <w:spacing w:after="0" w:line="240" w:lineRule="auto"/>
        <w:ind w:firstLine="567"/>
        <w:jc w:val="both"/>
        <w:rPr>
          <w:rFonts w:ascii="Times New Roman" w:hAnsi="Times New Roman" w:cs="Times New Roman"/>
          <w:sz w:val="28"/>
          <w:szCs w:val="28"/>
          <w:lang w:val="uk-UA"/>
        </w:rPr>
      </w:pPr>
      <w:r w:rsidRPr="00611242">
        <w:rPr>
          <w:rFonts w:ascii="Times New Roman" w:hAnsi="Times New Roman" w:cs="Times New Roman"/>
          <w:sz w:val="28"/>
          <w:szCs w:val="28"/>
          <w:lang w:val="uk-UA"/>
        </w:rPr>
        <w:t>В області працюють дві обласні комунальні установи: «Луганський обласний центр підтримки молодіжних ініціатив та соціальних досліджень», метою якого є забезпечення реалізації державної молодіжної політики на території області шляхом підтримки молодіжних ініціатив та реалізації заходів для молоді та «Луганський обласний центр соціокультурної адаптації молоді з обмеженими фізичними можливостями», мет</w:t>
      </w:r>
      <w:r w:rsidR="00611242" w:rsidRPr="00611242">
        <w:rPr>
          <w:rFonts w:ascii="Times New Roman" w:hAnsi="Times New Roman" w:cs="Times New Roman"/>
          <w:sz w:val="28"/>
          <w:szCs w:val="28"/>
          <w:lang w:val="uk-UA"/>
        </w:rPr>
        <w:t>ою</w:t>
      </w:r>
      <w:r w:rsidRPr="00611242">
        <w:rPr>
          <w:rFonts w:ascii="Times New Roman" w:hAnsi="Times New Roman" w:cs="Times New Roman"/>
          <w:sz w:val="28"/>
          <w:szCs w:val="28"/>
          <w:lang w:val="uk-UA"/>
        </w:rPr>
        <w:t xml:space="preserve"> діяльності якого </w:t>
      </w:r>
      <w:r w:rsidR="00611242" w:rsidRPr="00611242">
        <w:rPr>
          <w:rFonts w:ascii="Times New Roman" w:hAnsi="Times New Roman" w:cs="Times New Roman"/>
          <w:sz w:val="28"/>
          <w:szCs w:val="28"/>
          <w:lang w:val="uk-UA"/>
        </w:rPr>
        <w:t>є</w:t>
      </w:r>
      <w:r w:rsidRPr="00611242">
        <w:rPr>
          <w:rFonts w:ascii="Times New Roman" w:hAnsi="Times New Roman" w:cs="Times New Roman"/>
          <w:sz w:val="28"/>
          <w:szCs w:val="28"/>
          <w:lang w:val="uk-UA"/>
        </w:rPr>
        <w:t xml:space="preserve"> створення умов для соціокультурної та творчої адаптації, надання комплексної соціально-педагогічної, психологічної та правової допомоги підл</w:t>
      </w:r>
      <w:r w:rsidR="00611242">
        <w:rPr>
          <w:rFonts w:ascii="Times New Roman" w:hAnsi="Times New Roman" w:cs="Times New Roman"/>
          <w:sz w:val="28"/>
          <w:szCs w:val="28"/>
          <w:lang w:val="uk-UA"/>
        </w:rPr>
        <w:t>іткам та молоді з інвалідністю.</w:t>
      </w:r>
    </w:p>
    <w:p w:rsidR="00561EAD" w:rsidRPr="00611242" w:rsidRDefault="00561EAD" w:rsidP="00561EAD">
      <w:pPr>
        <w:pStyle w:val="a9"/>
        <w:widowControl/>
        <w:spacing w:line="0" w:lineRule="atLeast"/>
        <w:ind w:left="0" w:firstLine="567"/>
        <w:jc w:val="both"/>
        <w:rPr>
          <w:rFonts w:ascii="Times New Roman" w:hAnsi="Times New Roman"/>
          <w:sz w:val="28"/>
          <w:szCs w:val="28"/>
        </w:rPr>
      </w:pPr>
      <w:r w:rsidRPr="00611242">
        <w:rPr>
          <w:rFonts w:ascii="Times New Roman" w:hAnsi="Times New Roman"/>
          <w:sz w:val="28"/>
          <w:szCs w:val="28"/>
        </w:rPr>
        <w:t>Військові дії на території регіону, зміни в економічній та політичній ситуації, трудова та освітня міграція молоді призвели до зменшення чисельності молоді з 39 до33,6 тис. осіб.</w:t>
      </w:r>
    </w:p>
    <w:p w:rsidR="00561EAD" w:rsidRPr="00E422E5"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611242">
        <w:rPr>
          <w:rFonts w:ascii="Times New Roman" w:hAnsi="Times New Roman" w:cs="Times New Roman"/>
          <w:bCs/>
          <w:sz w:val="28"/>
          <w:szCs w:val="28"/>
          <w:lang w:val="uk-UA"/>
        </w:rPr>
        <w:t>Однією з основних складових якісної молодіжної політики області є розвиток відповідної інфраструктури для молоді, зокрема створення і функціонування молодіжних центрів – відкритих просторів для роботи, відпочинку, навчання молоді, які стають центрами молодіжного руху</w:t>
      </w:r>
      <w:r w:rsidR="00E422E5">
        <w:rPr>
          <w:rFonts w:ascii="Times New Roman" w:hAnsi="Times New Roman" w:cs="Times New Roman"/>
          <w:bCs/>
          <w:sz w:val="28"/>
          <w:szCs w:val="28"/>
          <w:lang w:val="uk-UA"/>
        </w:rPr>
        <w:t xml:space="preserve"> та</w:t>
      </w:r>
      <w:r w:rsidR="00611242">
        <w:rPr>
          <w:rFonts w:ascii="Times New Roman" w:hAnsi="Times New Roman" w:cs="Times New Roman"/>
          <w:bCs/>
          <w:sz w:val="28"/>
          <w:szCs w:val="28"/>
          <w:highlight w:val="lightGray"/>
          <w:lang w:val="uk-UA"/>
        </w:rPr>
        <w:t xml:space="preserve"> є</w:t>
      </w:r>
      <w:r w:rsidRPr="008A748F">
        <w:rPr>
          <w:rFonts w:ascii="Times New Roman" w:hAnsi="Times New Roman" w:cs="Times New Roman"/>
          <w:bCs/>
          <w:sz w:val="28"/>
          <w:szCs w:val="28"/>
          <w:highlight w:val="lightGray"/>
          <w:lang w:val="uk-UA"/>
        </w:rPr>
        <w:t xml:space="preserve"> </w:t>
      </w:r>
      <w:r w:rsidR="00E422E5" w:rsidRPr="00E422E5">
        <w:rPr>
          <w:rFonts w:ascii="Times New Roman" w:hAnsi="Times New Roman" w:cs="Times New Roman"/>
          <w:bCs/>
          <w:sz w:val="28"/>
          <w:szCs w:val="28"/>
          <w:lang w:val="uk-UA"/>
        </w:rPr>
        <w:t xml:space="preserve">ключовими </w:t>
      </w:r>
      <w:r w:rsidRPr="00E422E5">
        <w:rPr>
          <w:rFonts w:ascii="Times New Roman" w:hAnsi="Times New Roman" w:cs="Times New Roman"/>
          <w:bCs/>
          <w:sz w:val="28"/>
          <w:szCs w:val="28"/>
          <w:lang w:val="uk-UA"/>
        </w:rPr>
        <w:t>установа</w:t>
      </w:r>
      <w:r w:rsidR="00611242" w:rsidRPr="00E422E5">
        <w:rPr>
          <w:rFonts w:ascii="Times New Roman" w:hAnsi="Times New Roman" w:cs="Times New Roman"/>
          <w:bCs/>
          <w:sz w:val="28"/>
          <w:szCs w:val="28"/>
          <w:lang w:val="uk-UA"/>
        </w:rPr>
        <w:t>ми</w:t>
      </w:r>
      <w:r w:rsidRPr="00E422E5">
        <w:rPr>
          <w:rFonts w:ascii="Times New Roman" w:hAnsi="Times New Roman" w:cs="Times New Roman"/>
          <w:bCs/>
          <w:sz w:val="28"/>
          <w:szCs w:val="28"/>
          <w:lang w:val="uk-UA"/>
        </w:rPr>
        <w:t xml:space="preserve"> для вирішення питань соціального становлення та всебічного розвитку молоді.</w:t>
      </w:r>
    </w:p>
    <w:p w:rsidR="00561EAD" w:rsidRPr="00E422E5" w:rsidRDefault="00561EAD" w:rsidP="00561EAD">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Так, в області функціонують 19 молодіжних центрів,</w:t>
      </w:r>
      <w:r w:rsidRPr="00E422E5">
        <w:rPr>
          <w:rFonts w:ascii="Times New Roman" w:hAnsi="Times New Roman" w:cs="Times New Roman"/>
          <w:bCs/>
          <w:sz w:val="28"/>
          <w:szCs w:val="28"/>
          <w:lang w:val="uk-UA"/>
        </w:rPr>
        <w:t xml:space="preserve"> створено 9 молодіжних консультативно-дорадчих органів – молодіжних рад, включаючи обласну.</w:t>
      </w:r>
    </w:p>
    <w:p w:rsidR="00561EAD"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Завдяки плідній співпраці обласної та районних державних адміністрацій, органів місцевого самоврядування, благодійних організацій, міжнародних фондів відкрито 10 молодіжних просторів.</w:t>
      </w:r>
    </w:p>
    <w:p w:rsidR="00561EAD" w:rsidRDefault="00561EAD" w:rsidP="00561EAD">
      <w:pPr>
        <w:tabs>
          <w:tab w:val="left" w:pos="709"/>
          <w:tab w:val="left" w:pos="851"/>
        </w:tabs>
        <w:spacing w:after="0" w:line="240" w:lineRule="auto"/>
        <w:ind w:firstLine="567"/>
        <w:jc w:val="both"/>
        <w:rPr>
          <w:rFonts w:ascii="Times New Roman" w:hAnsi="Times New Roman" w:cs="Times New Roman"/>
          <w:sz w:val="28"/>
          <w:szCs w:val="28"/>
          <w:lang w:val="uk-UA"/>
        </w:rPr>
      </w:pPr>
    </w:p>
    <w:p w:rsidR="00561EAD" w:rsidRPr="00E422E5" w:rsidRDefault="00561EAD" w:rsidP="00E422E5">
      <w:pPr>
        <w:pStyle w:val="a9"/>
        <w:ind w:left="0" w:firstLine="567"/>
        <w:rPr>
          <w:rFonts w:ascii="Times New Roman" w:hAnsi="Times New Roman"/>
          <w:b/>
          <w:sz w:val="28"/>
          <w:szCs w:val="28"/>
          <w:u w:val="single"/>
        </w:rPr>
      </w:pPr>
      <w:r w:rsidRPr="00E422E5">
        <w:rPr>
          <w:rFonts w:ascii="Times New Roman" w:hAnsi="Times New Roman"/>
          <w:b/>
          <w:sz w:val="28"/>
          <w:szCs w:val="28"/>
          <w:u w:val="single"/>
        </w:rPr>
        <w:t>Основні проблеми:</w:t>
      </w:r>
    </w:p>
    <w:p w:rsidR="00561EAD" w:rsidRPr="00E422E5" w:rsidRDefault="00561EAD" w:rsidP="00E422E5">
      <w:pPr>
        <w:pStyle w:val="a9"/>
        <w:widowControl/>
        <w:ind w:left="0" w:firstLine="567"/>
        <w:rPr>
          <w:rFonts w:ascii="Times New Roman" w:hAnsi="Times New Roman"/>
          <w:bCs/>
          <w:sz w:val="28"/>
          <w:szCs w:val="28"/>
        </w:rPr>
      </w:pPr>
      <w:r w:rsidRPr="00E422E5">
        <w:rPr>
          <w:rFonts w:ascii="Times New Roman" w:hAnsi="Times New Roman"/>
          <w:bCs/>
          <w:sz w:val="28"/>
          <w:szCs w:val="28"/>
        </w:rPr>
        <w:t>відтік молоді з регіону;</w:t>
      </w:r>
    </w:p>
    <w:p w:rsidR="00561EAD" w:rsidRPr="00E422E5" w:rsidRDefault="00561EAD" w:rsidP="00E422E5">
      <w:pPr>
        <w:pStyle w:val="a9"/>
        <w:widowControl/>
        <w:ind w:left="0" w:firstLine="567"/>
        <w:rPr>
          <w:rFonts w:ascii="Times New Roman" w:hAnsi="Times New Roman"/>
          <w:bCs/>
          <w:sz w:val="28"/>
          <w:szCs w:val="28"/>
        </w:rPr>
      </w:pPr>
      <w:r w:rsidRPr="00E422E5">
        <w:rPr>
          <w:rFonts w:ascii="Times New Roman" w:hAnsi="Times New Roman"/>
          <w:bCs/>
          <w:sz w:val="28"/>
          <w:szCs w:val="28"/>
        </w:rPr>
        <w:t>пасивність молоді;</w:t>
      </w:r>
    </w:p>
    <w:p w:rsidR="00561EAD" w:rsidRPr="00E422E5" w:rsidRDefault="00561EAD" w:rsidP="00E422E5">
      <w:pPr>
        <w:pStyle w:val="a9"/>
        <w:widowControl/>
        <w:ind w:left="0" w:firstLine="567"/>
        <w:rPr>
          <w:rFonts w:ascii="Times New Roman" w:hAnsi="Times New Roman"/>
          <w:bCs/>
          <w:sz w:val="28"/>
          <w:szCs w:val="28"/>
        </w:rPr>
      </w:pPr>
      <w:r w:rsidRPr="00E422E5">
        <w:rPr>
          <w:rFonts w:ascii="Times New Roman" w:hAnsi="Times New Roman"/>
          <w:bCs/>
          <w:sz w:val="28"/>
          <w:szCs w:val="28"/>
        </w:rPr>
        <w:t>відсутність молодіжної інфраструктури;</w:t>
      </w:r>
    </w:p>
    <w:p w:rsidR="00561EAD" w:rsidRDefault="00561EAD" w:rsidP="00E422E5">
      <w:pPr>
        <w:tabs>
          <w:tab w:val="left" w:pos="709"/>
          <w:tab w:val="left" w:pos="851"/>
        </w:tabs>
        <w:spacing w:after="0" w:line="240" w:lineRule="auto"/>
        <w:ind w:firstLine="567"/>
        <w:jc w:val="both"/>
        <w:rPr>
          <w:rFonts w:ascii="Times New Roman" w:hAnsi="Times New Roman"/>
          <w:b/>
          <w:sz w:val="28"/>
          <w:szCs w:val="28"/>
          <w:lang w:val="uk-UA"/>
        </w:rPr>
      </w:pPr>
      <w:r w:rsidRPr="00E422E5">
        <w:rPr>
          <w:rFonts w:ascii="Times New Roman" w:hAnsi="Times New Roman" w:cs="Times New Roman"/>
          <w:bCs/>
          <w:sz w:val="28"/>
          <w:szCs w:val="28"/>
          <w:lang w:val="uk-UA"/>
        </w:rPr>
        <w:t>низький рівень залучення молоді до прийняття управлінських рішень.</w:t>
      </w:r>
    </w:p>
    <w:p w:rsidR="00561EAD" w:rsidRDefault="00561EAD" w:rsidP="00E422E5">
      <w:pPr>
        <w:tabs>
          <w:tab w:val="left" w:pos="709"/>
          <w:tab w:val="left" w:pos="851"/>
        </w:tabs>
        <w:spacing w:after="0" w:line="240" w:lineRule="auto"/>
        <w:ind w:firstLine="567"/>
        <w:jc w:val="both"/>
        <w:rPr>
          <w:rFonts w:ascii="Times New Roman" w:hAnsi="Times New Roman"/>
          <w:b/>
          <w:sz w:val="28"/>
          <w:szCs w:val="28"/>
          <w:lang w:val="uk-UA"/>
        </w:rPr>
      </w:pPr>
    </w:p>
    <w:p w:rsidR="00561EAD" w:rsidRPr="00E422E5" w:rsidRDefault="00561EAD" w:rsidP="00E422E5">
      <w:pPr>
        <w:spacing w:after="0" w:line="240" w:lineRule="auto"/>
        <w:ind w:firstLine="567"/>
        <w:rPr>
          <w:rFonts w:ascii="Times New Roman" w:hAnsi="Times New Roman" w:cs="Times New Roman"/>
          <w:b/>
          <w:sz w:val="28"/>
          <w:szCs w:val="28"/>
          <w:u w:val="single"/>
          <w:lang w:val="uk-UA"/>
        </w:rPr>
      </w:pPr>
      <w:r w:rsidRPr="00E422E5">
        <w:rPr>
          <w:rFonts w:ascii="Times New Roman" w:hAnsi="Times New Roman" w:cs="Times New Roman"/>
          <w:b/>
          <w:sz w:val="28"/>
          <w:szCs w:val="28"/>
          <w:u w:val="single"/>
          <w:lang w:val="uk-UA"/>
        </w:rPr>
        <w:t>Основні завдання:</w:t>
      </w:r>
    </w:p>
    <w:p w:rsidR="00561EAD" w:rsidRPr="00E422E5" w:rsidRDefault="00561EAD" w:rsidP="00E422E5">
      <w:pPr>
        <w:pStyle w:val="a9"/>
        <w:widowControl/>
        <w:ind w:left="0" w:firstLine="567"/>
        <w:jc w:val="both"/>
        <w:rPr>
          <w:rFonts w:ascii="Times New Roman" w:hAnsi="Times New Roman"/>
          <w:sz w:val="28"/>
          <w:szCs w:val="28"/>
        </w:rPr>
      </w:pPr>
      <w:r w:rsidRPr="00E422E5">
        <w:rPr>
          <w:rFonts w:ascii="Times New Roman" w:hAnsi="Times New Roman"/>
          <w:sz w:val="28"/>
          <w:szCs w:val="28"/>
        </w:rPr>
        <w:t>створення молодіжних центрів в містах та районах області;</w:t>
      </w:r>
    </w:p>
    <w:p w:rsidR="00561EAD" w:rsidRPr="00E422E5" w:rsidRDefault="00561EAD" w:rsidP="00E422E5">
      <w:pPr>
        <w:pStyle w:val="a9"/>
        <w:widowControl/>
        <w:ind w:left="0" w:firstLine="567"/>
        <w:jc w:val="both"/>
        <w:rPr>
          <w:rFonts w:ascii="Times New Roman" w:hAnsi="Times New Roman"/>
          <w:sz w:val="28"/>
          <w:szCs w:val="28"/>
        </w:rPr>
      </w:pPr>
      <w:r w:rsidRPr="00E422E5">
        <w:rPr>
          <w:rFonts w:ascii="Times New Roman" w:hAnsi="Times New Roman"/>
          <w:sz w:val="28"/>
          <w:szCs w:val="28"/>
        </w:rPr>
        <w:t>створення молодіжних консультативно-дорадчих органів (молодіжних рад) в містах, районах, ОТГ;</w:t>
      </w:r>
    </w:p>
    <w:p w:rsidR="00561EAD" w:rsidRPr="00E422E5" w:rsidRDefault="00E422E5" w:rsidP="00E422E5">
      <w:pPr>
        <w:tabs>
          <w:tab w:val="left" w:pos="709"/>
          <w:tab w:val="left" w:pos="851"/>
        </w:tabs>
        <w:spacing w:after="0" w:line="240" w:lineRule="auto"/>
        <w:ind w:firstLine="567"/>
        <w:jc w:val="both"/>
        <w:rPr>
          <w:rFonts w:ascii="Times New Roman" w:hAnsi="Times New Roman"/>
          <w:b/>
          <w:sz w:val="28"/>
          <w:szCs w:val="28"/>
          <w:lang w:val="uk-UA"/>
        </w:rPr>
      </w:pPr>
      <w:r w:rsidRPr="00E422E5">
        <w:rPr>
          <w:rFonts w:ascii="Times New Roman" w:hAnsi="Times New Roman" w:cs="Times New Roman"/>
          <w:sz w:val="28"/>
          <w:szCs w:val="28"/>
          <w:lang w:val="uk-UA"/>
        </w:rPr>
        <w:t>сприяння</w:t>
      </w:r>
      <w:r w:rsidR="00561EAD" w:rsidRPr="00E422E5">
        <w:rPr>
          <w:rFonts w:ascii="Times New Roman" w:hAnsi="Times New Roman" w:cs="Times New Roman"/>
          <w:sz w:val="28"/>
          <w:szCs w:val="28"/>
          <w:lang w:val="uk-UA"/>
        </w:rPr>
        <w:t xml:space="preserve"> розвитку громадянської особистості, неформальної освіти, тво</w:t>
      </w:r>
      <w:r w:rsidRPr="00E422E5">
        <w:rPr>
          <w:rFonts w:ascii="Times New Roman" w:hAnsi="Times New Roman" w:cs="Times New Roman"/>
          <w:sz w:val="28"/>
          <w:szCs w:val="28"/>
          <w:lang w:val="uk-UA"/>
        </w:rPr>
        <w:t>рчого потенціалу молоді регіону</w:t>
      </w:r>
      <w:r w:rsidR="00561EAD" w:rsidRPr="00E422E5">
        <w:rPr>
          <w:rFonts w:ascii="Times New Roman" w:hAnsi="Times New Roman" w:cs="Times New Roman"/>
          <w:sz w:val="28"/>
          <w:szCs w:val="28"/>
          <w:lang w:val="uk-UA"/>
        </w:rPr>
        <w:t>.</w:t>
      </w:r>
    </w:p>
    <w:p w:rsidR="00561EAD" w:rsidRPr="00E422E5" w:rsidRDefault="00561EAD" w:rsidP="00E422E5">
      <w:pPr>
        <w:tabs>
          <w:tab w:val="left" w:pos="709"/>
          <w:tab w:val="left" w:pos="851"/>
        </w:tabs>
        <w:spacing w:after="0" w:line="240" w:lineRule="auto"/>
        <w:ind w:firstLine="567"/>
        <w:jc w:val="both"/>
        <w:rPr>
          <w:rFonts w:ascii="Times New Roman" w:hAnsi="Times New Roman"/>
          <w:b/>
          <w:sz w:val="28"/>
          <w:szCs w:val="28"/>
          <w:lang w:val="uk-UA"/>
        </w:rPr>
      </w:pPr>
    </w:p>
    <w:p w:rsidR="00561EAD" w:rsidRPr="00E422E5" w:rsidRDefault="00561EAD" w:rsidP="00E422E5">
      <w:pPr>
        <w:spacing w:after="0" w:line="240" w:lineRule="auto"/>
        <w:ind w:firstLine="567"/>
        <w:rPr>
          <w:rFonts w:ascii="Times New Roman" w:hAnsi="Times New Roman" w:cs="Times New Roman"/>
          <w:b/>
          <w:sz w:val="28"/>
          <w:szCs w:val="28"/>
          <w:u w:val="single"/>
          <w:lang w:val="uk-UA"/>
        </w:rPr>
      </w:pPr>
      <w:r w:rsidRPr="00E422E5">
        <w:rPr>
          <w:rFonts w:ascii="Times New Roman" w:hAnsi="Times New Roman" w:cs="Times New Roman"/>
          <w:b/>
          <w:sz w:val="28"/>
          <w:szCs w:val="28"/>
          <w:u w:val="single"/>
          <w:lang w:val="uk-UA"/>
        </w:rPr>
        <w:t>Очікувані результати:</w:t>
      </w:r>
    </w:p>
    <w:p w:rsidR="00561EAD" w:rsidRPr="00E422E5" w:rsidRDefault="00561EAD" w:rsidP="00E422E5">
      <w:pPr>
        <w:pStyle w:val="a9"/>
        <w:widowControl/>
        <w:ind w:left="0" w:firstLine="567"/>
        <w:jc w:val="both"/>
        <w:rPr>
          <w:rFonts w:ascii="Times New Roman" w:hAnsi="Times New Roman"/>
          <w:sz w:val="28"/>
          <w:szCs w:val="28"/>
        </w:rPr>
      </w:pPr>
      <w:r w:rsidRPr="00E422E5">
        <w:rPr>
          <w:rFonts w:ascii="Times New Roman" w:hAnsi="Times New Roman"/>
          <w:sz w:val="28"/>
          <w:szCs w:val="28"/>
        </w:rPr>
        <w:t>створення на кінець 2023 року 9 молодіжних просторів;</w:t>
      </w:r>
    </w:p>
    <w:p w:rsidR="00561EAD" w:rsidRPr="00E422E5" w:rsidRDefault="00561EAD" w:rsidP="00E422E5">
      <w:pPr>
        <w:pStyle w:val="a9"/>
        <w:widowControl/>
        <w:ind w:left="0" w:firstLine="567"/>
        <w:jc w:val="both"/>
        <w:rPr>
          <w:rFonts w:ascii="Times New Roman" w:hAnsi="Times New Roman"/>
          <w:sz w:val="28"/>
          <w:szCs w:val="28"/>
        </w:rPr>
      </w:pPr>
      <w:r w:rsidRPr="00E422E5">
        <w:rPr>
          <w:rFonts w:ascii="Times New Roman" w:hAnsi="Times New Roman"/>
          <w:sz w:val="28"/>
          <w:szCs w:val="28"/>
        </w:rPr>
        <w:lastRenderedPageBreak/>
        <w:t>збільшення кількості молоді, залученої до молодіжних консультативно-дорадчих органів;</w:t>
      </w:r>
    </w:p>
    <w:p w:rsidR="00561EAD" w:rsidRPr="00E422E5" w:rsidRDefault="00561EAD" w:rsidP="00561EAD">
      <w:pPr>
        <w:pStyle w:val="a9"/>
        <w:widowControl/>
        <w:ind w:left="0" w:firstLine="567"/>
        <w:jc w:val="both"/>
        <w:rPr>
          <w:rFonts w:ascii="Times New Roman" w:hAnsi="Times New Roman"/>
          <w:sz w:val="28"/>
          <w:szCs w:val="28"/>
        </w:rPr>
      </w:pPr>
      <w:r w:rsidRPr="00E422E5">
        <w:rPr>
          <w:rFonts w:ascii="Times New Roman" w:hAnsi="Times New Roman"/>
          <w:sz w:val="28"/>
          <w:szCs w:val="28"/>
        </w:rPr>
        <w:t>розвит</w:t>
      </w:r>
      <w:r w:rsidR="00E422E5" w:rsidRPr="00E422E5">
        <w:rPr>
          <w:rFonts w:ascii="Times New Roman" w:hAnsi="Times New Roman"/>
          <w:sz w:val="28"/>
          <w:szCs w:val="28"/>
        </w:rPr>
        <w:t>о</w:t>
      </w:r>
      <w:r w:rsidRPr="00E422E5">
        <w:rPr>
          <w:rFonts w:ascii="Times New Roman" w:hAnsi="Times New Roman"/>
          <w:sz w:val="28"/>
          <w:szCs w:val="28"/>
        </w:rPr>
        <w:t>к та підтримк</w:t>
      </w:r>
      <w:r w:rsidR="00E422E5" w:rsidRPr="00E422E5">
        <w:rPr>
          <w:rFonts w:ascii="Times New Roman" w:hAnsi="Times New Roman"/>
          <w:sz w:val="28"/>
          <w:szCs w:val="28"/>
        </w:rPr>
        <w:t>а</w:t>
      </w:r>
      <w:r w:rsidRPr="00E422E5">
        <w:rPr>
          <w:rFonts w:ascii="Times New Roman" w:hAnsi="Times New Roman"/>
          <w:sz w:val="28"/>
          <w:szCs w:val="28"/>
        </w:rPr>
        <w:t xml:space="preserve"> молодіжних ініціатив в містах, районах, ОТГ;</w:t>
      </w:r>
    </w:p>
    <w:p w:rsidR="00561EAD" w:rsidRDefault="00561EAD" w:rsidP="00561EAD">
      <w:pPr>
        <w:tabs>
          <w:tab w:val="left" w:pos="709"/>
          <w:tab w:val="left" w:pos="851"/>
        </w:tabs>
        <w:spacing w:after="0" w:line="240" w:lineRule="auto"/>
        <w:ind w:firstLine="567"/>
        <w:jc w:val="both"/>
        <w:rPr>
          <w:rFonts w:ascii="Times New Roman" w:hAnsi="Times New Roman"/>
          <w:b/>
          <w:sz w:val="28"/>
          <w:szCs w:val="28"/>
          <w:lang w:val="uk-UA"/>
        </w:rPr>
      </w:pPr>
      <w:r w:rsidRPr="00E422E5">
        <w:rPr>
          <w:rFonts w:ascii="Times New Roman" w:hAnsi="Times New Roman" w:cs="Times New Roman"/>
          <w:sz w:val="28"/>
          <w:szCs w:val="28"/>
          <w:lang w:val="uk-UA"/>
        </w:rPr>
        <w:t>формування нових напрямків заохочення молоді до суспільного життя.</w:t>
      </w:r>
    </w:p>
    <w:p w:rsidR="00561EAD" w:rsidRPr="00E422E5" w:rsidRDefault="00561EAD" w:rsidP="00561EAD">
      <w:pPr>
        <w:spacing w:after="0" w:line="240" w:lineRule="auto"/>
        <w:ind w:firstLine="567"/>
        <w:jc w:val="both"/>
        <w:rPr>
          <w:rFonts w:ascii="Times New Roman" w:hAnsi="Times New Roman" w:cs="Times New Roman"/>
          <w:color w:val="000000"/>
          <w:sz w:val="28"/>
          <w:szCs w:val="28"/>
          <w:lang w:val="uk-UA"/>
        </w:rPr>
      </w:pPr>
      <w:r w:rsidRPr="00E422E5">
        <w:rPr>
          <w:rFonts w:ascii="Times New Roman" w:hAnsi="Times New Roman" w:cs="Times New Roman"/>
          <w:color w:val="000000"/>
          <w:sz w:val="28"/>
          <w:szCs w:val="28"/>
          <w:lang w:val="uk-UA"/>
        </w:rPr>
        <w:t>В області здійснюють свою діяльність 6 комунальних закладів сфери фізичної культури і спорту, серед яких: Луганська обласна школа вищої спортивної майстерності, Луганський обласний фізкультурний центр «Олімп», Луганський регіональний центр з фізичної культури та спорту інвалідів «</w:t>
      </w:r>
      <w:proofErr w:type="spellStart"/>
      <w:r w:rsidRPr="00E422E5">
        <w:rPr>
          <w:rFonts w:ascii="Times New Roman" w:hAnsi="Times New Roman" w:cs="Times New Roman"/>
          <w:color w:val="000000"/>
          <w:sz w:val="28"/>
          <w:szCs w:val="28"/>
          <w:lang w:val="uk-UA"/>
        </w:rPr>
        <w:t>Інваспорт</w:t>
      </w:r>
      <w:proofErr w:type="spellEnd"/>
      <w:r w:rsidRPr="00E422E5">
        <w:rPr>
          <w:rFonts w:ascii="Times New Roman" w:hAnsi="Times New Roman" w:cs="Times New Roman"/>
          <w:color w:val="000000"/>
          <w:sz w:val="28"/>
          <w:szCs w:val="28"/>
          <w:lang w:val="uk-UA"/>
        </w:rPr>
        <w:t xml:space="preserve">», Луганська обласна спеціалізована дитячо-юнацька спортивна школа олімпійського резерву «Олімпійська надія», Луганська обласна спеціалізована дитячо-юнацька спортивна школа олімпійського резерву, Луганська обласна дитячо-юнацька спортивна школа для інвалідів та 20 ДЮСШ в містах, районах та ОТГ. </w:t>
      </w:r>
    </w:p>
    <w:p w:rsidR="00561EAD" w:rsidRPr="00E422E5" w:rsidRDefault="00561EAD" w:rsidP="00561EAD">
      <w:pPr>
        <w:spacing w:after="0" w:line="240" w:lineRule="auto"/>
        <w:ind w:firstLine="567"/>
        <w:jc w:val="both"/>
        <w:rPr>
          <w:rFonts w:ascii="Times New Roman" w:hAnsi="Times New Roman" w:cs="Times New Roman"/>
          <w:color w:val="000000"/>
          <w:sz w:val="28"/>
          <w:szCs w:val="28"/>
          <w:lang w:val="uk-UA"/>
        </w:rPr>
      </w:pPr>
      <w:r w:rsidRPr="00E422E5">
        <w:rPr>
          <w:rFonts w:ascii="Times New Roman CYR" w:hAnsi="Times New Roman CYR" w:cs="Times New Roman CYR"/>
          <w:sz w:val="28"/>
          <w:szCs w:val="28"/>
          <w:lang w:val="uk-UA"/>
        </w:rPr>
        <w:t>Вагому роботу із залучення широких верст населення до систематичних занять фізичною культурою та спортом проводять обласні організації всеукраїнських фізкультурно-спортивних товариств «Спартак», «Україна», «Колос», обласне відділення комітету фізичного виховання та спорту Міністерства освіти та науки України.</w:t>
      </w:r>
    </w:p>
    <w:p w:rsidR="00561EAD" w:rsidRPr="00E422E5" w:rsidRDefault="00561EAD" w:rsidP="00561EAD">
      <w:pPr>
        <w:pStyle w:val="a9"/>
        <w:ind w:left="0" w:firstLine="567"/>
        <w:contextualSpacing w:val="0"/>
        <w:jc w:val="both"/>
        <w:rPr>
          <w:rFonts w:ascii="Times New Roman" w:hAnsi="Times New Roman"/>
          <w:sz w:val="28"/>
          <w:szCs w:val="28"/>
        </w:rPr>
      </w:pPr>
      <w:r w:rsidRPr="00E422E5">
        <w:rPr>
          <w:rFonts w:ascii="Times New Roman" w:hAnsi="Times New Roman"/>
          <w:bCs/>
          <w:sz w:val="28"/>
          <w:szCs w:val="28"/>
        </w:rPr>
        <w:t>В області культивується 70 видів спорту</w:t>
      </w:r>
      <w:r w:rsidRPr="00E422E5">
        <w:rPr>
          <w:rFonts w:ascii="Times New Roman" w:hAnsi="Times New Roman"/>
          <w:sz w:val="28"/>
          <w:szCs w:val="28"/>
        </w:rPr>
        <w:t>, з яких 25 олімпійських.  Пріоритетними для регіону визнані 8 олімпійських видів спорту.</w:t>
      </w:r>
    </w:p>
    <w:p w:rsidR="00561EAD" w:rsidRPr="00E422E5" w:rsidRDefault="00561EAD" w:rsidP="00561EAD">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У 2020 році до складу збірної команди України з олімпійських видів спорту від Луганщини увійшло 77 спортсменів, що на 2,7% більше ніж у минулому році. З неолімпійських видів спорту 217 спортсменів, що на 22,6% більше ніж у минулому році.</w:t>
      </w:r>
    </w:p>
    <w:p w:rsidR="00561EAD" w:rsidRPr="00E422E5" w:rsidRDefault="00561EAD" w:rsidP="00561EAD">
      <w:pPr>
        <w:spacing w:after="0" w:line="240" w:lineRule="auto"/>
        <w:ind w:firstLine="567"/>
        <w:jc w:val="both"/>
        <w:rPr>
          <w:rFonts w:ascii="Times New Roman" w:hAnsi="Times New Roman" w:cs="Times New Roman"/>
          <w:sz w:val="28"/>
          <w:szCs w:val="28"/>
        </w:rPr>
      </w:pPr>
      <w:r w:rsidRPr="00E422E5">
        <w:rPr>
          <w:rFonts w:ascii="Times New Roman" w:hAnsi="Times New Roman" w:cs="Times New Roman"/>
          <w:sz w:val="28"/>
          <w:szCs w:val="28"/>
          <w:lang w:val="uk-UA"/>
        </w:rPr>
        <w:t xml:space="preserve">Фізичною культурою та спортом у спортивних школах області займаються </w:t>
      </w:r>
      <w:r w:rsidRPr="00E422E5">
        <w:rPr>
          <w:rFonts w:ascii="Times New Roman" w:hAnsi="Times New Roman" w:cs="Times New Roman"/>
          <w:sz w:val="28"/>
          <w:szCs w:val="28"/>
        </w:rPr>
        <w:t>7</w:t>
      </w:r>
      <w:r w:rsidRPr="00E422E5">
        <w:rPr>
          <w:rFonts w:ascii="Times New Roman" w:hAnsi="Times New Roman" w:cs="Times New Roman"/>
          <w:sz w:val="28"/>
          <w:szCs w:val="28"/>
          <w:lang w:val="uk-UA"/>
        </w:rPr>
        <w:t>077</w:t>
      </w:r>
      <w:r w:rsidRPr="00E422E5">
        <w:rPr>
          <w:rFonts w:ascii="Times New Roman" w:hAnsi="Times New Roman" w:cs="Times New Roman"/>
          <w:sz w:val="28"/>
          <w:szCs w:val="28"/>
        </w:rPr>
        <w:t xml:space="preserve"> спортсмен</w:t>
      </w:r>
      <w:proofErr w:type="spellStart"/>
      <w:r w:rsidR="00E422E5" w:rsidRPr="00E422E5">
        <w:rPr>
          <w:rFonts w:ascii="Times New Roman" w:hAnsi="Times New Roman" w:cs="Times New Roman"/>
          <w:sz w:val="28"/>
          <w:szCs w:val="28"/>
          <w:lang w:val="uk-UA"/>
        </w:rPr>
        <w:t>ів</w:t>
      </w:r>
      <w:proofErr w:type="spellEnd"/>
      <w:r w:rsidRPr="00E422E5">
        <w:rPr>
          <w:rFonts w:ascii="Times New Roman" w:hAnsi="Times New Roman" w:cs="Times New Roman"/>
          <w:sz w:val="28"/>
          <w:szCs w:val="28"/>
          <w:lang w:val="uk-UA"/>
        </w:rPr>
        <w:t>, заняття з якими проводять</w:t>
      </w:r>
      <w:r w:rsidRPr="00E422E5">
        <w:rPr>
          <w:rFonts w:ascii="Times New Roman" w:hAnsi="Times New Roman" w:cs="Times New Roman"/>
          <w:sz w:val="28"/>
          <w:szCs w:val="28"/>
        </w:rPr>
        <w:t xml:space="preserve"> 30</w:t>
      </w:r>
      <w:r w:rsidRPr="00E422E5">
        <w:rPr>
          <w:rFonts w:ascii="Times New Roman" w:hAnsi="Times New Roman" w:cs="Times New Roman"/>
          <w:sz w:val="28"/>
          <w:szCs w:val="28"/>
          <w:lang w:val="uk-UA"/>
        </w:rPr>
        <w:t>7</w:t>
      </w:r>
      <w:r w:rsidRPr="00E422E5">
        <w:rPr>
          <w:rFonts w:ascii="Times New Roman" w:hAnsi="Times New Roman" w:cs="Times New Roman"/>
          <w:sz w:val="28"/>
          <w:szCs w:val="28"/>
        </w:rPr>
        <w:t xml:space="preserve"> тренер</w:t>
      </w:r>
      <w:proofErr w:type="spellStart"/>
      <w:r w:rsidRPr="00E422E5">
        <w:rPr>
          <w:rFonts w:ascii="Times New Roman" w:hAnsi="Times New Roman" w:cs="Times New Roman"/>
          <w:sz w:val="28"/>
          <w:szCs w:val="28"/>
          <w:lang w:val="uk-UA"/>
        </w:rPr>
        <w:t>ів</w:t>
      </w:r>
      <w:proofErr w:type="spellEnd"/>
      <w:r w:rsidRPr="00E422E5">
        <w:rPr>
          <w:rFonts w:ascii="Times New Roman" w:hAnsi="Times New Roman" w:cs="Times New Roman"/>
          <w:sz w:val="28"/>
          <w:szCs w:val="28"/>
        </w:rPr>
        <w:t>.</w:t>
      </w:r>
    </w:p>
    <w:p w:rsidR="00561EAD" w:rsidRPr="00D13A97" w:rsidRDefault="00561EAD" w:rsidP="00561EAD">
      <w:pPr>
        <w:spacing w:after="0" w:line="240" w:lineRule="auto"/>
        <w:ind w:firstLine="567"/>
        <w:jc w:val="both"/>
        <w:rPr>
          <w:sz w:val="28"/>
          <w:szCs w:val="28"/>
          <w:lang w:val="uk-UA"/>
        </w:rPr>
      </w:pPr>
      <w:r w:rsidRPr="00E422E5">
        <w:rPr>
          <w:rFonts w:ascii="Times New Roman CYR" w:hAnsi="Times New Roman CYR" w:cs="Times New Roman CYR"/>
          <w:sz w:val="28"/>
          <w:szCs w:val="28"/>
          <w:lang w:val="uk-UA"/>
        </w:rPr>
        <w:t xml:space="preserve">Для занять фізичною культурою і спортом область має 23 стадіони, </w:t>
      </w:r>
      <w:r w:rsidRPr="00E422E5">
        <w:rPr>
          <w:rFonts w:ascii="Times New Roman CYR" w:hAnsi="Times New Roman CYR" w:cs="Times New Roman CYR"/>
          <w:sz w:val="28"/>
          <w:szCs w:val="28"/>
          <w:lang w:val="uk-UA"/>
        </w:rPr>
        <w:br/>
        <w:t>1134 площинних спортивних споруд, 41 з яких зі штучним покриттям, 8 плавальних басейнів, 365 спортивних залів, 310 приміщень для фізкультурно-оздоровчих занять, з них 117 з тренажерним обладнанням тощо.</w:t>
      </w:r>
    </w:p>
    <w:p w:rsidR="00561EAD" w:rsidRDefault="00561EAD" w:rsidP="00561EAD">
      <w:pPr>
        <w:pStyle w:val="a9"/>
        <w:ind w:left="0" w:firstLine="567"/>
        <w:contextualSpacing w:val="0"/>
        <w:jc w:val="both"/>
        <w:rPr>
          <w:rFonts w:ascii="Times New Roman" w:hAnsi="Times New Roman"/>
          <w:color w:val="000000"/>
          <w:sz w:val="28"/>
          <w:szCs w:val="28"/>
        </w:rPr>
      </w:pPr>
    </w:p>
    <w:p w:rsidR="00561EAD" w:rsidRPr="00E422E5" w:rsidRDefault="00561EAD" w:rsidP="00E422E5">
      <w:pPr>
        <w:pStyle w:val="a9"/>
        <w:ind w:left="0" w:firstLine="567"/>
        <w:rPr>
          <w:rFonts w:ascii="Times New Roman" w:hAnsi="Times New Roman"/>
          <w:b/>
          <w:sz w:val="28"/>
          <w:szCs w:val="28"/>
          <w:u w:val="single"/>
        </w:rPr>
      </w:pPr>
      <w:r w:rsidRPr="00E422E5">
        <w:rPr>
          <w:rFonts w:ascii="Times New Roman" w:hAnsi="Times New Roman"/>
          <w:b/>
          <w:sz w:val="28"/>
          <w:szCs w:val="28"/>
          <w:u w:val="single"/>
        </w:rPr>
        <w:t>Основні проблеми:</w:t>
      </w:r>
    </w:p>
    <w:p w:rsidR="00561EAD" w:rsidRPr="00E422E5" w:rsidRDefault="00561EAD" w:rsidP="00E422E5">
      <w:pPr>
        <w:pStyle w:val="a9"/>
        <w:widowControl/>
        <w:ind w:left="0" w:firstLine="567"/>
        <w:rPr>
          <w:rFonts w:ascii="Times New Roman" w:hAnsi="Times New Roman"/>
          <w:bCs/>
          <w:sz w:val="28"/>
          <w:szCs w:val="28"/>
        </w:rPr>
      </w:pPr>
      <w:r w:rsidRPr="00E422E5">
        <w:rPr>
          <w:rFonts w:ascii="Times New Roman" w:hAnsi="Times New Roman"/>
          <w:sz w:val="28"/>
          <w:szCs w:val="28"/>
        </w:rPr>
        <w:t>невідповідність спортивних споруд вимогам міжнародних стандартів</w:t>
      </w:r>
      <w:r w:rsidRPr="00E422E5">
        <w:rPr>
          <w:rFonts w:ascii="Times New Roman" w:hAnsi="Times New Roman"/>
          <w:bCs/>
          <w:sz w:val="28"/>
          <w:szCs w:val="28"/>
        </w:rPr>
        <w:t>;</w:t>
      </w:r>
    </w:p>
    <w:p w:rsidR="00561EAD" w:rsidRPr="00E422E5" w:rsidRDefault="00561EAD" w:rsidP="00E422E5">
      <w:pPr>
        <w:pStyle w:val="a9"/>
        <w:widowControl/>
        <w:ind w:left="0" w:firstLine="567"/>
        <w:rPr>
          <w:rFonts w:ascii="Times New Roman" w:hAnsi="Times New Roman"/>
          <w:bCs/>
          <w:sz w:val="28"/>
          <w:szCs w:val="28"/>
        </w:rPr>
      </w:pPr>
      <w:r w:rsidRPr="00E422E5">
        <w:rPr>
          <w:rFonts w:ascii="Times New Roman" w:hAnsi="Times New Roman"/>
          <w:color w:val="000000" w:themeColor="text1"/>
          <w:sz w:val="28"/>
          <w:szCs w:val="28"/>
        </w:rPr>
        <w:t xml:space="preserve">низький рівень забезпеченості населення регіону </w:t>
      </w:r>
      <w:r w:rsidRPr="00E422E5">
        <w:rPr>
          <w:rFonts w:ascii="Times New Roman" w:hAnsi="Times New Roman"/>
          <w:sz w:val="28"/>
          <w:szCs w:val="28"/>
        </w:rPr>
        <w:t>спортивними спорудами</w:t>
      </w:r>
      <w:r w:rsidRPr="00E422E5">
        <w:rPr>
          <w:rFonts w:ascii="Times New Roman" w:hAnsi="Times New Roman"/>
          <w:bCs/>
          <w:sz w:val="28"/>
          <w:szCs w:val="28"/>
        </w:rPr>
        <w:t>.</w:t>
      </w:r>
    </w:p>
    <w:p w:rsidR="00561EAD" w:rsidRPr="00E422E5" w:rsidRDefault="00561EAD" w:rsidP="00E422E5">
      <w:pPr>
        <w:tabs>
          <w:tab w:val="left" w:pos="709"/>
          <w:tab w:val="left" w:pos="851"/>
        </w:tabs>
        <w:spacing w:after="0" w:line="240" w:lineRule="auto"/>
        <w:ind w:firstLine="567"/>
        <w:jc w:val="both"/>
        <w:rPr>
          <w:rFonts w:ascii="Times New Roman" w:hAnsi="Times New Roman"/>
          <w:b/>
          <w:sz w:val="28"/>
          <w:szCs w:val="28"/>
          <w:lang w:val="uk-UA"/>
        </w:rPr>
      </w:pPr>
    </w:p>
    <w:p w:rsidR="00561EAD" w:rsidRPr="00E422E5" w:rsidRDefault="00561EAD" w:rsidP="00E422E5">
      <w:pPr>
        <w:spacing w:after="0" w:line="240" w:lineRule="auto"/>
        <w:ind w:firstLine="567"/>
        <w:rPr>
          <w:rFonts w:ascii="Times New Roman" w:hAnsi="Times New Roman" w:cs="Times New Roman"/>
          <w:b/>
          <w:sz w:val="28"/>
          <w:szCs w:val="28"/>
          <w:u w:val="single"/>
          <w:lang w:val="uk-UA"/>
        </w:rPr>
      </w:pPr>
      <w:r w:rsidRPr="00E422E5">
        <w:rPr>
          <w:rFonts w:ascii="Times New Roman" w:hAnsi="Times New Roman" w:cs="Times New Roman"/>
          <w:b/>
          <w:sz w:val="28"/>
          <w:szCs w:val="28"/>
          <w:u w:val="single"/>
          <w:lang w:val="uk-UA"/>
        </w:rPr>
        <w:t>Основні завдання:</w:t>
      </w:r>
    </w:p>
    <w:p w:rsidR="00561EAD" w:rsidRPr="00E422E5" w:rsidRDefault="00561EAD" w:rsidP="00E422E5">
      <w:pPr>
        <w:tabs>
          <w:tab w:val="left" w:pos="709"/>
          <w:tab w:val="left" w:pos="851"/>
        </w:tabs>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формування інфраструктури сучасних і привабливих спортивних споруд, які мають бути легкодоступними для різних верств населення;</w:t>
      </w:r>
    </w:p>
    <w:p w:rsidR="00561EAD" w:rsidRPr="00E422E5" w:rsidRDefault="00561EAD" w:rsidP="00E422E5">
      <w:pPr>
        <w:spacing w:after="0" w:line="240" w:lineRule="auto"/>
        <w:ind w:firstLine="567"/>
        <w:jc w:val="both"/>
        <w:rPr>
          <w:rFonts w:ascii="Times New Roman" w:hAnsi="Times New Roman"/>
          <w:color w:val="000000" w:themeColor="text1"/>
          <w:sz w:val="28"/>
          <w:szCs w:val="28"/>
          <w:lang w:val="uk-UA"/>
        </w:rPr>
      </w:pPr>
      <w:r w:rsidRPr="00E422E5">
        <w:rPr>
          <w:rFonts w:ascii="Times New Roman" w:hAnsi="Times New Roman"/>
          <w:color w:val="000000" w:themeColor="text1"/>
          <w:sz w:val="28"/>
          <w:szCs w:val="28"/>
          <w:lang w:val="uk-UA"/>
        </w:rPr>
        <w:t>формування в суспільстві моди на здоровий спосіб життя, збільшення кількості громадян, які охоплені регулярною руховою активністю;</w:t>
      </w:r>
    </w:p>
    <w:p w:rsidR="00561EAD" w:rsidRPr="00E422E5" w:rsidRDefault="00561EAD" w:rsidP="00E422E5">
      <w:pPr>
        <w:spacing w:after="0" w:line="240" w:lineRule="auto"/>
        <w:ind w:firstLine="567"/>
        <w:jc w:val="both"/>
        <w:rPr>
          <w:rFonts w:ascii="Times New Roman" w:hAnsi="Times New Roman"/>
          <w:color w:val="000000" w:themeColor="text1"/>
          <w:sz w:val="28"/>
          <w:szCs w:val="28"/>
          <w:lang w:val="uk-UA"/>
        </w:rPr>
      </w:pPr>
      <w:r w:rsidRPr="00E422E5">
        <w:rPr>
          <w:rFonts w:ascii="Times New Roman" w:hAnsi="Times New Roman"/>
          <w:color w:val="000000" w:themeColor="text1"/>
          <w:sz w:val="28"/>
          <w:szCs w:val="28"/>
          <w:lang w:val="uk-UA"/>
        </w:rPr>
        <w:t>розвиток олімпійських та неолімпійських видів спорту;</w:t>
      </w:r>
    </w:p>
    <w:p w:rsidR="00561EAD" w:rsidRPr="00E422E5" w:rsidRDefault="00561EAD" w:rsidP="00E422E5">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розвиток дитячо-юнацького та резервного спорту;</w:t>
      </w:r>
    </w:p>
    <w:p w:rsidR="00561EAD" w:rsidRPr="00E374DE" w:rsidRDefault="00561EAD" w:rsidP="00E422E5">
      <w:pPr>
        <w:spacing w:after="0" w:line="240" w:lineRule="auto"/>
        <w:ind w:firstLine="567"/>
        <w:jc w:val="both"/>
        <w:rPr>
          <w:rFonts w:ascii="Times New Roman" w:hAnsi="Times New Roman"/>
          <w:b/>
          <w:sz w:val="28"/>
          <w:szCs w:val="28"/>
          <w:lang w:val="uk-UA"/>
        </w:rPr>
      </w:pPr>
      <w:r w:rsidRPr="00E422E5">
        <w:rPr>
          <w:rFonts w:ascii="Times New Roman" w:hAnsi="Times New Roman"/>
          <w:sz w:val="28"/>
          <w:szCs w:val="28"/>
          <w:lang w:val="uk-UA"/>
        </w:rPr>
        <w:t>додаткове залучення в галузь фахівців фізичної культури і спорту.</w:t>
      </w:r>
    </w:p>
    <w:p w:rsidR="00561EAD" w:rsidRDefault="00561EAD" w:rsidP="00E422E5">
      <w:pPr>
        <w:tabs>
          <w:tab w:val="left" w:pos="709"/>
          <w:tab w:val="left" w:pos="851"/>
        </w:tabs>
        <w:spacing w:after="0" w:line="240" w:lineRule="auto"/>
        <w:ind w:firstLine="567"/>
        <w:jc w:val="both"/>
        <w:rPr>
          <w:rFonts w:ascii="Times New Roman" w:hAnsi="Times New Roman"/>
          <w:b/>
          <w:sz w:val="28"/>
          <w:szCs w:val="28"/>
          <w:lang w:val="uk-UA"/>
        </w:rPr>
      </w:pPr>
    </w:p>
    <w:p w:rsidR="00987214" w:rsidRDefault="00987214" w:rsidP="00E422E5">
      <w:pPr>
        <w:spacing w:after="0" w:line="240" w:lineRule="auto"/>
        <w:ind w:firstLine="567"/>
        <w:rPr>
          <w:rFonts w:ascii="Times New Roman" w:hAnsi="Times New Roman" w:cs="Times New Roman"/>
          <w:b/>
          <w:sz w:val="28"/>
          <w:szCs w:val="28"/>
          <w:u w:val="single"/>
          <w:lang w:val="uk-UA"/>
        </w:rPr>
      </w:pPr>
    </w:p>
    <w:p w:rsidR="00561EAD" w:rsidRPr="00E422E5" w:rsidRDefault="00561EAD" w:rsidP="00E422E5">
      <w:pPr>
        <w:spacing w:after="0" w:line="240" w:lineRule="auto"/>
        <w:ind w:firstLine="567"/>
        <w:rPr>
          <w:rFonts w:ascii="Times New Roman" w:hAnsi="Times New Roman" w:cs="Times New Roman"/>
          <w:b/>
          <w:sz w:val="28"/>
          <w:szCs w:val="28"/>
          <w:u w:val="single"/>
          <w:lang w:val="uk-UA"/>
        </w:rPr>
      </w:pPr>
      <w:r w:rsidRPr="00E422E5">
        <w:rPr>
          <w:rFonts w:ascii="Times New Roman" w:hAnsi="Times New Roman" w:cs="Times New Roman"/>
          <w:b/>
          <w:sz w:val="28"/>
          <w:szCs w:val="28"/>
          <w:u w:val="single"/>
          <w:lang w:val="uk-UA"/>
        </w:rPr>
        <w:lastRenderedPageBreak/>
        <w:t>Очікувані результати:</w:t>
      </w:r>
    </w:p>
    <w:p w:rsidR="00561EAD" w:rsidRPr="00E422E5" w:rsidRDefault="00561EAD" w:rsidP="00E422E5">
      <w:pPr>
        <w:spacing w:after="0" w:line="240" w:lineRule="auto"/>
        <w:ind w:firstLine="567"/>
        <w:jc w:val="both"/>
        <w:rPr>
          <w:rFonts w:ascii="Times New Roman" w:hAnsi="Times New Roman"/>
          <w:sz w:val="28"/>
          <w:szCs w:val="28"/>
        </w:rPr>
      </w:pPr>
      <w:r w:rsidRPr="00E422E5">
        <w:rPr>
          <w:rFonts w:ascii="Times New Roman" w:hAnsi="Times New Roman"/>
          <w:sz w:val="28"/>
          <w:szCs w:val="28"/>
          <w:lang w:val="uk-UA"/>
        </w:rPr>
        <w:t>модернізовано 3 стадіони</w:t>
      </w:r>
      <w:r w:rsidR="00E422E5" w:rsidRPr="00E422E5">
        <w:rPr>
          <w:rFonts w:ascii="Times New Roman" w:hAnsi="Times New Roman"/>
          <w:sz w:val="28"/>
          <w:szCs w:val="28"/>
          <w:lang w:val="uk-UA"/>
        </w:rPr>
        <w:t xml:space="preserve">, побудовано 2 спортивні зали, </w:t>
      </w:r>
      <w:r w:rsidRPr="00E422E5">
        <w:rPr>
          <w:rFonts w:ascii="Times New Roman" w:hAnsi="Times New Roman"/>
          <w:sz w:val="28"/>
          <w:szCs w:val="28"/>
          <w:lang w:val="uk-UA"/>
        </w:rPr>
        <w:t>відремонтовано 6 приміщень ДЮСШ, облаштовано 6 спортивних майданчиків зі штучним покриттям</w:t>
      </w:r>
      <w:r w:rsidRPr="00E422E5">
        <w:rPr>
          <w:rFonts w:ascii="Times New Roman" w:hAnsi="Times New Roman"/>
          <w:sz w:val="28"/>
          <w:szCs w:val="28"/>
        </w:rPr>
        <w:t>;</w:t>
      </w:r>
    </w:p>
    <w:p w:rsidR="00561EAD" w:rsidRPr="00E422E5" w:rsidRDefault="00561EAD" w:rsidP="00561EAD">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збільшення кількості громадян, які залучені до фізкультурно-оздоровчої та спортивно-масової роботи, в тому числі осіб з інвалідністю.</w:t>
      </w:r>
    </w:p>
    <w:p w:rsidR="00561EAD" w:rsidRPr="000379E3" w:rsidRDefault="00561EAD" w:rsidP="00561EAD">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розвиток спорту вищих досягнень.</w:t>
      </w:r>
    </w:p>
    <w:p w:rsidR="00EA7796" w:rsidRDefault="009758DC" w:rsidP="009758DC">
      <w:pPr>
        <w:spacing w:before="120" w:after="0"/>
        <w:ind w:firstLine="567"/>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t xml:space="preserve">1.32. </w:t>
      </w:r>
      <w:r w:rsidR="00EA7796">
        <w:rPr>
          <w:rFonts w:ascii="Times New Roman" w:hAnsi="Times New Roman"/>
          <w:b/>
          <w:color w:val="2F5496" w:themeColor="accent5" w:themeShade="BF"/>
          <w:sz w:val="28"/>
          <w:szCs w:val="28"/>
          <w:lang w:val="uk-UA"/>
        </w:rPr>
        <w:t>О</w:t>
      </w:r>
      <w:r>
        <w:rPr>
          <w:rFonts w:ascii="Times New Roman" w:hAnsi="Times New Roman"/>
          <w:b/>
          <w:color w:val="2F5496" w:themeColor="accent5" w:themeShade="BF"/>
          <w:sz w:val="28"/>
          <w:szCs w:val="28"/>
          <w:lang w:val="uk-UA"/>
        </w:rPr>
        <w:t>хорона навколишнього природного середовища</w:t>
      </w:r>
    </w:p>
    <w:p w:rsidR="004B24A8" w:rsidRPr="00E422E5" w:rsidRDefault="00904880" w:rsidP="004B24A8">
      <w:pPr>
        <w:widowControl w:val="0"/>
        <w:tabs>
          <w:tab w:val="left" w:pos="6052"/>
        </w:tabs>
        <w:spacing w:after="0" w:line="240" w:lineRule="auto"/>
        <w:ind w:firstLine="567"/>
        <w:jc w:val="both"/>
        <w:rPr>
          <w:rFonts w:ascii="Times New Roman" w:hAnsi="Times New Roman" w:cs="Times New Roman"/>
          <w:sz w:val="28"/>
          <w:szCs w:val="28"/>
          <w:lang w:val="uk-UA" w:eastAsia="ru-RU"/>
        </w:rPr>
      </w:pPr>
      <w:r w:rsidRPr="00E422E5">
        <w:rPr>
          <w:rFonts w:ascii="Times New Roman" w:hAnsi="Times New Roman" w:cs="Times New Roman"/>
          <w:bCs/>
          <w:sz w:val="28"/>
          <w:szCs w:val="28"/>
          <w:lang w:val="uk-UA" w:eastAsia="ru-RU"/>
        </w:rPr>
        <w:t xml:space="preserve">На рівень </w:t>
      </w:r>
      <w:r w:rsidR="004B24A8" w:rsidRPr="00E422E5">
        <w:rPr>
          <w:rFonts w:ascii="Times New Roman" w:hAnsi="Times New Roman" w:cs="Times New Roman"/>
          <w:sz w:val="28"/>
          <w:szCs w:val="28"/>
          <w:lang w:val="uk-UA" w:eastAsia="ru-RU"/>
        </w:rPr>
        <w:t>з</w:t>
      </w:r>
      <w:r w:rsidRPr="00E422E5">
        <w:rPr>
          <w:rFonts w:ascii="Times New Roman" w:hAnsi="Times New Roman" w:cs="Times New Roman"/>
          <w:sz w:val="28"/>
          <w:szCs w:val="28"/>
          <w:lang w:val="uk-UA" w:eastAsia="ru-RU"/>
        </w:rPr>
        <w:t>абруднення атмосферного повітря</w:t>
      </w:r>
      <w:r w:rsidR="004B24A8" w:rsidRPr="00E422E5">
        <w:rPr>
          <w:rFonts w:ascii="Times New Roman" w:hAnsi="Times New Roman" w:cs="Times New Roman"/>
          <w:sz w:val="28"/>
          <w:szCs w:val="28"/>
          <w:lang w:val="uk-UA" w:eastAsia="ru-RU"/>
        </w:rPr>
        <w:t xml:space="preserve"> </w:t>
      </w:r>
      <w:r w:rsidR="004B24A8" w:rsidRPr="00E422E5">
        <w:rPr>
          <w:rFonts w:ascii="Times New Roman" w:hAnsi="Times New Roman" w:cs="Times New Roman"/>
          <w:bCs/>
          <w:sz w:val="28"/>
          <w:szCs w:val="28"/>
          <w:lang w:val="uk-UA" w:eastAsia="ru-RU"/>
        </w:rPr>
        <w:t>значно впливають підприємства міст Лисичанськ, Сєвєродонецьк та Рубіжне.</w:t>
      </w:r>
    </w:p>
    <w:p w:rsidR="004B24A8" w:rsidRPr="00E422E5" w:rsidRDefault="004B24A8" w:rsidP="004B24A8">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E422E5">
        <w:rPr>
          <w:rFonts w:ascii="Times New Roman" w:hAnsi="Times New Roman" w:cs="Times New Roman"/>
          <w:color w:val="000000"/>
          <w:sz w:val="28"/>
          <w:szCs w:val="28"/>
          <w:lang w:val="uk-UA"/>
        </w:rPr>
        <w:t>Підприємствами забруднювачами атмосферного повітря міста Лисичанськ є ПрАТ «Лисичанська нафтова інвестиційна компанія», КП «Лисичанський завод ЗБВ», шахти ПАТ «</w:t>
      </w:r>
      <w:proofErr w:type="spellStart"/>
      <w:r w:rsidRPr="00E422E5">
        <w:rPr>
          <w:rFonts w:ascii="Times New Roman" w:hAnsi="Times New Roman" w:cs="Times New Roman"/>
          <w:color w:val="000000"/>
          <w:sz w:val="28"/>
          <w:szCs w:val="28"/>
          <w:lang w:val="uk-UA"/>
        </w:rPr>
        <w:t>Лисичанськвугілля</w:t>
      </w:r>
      <w:proofErr w:type="spellEnd"/>
      <w:r w:rsidRPr="00E422E5">
        <w:rPr>
          <w:rFonts w:ascii="Times New Roman" w:hAnsi="Times New Roman" w:cs="Times New Roman"/>
          <w:color w:val="000000"/>
          <w:sz w:val="28"/>
          <w:szCs w:val="28"/>
          <w:lang w:val="uk-UA"/>
        </w:rPr>
        <w:t xml:space="preserve">», ТДВ «Лисичанський желатиновий завод»; міста Сєвєродонецьк: ПрАТ «Сєвєродонецьке об’єднання Азот», </w:t>
      </w:r>
      <w:r w:rsidR="00904880" w:rsidRPr="00E422E5">
        <w:rPr>
          <w:rFonts w:ascii="Times New Roman" w:hAnsi="Times New Roman" w:cs="Times New Roman"/>
          <w:color w:val="000000"/>
          <w:sz w:val="28"/>
          <w:szCs w:val="28"/>
          <w:lang w:val="uk-UA"/>
        </w:rPr>
        <w:br/>
      </w:r>
      <w:r w:rsidRPr="00E422E5">
        <w:rPr>
          <w:rFonts w:ascii="Times New Roman" w:hAnsi="Times New Roman" w:cs="Times New Roman"/>
          <w:color w:val="000000"/>
          <w:sz w:val="28"/>
          <w:szCs w:val="28"/>
          <w:lang w:val="uk-UA"/>
        </w:rPr>
        <w:t>ТОВ «НВО «</w:t>
      </w:r>
      <w:proofErr w:type="spellStart"/>
      <w:r w:rsidRPr="00E422E5">
        <w:rPr>
          <w:rFonts w:ascii="Times New Roman" w:hAnsi="Times New Roman" w:cs="Times New Roman"/>
          <w:color w:val="000000"/>
          <w:sz w:val="28"/>
          <w:szCs w:val="28"/>
          <w:lang w:val="uk-UA"/>
        </w:rPr>
        <w:t>Сєвєродонецький</w:t>
      </w:r>
      <w:proofErr w:type="spellEnd"/>
      <w:r w:rsidRPr="00E422E5">
        <w:rPr>
          <w:rFonts w:ascii="Times New Roman" w:hAnsi="Times New Roman" w:cs="Times New Roman"/>
          <w:color w:val="000000"/>
          <w:sz w:val="28"/>
          <w:szCs w:val="28"/>
          <w:lang w:val="uk-UA"/>
        </w:rPr>
        <w:t xml:space="preserve"> Склопластик», ДП «Сєвєродонецька ТЕЦ», </w:t>
      </w:r>
      <w:r w:rsidR="00904880" w:rsidRPr="00E422E5">
        <w:rPr>
          <w:rFonts w:ascii="Times New Roman" w:hAnsi="Times New Roman" w:cs="Times New Roman"/>
          <w:color w:val="000000"/>
          <w:sz w:val="28"/>
          <w:szCs w:val="28"/>
          <w:lang w:val="uk-UA"/>
        </w:rPr>
        <w:br/>
      </w:r>
      <w:r w:rsidRPr="00E422E5">
        <w:rPr>
          <w:rFonts w:ascii="Times New Roman" w:hAnsi="Times New Roman" w:cs="Times New Roman"/>
          <w:color w:val="000000"/>
          <w:sz w:val="28"/>
          <w:szCs w:val="28"/>
          <w:lang w:val="uk-UA"/>
        </w:rPr>
        <w:t>ПрАТ «СНВО «Імпульс», ДП «Науково-дослідний і проектний інститут хімічних технологій «</w:t>
      </w:r>
      <w:proofErr w:type="spellStart"/>
      <w:r w:rsidRPr="00E422E5">
        <w:rPr>
          <w:rFonts w:ascii="Times New Roman" w:hAnsi="Times New Roman" w:cs="Times New Roman"/>
          <w:color w:val="000000"/>
          <w:sz w:val="28"/>
          <w:szCs w:val="28"/>
          <w:lang w:val="uk-UA"/>
        </w:rPr>
        <w:t>Хімтехнологія</w:t>
      </w:r>
      <w:proofErr w:type="spellEnd"/>
      <w:r w:rsidRPr="00E422E5">
        <w:rPr>
          <w:rFonts w:ascii="Times New Roman" w:hAnsi="Times New Roman" w:cs="Times New Roman"/>
          <w:color w:val="000000"/>
          <w:sz w:val="28"/>
          <w:szCs w:val="28"/>
          <w:lang w:val="uk-UA"/>
        </w:rPr>
        <w:t>», ТОВ «</w:t>
      </w:r>
      <w:proofErr w:type="spellStart"/>
      <w:r w:rsidRPr="00E422E5">
        <w:rPr>
          <w:rFonts w:ascii="Times New Roman" w:hAnsi="Times New Roman" w:cs="Times New Roman"/>
          <w:color w:val="000000"/>
          <w:sz w:val="28"/>
          <w:szCs w:val="28"/>
          <w:lang w:val="uk-UA"/>
        </w:rPr>
        <w:t>Зюд-Кемі</w:t>
      </w:r>
      <w:proofErr w:type="spellEnd"/>
      <w:r w:rsidRPr="00E422E5">
        <w:rPr>
          <w:rFonts w:ascii="Times New Roman" w:hAnsi="Times New Roman" w:cs="Times New Roman"/>
          <w:color w:val="000000"/>
          <w:sz w:val="28"/>
          <w:szCs w:val="28"/>
          <w:lang w:val="uk-UA"/>
        </w:rPr>
        <w:t xml:space="preserve"> </w:t>
      </w:r>
      <w:proofErr w:type="spellStart"/>
      <w:r w:rsidRPr="00E422E5">
        <w:rPr>
          <w:rFonts w:ascii="Times New Roman" w:hAnsi="Times New Roman" w:cs="Times New Roman"/>
          <w:color w:val="000000"/>
          <w:sz w:val="28"/>
          <w:szCs w:val="28"/>
          <w:lang w:val="uk-UA"/>
        </w:rPr>
        <w:t>Алвіго</w:t>
      </w:r>
      <w:proofErr w:type="spellEnd"/>
      <w:r w:rsidRPr="00E422E5">
        <w:rPr>
          <w:rFonts w:ascii="Times New Roman" w:hAnsi="Times New Roman" w:cs="Times New Roman"/>
          <w:color w:val="000000"/>
          <w:sz w:val="28"/>
          <w:szCs w:val="28"/>
          <w:lang w:val="uk-UA"/>
        </w:rPr>
        <w:t xml:space="preserve"> </w:t>
      </w:r>
      <w:proofErr w:type="spellStart"/>
      <w:r w:rsidRPr="00E422E5">
        <w:rPr>
          <w:rFonts w:ascii="Times New Roman" w:hAnsi="Times New Roman" w:cs="Times New Roman"/>
          <w:color w:val="000000"/>
          <w:sz w:val="28"/>
          <w:szCs w:val="28"/>
          <w:lang w:val="uk-UA"/>
        </w:rPr>
        <w:t>Кетелістс</w:t>
      </w:r>
      <w:proofErr w:type="spellEnd"/>
      <w:r w:rsidRPr="00E422E5">
        <w:rPr>
          <w:rFonts w:ascii="Times New Roman" w:hAnsi="Times New Roman" w:cs="Times New Roman"/>
          <w:color w:val="000000"/>
          <w:sz w:val="28"/>
          <w:szCs w:val="28"/>
          <w:lang w:val="uk-UA"/>
        </w:rPr>
        <w:t xml:space="preserve"> Україна», </w:t>
      </w:r>
      <w:r w:rsidR="00904880" w:rsidRPr="00E422E5">
        <w:rPr>
          <w:rFonts w:ascii="Times New Roman" w:hAnsi="Times New Roman" w:cs="Times New Roman"/>
          <w:color w:val="000000"/>
          <w:sz w:val="28"/>
          <w:szCs w:val="28"/>
          <w:lang w:val="uk-UA"/>
        </w:rPr>
        <w:br/>
      </w:r>
      <w:r w:rsidRPr="00E422E5">
        <w:rPr>
          <w:rFonts w:ascii="Times New Roman" w:hAnsi="Times New Roman" w:cs="Times New Roman"/>
          <w:color w:val="000000"/>
          <w:sz w:val="28"/>
          <w:szCs w:val="28"/>
          <w:lang w:val="uk-UA"/>
        </w:rPr>
        <w:t>ТОВ СП «</w:t>
      </w:r>
      <w:proofErr w:type="spellStart"/>
      <w:r w:rsidRPr="00E422E5">
        <w:rPr>
          <w:rFonts w:ascii="Times New Roman" w:hAnsi="Times New Roman" w:cs="Times New Roman"/>
          <w:color w:val="000000"/>
          <w:sz w:val="28"/>
          <w:szCs w:val="28"/>
          <w:lang w:val="uk-UA"/>
        </w:rPr>
        <w:t>Укрзовніштрейдінвест</w:t>
      </w:r>
      <w:proofErr w:type="spellEnd"/>
      <w:r w:rsidRPr="00E422E5">
        <w:rPr>
          <w:rFonts w:ascii="Times New Roman" w:hAnsi="Times New Roman" w:cs="Times New Roman"/>
          <w:color w:val="000000"/>
          <w:sz w:val="28"/>
          <w:szCs w:val="28"/>
          <w:lang w:val="uk-UA"/>
        </w:rPr>
        <w:t>»; міста Рубіжне: КП «</w:t>
      </w:r>
      <w:proofErr w:type="spellStart"/>
      <w:r w:rsidRPr="00E422E5">
        <w:rPr>
          <w:rFonts w:ascii="Times New Roman" w:hAnsi="Times New Roman" w:cs="Times New Roman"/>
          <w:color w:val="000000"/>
          <w:sz w:val="28"/>
          <w:szCs w:val="28"/>
          <w:lang w:val="uk-UA"/>
        </w:rPr>
        <w:t>Рубіжанське</w:t>
      </w:r>
      <w:proofErr w:type="spellEnd"/>
      <w:r w:rsidRPr="00E422E5">
        <w:rPr>
          <w:rFonts w:ascii="Times New Roman" w:hAnsi="Times New Roman" w:cs="Times New Roman"/>
          <w:color w:val="000000"/>
          <w:sz w:val="28"/>
          <w:szCs w:val="28"/>
          <w:lang w:val="uk-UA"/>
        </w:rPr>
        <w:t xml:space="preserve"> виробниче управління водопровідно-каналізаційного господарства» (колишні пруди-</w:t>
      </w:r>
      <w:proofErr w:type="spellStart"/>
      <w:r w:rsidRPr="00E422E5">
        <w:rPr>
          <w:rFonts w:ascii="Times New Roman" w:hAnsi="Times New Roman" w:cs="Times New Roman"/>
          <w:color w:val="000000"/>
          <w:sz w:val="28"/>
          <w:szCs w:val="28"/>
          <w:lang w:val="uk-UA"/>
        </w:rPr>
        <w:t>накопителі</w:t>
      </w:r>
      <w:proofErr w:type="spellEnd"/>
      <w:r w:rsidRPr="00E422E5">
        <w:rPr>
          <w:rFonts w:ascii="Times New Roman" w:hAnsi="Times New Roman" w:cs="Times New Roman"/>
          <w:color w:val="000000"/>
          <w:sz w:val="28"/>
          <w:szCs w:val="28"/>
          <w:lang w:val="uk-UA"/>
        </w:rPr>
        <w:t xml:space="preserve"> високо мінералізованих </w:t>
      </w:r>
      <w:proofErr w:type="spellStart"/>
      <w:r w:rsidRPr="00E422E5">
        <w:rPr>
          <w:rFonts w:ascii="Times New Roman" w:hAnsi="Times New Roman" w:cs="Times New Roman"/>
          <w:color w:val="000000"/>
          <w:sz w:val="28"/>
          <w:szCs w:val="28"/>
          <w:lang w:val="uk-UA"/>
        </w:rPr>
        <w:t>сточних</w:t>
      </w:r>
      <w:proofErr w:type="spellEnd"/>
      <w:r w:rsidRPr="00E422E5">
        <w:rPr>
          <w:rFonts w:ascii="Times New Roman" w:hAnsi="Times New Roman" w:cs="Times New Roman"/>
          <w:color w:val="000000"/>
          <w:sz w:val="28"/>
          <w:szCs w:val="28"/>
          <w:lang w:val="uk-UA"/>
        </w:rPr>
        <w:t xml:space="preserve"> вод ТОВ «</w:t>
      </w:r>
      <w:proofErr w:type="spellStart"/>
      <w:r w:rsidRPr="00E422E5">
        <w:rPr>
          <w:rFonts w:ascii="Times New Roman" w:hAnsi="Times New Roman" w:cs="Times New Roman"/>
          <w:color w:val="000000"/>
          <w:sz w:val="28"/>
          <w:szCs w:val="28"/>
          <w:lang w:val="uk-UA"/>
        </w:rPr>
        <w:t>Рубіжанський</w:t>
      </w:r>
      <w:proofErr w:type="spellEnd"/>
      <w:r w:rsidRPr="00E422E5">
        <w:rPr>
          <w:rFonts w:ascii="Times New Roman" w:hAnsi="Times New Roman" w:cs="Times New Roman"/>
          <w:color w:val="000000"/>
          <w:sz w:val="28"/>
          <w:szCs w:val="28"/>
          <w:lang w:val="uk-UA"/>
        </w:rPr>
        <w:t xml:space="preserve"> Краситель»), ПрАТ «</w:t>
      </w:r>
      <w:proofErr w:type="spellStart"/>
      <w:r w:rsidRPr="00E422E5">
        <w:rPr>
          <w:rFonts w:ascii="Times New Roman" w:hAnsi="Times New Roman" w:cs="Times New Roman"/>
          <w:color w:val="000000"/>
          <w:sz w:val="28"/>
          <w:szCs w:val="28"/>
          <w:lang w:val="uk-UA"/>
        </w:rPr>
        <w:t>Рубіжанський</w:t>
      </w:r>
      <w:proofErr w:type="spellEnd"/>
      <w:r w:rsidRPr="00E422E5">
        <w:rPr>
          <w:rFonts w:ascii="Times New Roman" w:hAnsi="Times New Roman" w:cs="Times New Roman"/>
          <w:color w:val="000000"/>
          <w:sz w:val="28"/>
          <w:szCs w:val="28"/>
          <w:lang w:val="uk-UA"/>
        </w:rPr>
        <w:t xml:space="preserve"> картонно-тарний комбінат», </w:t>
      </w:r>
      <w:proofErr w:type="spellStart"/>
      <w:r w:rsidRPr="00E422E5">
        <w:rPr>
          <w:rFonts w:ascii="Times New Roman" w:hAnsi="Times New Roman" w:cs="Times New Roman"/>
          <w:color w:val="000000"/>
          <w:sz w:val="28"/>
          <w:szCs w:val="28"/>
          <w:lang w:val="uk-UA"/>
        </w:rPr>
        <w:t>Рубіжанський</w:t>
      </w:r>
      <w:proofErr w:type="spellEnd"/>
      <w:r w:rsidRPr="00E422E5">
        <w:rPr>
          <w:rFonts w:ascii="Times New Roman" w:hAnsi="Times New Roman" w:cs="Times New Roman"/>
          <w:color w:val="000000"/>
          <w:sz w:val="28"/>
          <w:szCs w:val="28"/>
          <w:lang w:val="uk-UA"/>
        </w:rPr>
        <w:t xml:space="preserve"> казенний хімічний завод «Зоря», ТОВ «НВП «Зоря», ПП «</w:t>
      </w:r>
      <w:proofErr w:type="spellStart"/>
      <w:r w:rsidRPr="00E422E5">
        <w:rPr>
          <w:rFonts w:ascii="Times New Roman" w:hAnsi="Times New Roman" w:cs="Times New Roman"/>
          <w:color w:val="000000"/>
          <w:sz w:val="28"/>
          <w:szCs w:val="28"/>
          <w:lang w:val="uk-UA"/>
        </w:rPr>
        <w:t>Хімпостачальник</w:t>
      </w:r>
      <w:proofErr w:type="spellEnd"/>
      <w:r w:rsidRPr="00E422E5">
        <w:rPr>
          <w:rFonts w:ascii="Times New Roman" w:hAnsi="Times New Roman" w:cs="Times New Roman"/>
          <w:color w:val="000000"/>
          <w:sz w:val="28"/>
          <w:szCs w:val="28"/>
          <w:lang w:val="uk-UA"/>
        </w:rPr>
        <w:t>», ТОВ «</w:t>
      </w:r>
      <w:proofErr w:type="spellStart"/>
      <w:r w:rsidRPr="00E422E5">
        <w:rPr>
          <w:rFonts w:ascii="Times New Roman" w:hAnsi="Times New Roman" w:cs="Times New Roman"/>
          <w:color w:val="000000"/>
          <w:sz w:val="28"/>
          <w:szCs w:val="28"/>
          <w:lang w:val="uk-UA"/>
        </w:rPr>
        <w:t>Лізінвест</w:t>
      </w:r>
      <w:proofErr w:type="spellEnd"/>
      <w:r w:rsidRPr="00E422E5">
        <w:rPr>
          <w:rFonts w:ascii="Times New Roman" w:hAnsi="Times New Roman" w:cs="Times New Roman"/>
          <w:color w:val="000000"/>
          <w:sz w:val="28"/>
          <w:szCs w:val="28"/>
          <w:lang w:val="uk-UA"/>
        </w:rPr>
        <w:t>».</w:t>
      </w:r>
    </w:p>
    <w:p w:rsidR="004B24A8" w:rsidRPr="00E422E5" w:rsidRDefault="004B24A8" w:rsidP="004B24A8">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E422E5">
        <w:rPr>
          <w:rFonts w:ascii="Times New Roman" w:hAnsi="Times New Roman" w:cs="Times New Roman"/>
          <w:color w:val="000000"/>
          <w:sz w:val="28"/>
          <w:szCs w:val="28"/>
          <w:lang w:val="uk-UA"/>
        </w:rPr>
        <w:t xml:space="preserve">У м. Лисичанськ </w:t>
      </w:r>
      <w:r w:rsidR="00904880" w:rsidRPr="00E422E5">
        <w:rPr>
          <w:rFonts w:ascii="Times New Roman" w:hAnsi="Times New Roman" w:cs="Times New Roman"/>
          <w:color w:val="000000"/>
          <w:sz w:val="28"/>
          <w:szCs w:val="28"/>
          <w:lang w:val="uk-UA"/>
        </w:rPr>
        <w:t>у</w:t>
      </w:r>
      <w:r w:rsidRPr="00E422E5">
        <w:rPr>
          <w:rFonts w:ascii="Times New Roman" w:hAnsi="Times New Roman" w:cs="Times New Roman"/>
          <w:color w:val="000000"/>
          <w:sz w:val="28"/>
          <w:szCs w:val="28"/>
          <w:lang w:val="uk-UA"/>
        </w:rPr>
        <w:t xml:space="preserve"> 201</w:t>
      </w:r>
      <w:r w:rsidRPr="00E422E5">
        <w:rPr>
          <w:rFonts w:ascii="Times New Roman" w:hAnsi="Times New Roman" w:cs="Times New Roman"/>
          <w:color w:val="000000"/>
          <w:sz w:val="28"/>
          <w:szCs w:val="28"/>
        </w:rPr>
        <w:t>8</w:t>
      </w:r>
      <w:r w:rsidRPr="00E422E5">
        <w:rPr>
          <w:rFonts w:ascii="Times New Roman" w:hAnsi="Times New Roman" w:cs="Times New Roman"/>
          <w:color w:val="000000"/>
          <w:sz w:val="28"/>
          <w:szCs w:val="28"/>
          <w:lang w:val="uk-UA"/>
        </w:rPr>
        <w:t xml:space="preserve"> р</w:t>
      </w:r>
      <w:r w:rsidR="00904880" w:rsidRPr="00E422E5">
        <w:rPr>
          <w:rFonts w:ascii="Times New Roman" w:hAnsi="Times New Roman" w:cs="Times New Roman"/>
          <w:color w:val="000000"/>
          <w:sz w:val="28"/>
          <w:szCs w:val="28"/>
          <w:lang w:val="uk-UA"/>
        </w:rPr>
        <w:t>оці</w:t>
      </w:r>
      <w:r w:rsidRPr="00E422E5">
        <w:rPr>
          <w:rFonts w:ascii="Times New Roman" w:hAnsi="Times New Roman" w:cs="Times New Roman"/>
          <w:color w:val="000000"/>
          <w:sz w:val="28"/>
          <w:szCs w:val="28"/>
          <w:lang w:val="uk-UA"/>
        </w:rPr>
        <w:t xml:space="preserve"> спостерігався підвищений середньорічний вміст формальдегіду </w:t>
      </w:r>
      <w:r w:rsidR="00904880" w:rsidRPr="00E422E5">
        <w:rPr>
          <w:rFonts w:ascii="Times New Roman" w:hAnsi="Times New Roman" w:cs="Times New Roman"/>
          <w:color w:val="000000"/>
          <w:sz w:val="28"/>
          <w:szCs w:val="28"/>
          <w:lang w:val="uk-UA"/>
        </w:rPr>
        <w:t>–</w:t>
      </w:r>
      <w:r w:rsidRPr="00E422E5">
        <w:rPr>
          <w:rFonts w:ascii="Times New Roman" w:hAnsi="Times New Roman" w:cs="Times New Roman"/>
          <w:color w:val="000000"/>
          <w:sz w:val="28"/>
          <w:szCs w:val="28"/>
          <w:lang w:val="uk-UA"/>
        </w:rPr>
        <w:t xml:space="preserve"> 3,</w:t>
      </w:r>
      <w:r w:rsidRPr="00E422E5">
        <w:rPr>
          <w:rFonts w:ascii="Times New Roman" w:hAnsi="Times New Roman" w:cs="Times New Roman"/>
          <w:color w:val="000000"/>
          <w:sz w:val="28"/>
          <w:szCs w:val="28"/>
        </w:rPr>
        <w:t>0</w:t>
      </w:r>
      <w:r w:rsidRPr="00E422E5">
        <w:rPr>
          <w:rFonts w:ascii="Times New Roman" w:hAnsi="Times New Roman" w:cs="Times New Roman"/>
          <w:color w:val="000000"/>
          <w:sz w:val="28"/>
          <w:szCs w:val="28"/>
          <w:lang w:val="uk-UA"/>
        </w:rPr>
        <w:t xml:space="preserve"> гранично допустимих концентрацій, оксиду </w:t>
      </w:r>
      <w:r w:rsidR="00904880" w:rsidRPr="00E422E5">
        <w:rPr>
          <w:rFonts w:ascii="Times New Roman" w:hAnsi="Times New Roman" w:cs="Times New Roman"/>
          <w:color w:val="000000"/>
          <w:sz w:val="28"/>
          <w:szCs w:val="28"/>
          <w:lang w:val="uk-UA"/>
        </w:rPr>
        <w:br/>
      </w:r>
      <w:r w:rsidRPr="00E422E5">
        <w:rPr>
          <w:rFonts w:ascii="Times New Roman" w:hAnsi="Times New Roman" w:cs="Times New Roman"/>
          <w:color w:val="000000"/>
          <w:sz w:val="28"/>
          <w:szCs w:val="28"/>
          <w:lang w:val="uk-UA"/>
        </w:rPr>
        <w:t xml:space="preserve">вуглецю </w:t>
      </w:r>
      <w:r w:rsidR="00904880" w:rsidRPr="00E422E5">
        <w:rPr>
          <w:rFonts w:ascii="Times New Roman" w:hAnsi="Times New Roman" w:cs="Times New Roman"/>
          <w:color w:val="000000"/>
          <w:sz w:val="28"/>
          <w:szCs w:val="28"/>
          <w:lang w:val="uk-UA"/>
        </w:rPr>
        <w:t>–</w:t>
      </w:r>
      <w:r w:rsidRPr="00E422E5">
        <w:rPr>
          <w:rFonts w:ascii="Times New Roman" w:hAnsi="Times New Roman" w:cs="Times New Roman"/>
          <w:color w:val="000000"/>
          <w:sz w:val="28"/>
          <w:szCs w:val="28"/>
          <w:lang w:val="uk-UA"/>
        </w:rPr>
        <w:t xml:space="preserve"> 1,3 гранично допустимих концентрацій. Індекс забруднення повітря складає 7,3,</w:t>
      </w:r>
      <w:r w:rsidR="00904880" w:rsidRPr="00E422E5">
        <w:rPr>
          <w:rFonts w:ascii="Times New Roman" w:hAnsi="Times New Roman" w:cs="Times New Roman"/>
          <w:color w:val="000000"/>
          <w:sz w:val="28"/>
          <w:szCs w:val="28"/>
          <w:lang w:val="uk-UA"/>
        </w:rPr>
        <w:t xml:space="preserve"> що вище середнього по Україні.</w:t>
      </w:r>
    </w:p>
    <w:p w:rsidR="004B24A8" w:rsidRPr="00E422E5" w:rsidRDefault="004B24A8" w:rsidP="004B24A8">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E422E5">
        <w:rPr>
          <w:rFonts w:ascii="Times New Roman" w:hAnsi="Times New Roman" w:cs="Times New Roman"/>
          <w:color w:val="000000"/>
          <w:sz w:val="28"/>
          <w:szCs w:val="28"/>
          <w:lang w:val="uk-UA"/>
        </w:rPr>
        <w:t xml:space="preserve">У повітрі м. Сєвєродонецьк спостерігався підвищений середньорічний вміст формальдегіду </w:t>
      </w:r>
      <w:r w:rsidR="00904880" w:rsidRPr="00E422E5">
        <w:rPr>
          <w:rFonts w:ascii="Times New Roman" w:hAnsi="Times New Roman" w:cs="Times New Roman"/>
          <w:color w:val="000000"/>
          <w:sz w:val="28"/>
          <w:szCs w:val="28"/>
          <w:lang w:val="uk-UA"/>
        </w:rPr>
        <w:t>–</w:t>
      </w:r>
      <w:r w:rsidRPr="00E422E5">
        <w:rPr>
          <w:rFonts w:ascii="Times New Roman" w:hAnsi="Times New Roman" w:cs="Times New Roman"/>
          <w:color w:val="000000"/>
          <w:sz w:val="28"/>
          <w:szCs w:val="28"/>
          <w:lang w:val="uk-UA"/>
        </w:rPr>
        <w:t xml:space="preserve"> 3,0 гранично допустимих концентрацій. Індекс забруднення повітря скла</w:t>
      </w:r>
      <w:r w:rsidR="00904880" w:rsidRPr="00E422E5">
        <w:rPr>
          <w:rFonts w:ascii="Times New Roman" w:hAnsi="Times New Roman" w:cs="Times New Roman"/>
          <w:color w:val="000000"/>
          <w:sz w:val="28"/>
          <w:szCs w:val="28"/>
          <w:lang w:val="uk-UA"/>
        </w:rPr>
        <w:t>в</w:t>
      </w:r>
      <w:r w:rsidRPr="00E422E5">
        <w:rPr>
          <w:rFonts w:ascii="Times New Roman" w:hAnsi="Times New Roman" w:cs="Times New Roman"/>
          <w:color w:val="000000"/>
          <w:sz w:val="28"/>
          <w:szCs w:val="28"/>
          <w:lang w:val="uk-UA"/>
        </w:rPr>
        <w:t xml:space="preserve"> 6,2, що відповідає середньом</w:t>
      </w:r>
      <w:r w:rsidR="00904880" w:rsidRPr="00E422E5">
        <w:rPr>
          <w:rFonts w:ascii="Times New Roman" w:hAnsi="Times New Roman" w:cs="Times New Roman"/>
          <w:color w:val="000000"/>
          <w:sz w:val="28"/>
          <w:szCs w:val="28"/>
          <w:lang w:val="uk-UA"/>
        </w:rPr>
        <w:t>у рівню забруднення по Україні.</w:t>
      </w:r>
    </w:p>
    <w:p w:rsidR="004B24A8" w:rsidRPr="002C40AB" w:rsidRDefault="004B24A8" w:rsidP="004B24A8">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E422E5">
        <w:rPr>
          <w:rFonts w:ascii="Times New Roman" w:hAnsi="Times New Roman" w:cs="Times New Roman"/>
          <w:color w:val="000000"/>
          <w:sz w:val="28"/>
          <w:szCs w:val="28"/>
          <w:lang w:val="uk-UA"/>
        </w:rPr>
        <w:t xml:space="preserve">У повітрі м. Рубіжне спостерігався підвищений середній вміст оксиду вуглецю </w:t>
      </w:r>
      <w:r w:rsidR="00904880" w:rsidRPr="00E422E5">
        <w:rPr>
          <w:rFonts w:ascii="Times New Roman" w:hAnsi="Times New Roman" w:cs="Times New Roman"/>
          <w:color w:val="000000"/>
          <w:sz w:val="28"/>
          <w:szCs w:val="28"/>
          <w:lang w:val="uk-UA"/>
        </w:rPr>
        <w:t>–</w:t>
      </w:r>
      <w:r w:rsidRPr="00E422E5">
        <w:rPr>
          <w:rFonts w:ascii="Times New Roman" w:hAnsi="Times New Roman" w:cs="Times New Roman"/>
          <w:color w:val="000000"/>
          <w:sz w:val="28"/>
          <w:szCs w:val="28"/>
          <w:lang w:val="uk-UA"/>
        </w:rPr>
        <w:t xml:space="preserve"> 1,</w:t>
      </w:r>
      <w:r w:rsidRPr="00E422E5">
        <w:rPr>
          <w:rFonts w:ascii="Times New Roman" w:hAnsi="Times New Roman" w:cs="Times New Roman"/>
          <w:color w:val="000000"/>
          <w:sz w:val="28"/>
          <w:szCs w:val="28"/>
        </w:rPr>
        <w:t>2</w:t>
      </w:r>
      <w:r w:rsidRPr="00E422E5">
        <w:rPr>
          <w:rFonts w:ascii="Times New Roman" w:hAnsi="Times New Roman" w:cs="Times New Roman"/>
          <w:color w:val="000000"/>
          <w:sz w:val="28"/>
          <w:szCs w:val="28"/>
          <w:lang w:val="uk-UA"/>
        </w:rPr>
        <w:t xml:space="preserve"> гранично допустимих концентрацій. Індекс забруднення повітря склав 7,5,</w:t>
      </w:r>
      <w:r w:rsidR="00904880" w:rsidRPr="00E422E5">
        <w:rPr>
          <w:rFonts w:ascii="Times New Roman" w:hAnsi="Times New Roman" w:cs="Times New Roman"/>
          <w:color w:val="000000"/>
          <w:sz w:val="28"/>
          <w:szCs w:val="28"/>
          <w:lang w:val="uk-UA"/>
        </w:rPr>
        <w:t xml:space="preserve"> що вище середнього по Україні.</w:t>
      </w:r>
    </w:p>
    <w:p w:rsidR="004B24A8" w:rsidRPr="00E422E5" w:rsidRDefault="00904880" w:rsidP="004B24A8">
      <w:pPr>
        <w:autoSpaceDE w:val="0"/>
        <w:autoSpaceDN w:val="0"/>
        <w:adjustRightInd w:val="0"/>
        <w:spacing w:after="0" w:line="240" w:lineRule="auto"/>
        <w:ind w:firstLine="567"/>
        <w:jc w:val="both"/>
        <w:rPr>
          <w:rFonts w:ascii="Times New Roman" w:hAnsi="Times New Roman" w:cs="Times New Roman"/>
          <w:color w:val="000000"/>
          <w:sz w:val="28"/>
          <w:szCs w:val="28"/>
          <w:lang w:val="uk-UA"/>
        </w:rPr>
      </w:pPr>
      <w:r w:rsidRPr="00E422E5">
        <w:rPr>
          <w:rFonts w:ascii="Times New Roman" w:hAnsi="Times New Roman" w:cs="Times New Roman"/>
          <w:color w:val="000000"/>
          <w:sz w:val="28"/>
          <w:szCs w:val="28"/>
          <w:lang w:val="uk-UA"/>
        </w:rPr>
        <w:t>П</w:t>
      </w:r>
      <w:r w:rsidR="004B24A8" w:rsidRPr="00E422E5">
        <w:rPr>
          <w:rFonts w:ascii="Times New Roman" w:hAnsi="Times New Roman" w:cs="Times New Roman"/>
          <w:color w:val="000000"/>
          <w:sz w:val="28"/>
          <w:szCs w:val="28"/>
          <w:lang w:val="uk-UA"/>
        </w:rPr>
        <w:t xml:space="preserve">ротягом 2019 року </w:t>
      </w:r>
      <w:r w:rsidRPr="00E422E5">
        <w:rPr>
          <w:rFonts w:ascii="Times New Roman" w:hAnsi="Times New Roman" w:cs="Times New Roman"/>
          <w:color w:val="000000"/>
          <w:sz w:val="28"/>
          <w:szCs w:val="28"/>
          <w:lang w:val="uk-UA"/>
        </w:rPr>
        <w:t xml:space="preserve">у повітряний басейн області викинуто </w:t>
      </w:r>
      <w:r w:rsidR="004B24A8" w:rsidRPr="00E422E5">
        <w:rPr>
          <w:rFonts w:ascii="Times New Roman" w:hAnsi="Times New Roman" w:cs="Times New Roman"/>
          <w:color w:val="000000"/>
          <w:sz w:val="28"/>
          <w:szCs w:val="28"/>
          <w:lang w:val="uk-UA"/>
        </w:rPr>
        <w:t xml:space="preserve">37,3 тис. </w:t>
      </w:r>
      <w:proofErr w:type="spellStart"/>
      <w:r w:rsidR="004B24A8" w:rsidRPr="00E422E5">
        <w:rPr>
          <w:rFonts w:ascii="Times New Roman" w:hAnsi="Times New Roman" w:cs="Times New Roman"/>
          <w:color w:val="000000"/>
          <w:sz w:val="28"/>
          <w:szCs w:val="28"/>
          <w:lang w:val="uk-UA"/>
        </w:rPr>
        <w:t>тон</w:t>
      </w:r>
      <w:r w:rsidRPr="00E422E5">
        <w:rPr>
          <w:rFonts w:ascii="Times New Roman" w:hAnsi="Times New Roman" w:cs="Times New Roman"/>
          <w:color w:val="000000"/>
          <w:sz w:val="28"/>
          <w:szCs w:val="28"/>
          <w:lang w:val="uk-UA"/>
        </w:rPr>
        <w:t>н</w:t>
      </w:r>
      <w:proofErr w:type="spellEnd"/>
      <w:r w:rsidRPr="00E422E5">
        <w:rPr>
          <w:rFonts w:ascii="Times New Roman" w:hAnsi="Times New Roman" w:cs="Times New Roman"/>
          <w:color w:val="000000"/>
          <w:sz w:val="28"/>
          <w:szCs w:val="28"/>
          <w:lang w:val="uk-UA"/>
        </w:rPr>
        <w:t>,</w:t>
      </w:r>
      <w:r w:rsidR="004B24A8" w:rsidRPr="00E422E5">
        <w:rPr>
          <w:rFonts w:ascii="Times New Roman" w:hAnsi="Times New Roman" w:cs="Times New Roman"/>
          <w:color w:val="000000"/>
          <w:sz w:val="28"/>
          <w:szCs w:val="28"/>
          <w:lang w:val="uk-UA"/>
        </w:rPr>
        <w:t xml:space="preserve"> що </w:t>
      </w:r>
      <w:r w:rsidRPr="00E422E5">
        <w:rPr>
          <w:rFonts w:ascii="Times New Roman" w:hAnsi="Times New Roman" w:cs="Times New Roman"/>
          <w:color w:val="000000"/>
          <w:sz w:val="28"/>
          <w:szCs w:val="28"/>
          <w:lang w:val="uk-UA"/>
        </w:rPr>
        <w:t xml:space="preserve">на 20,13 % менше </w:t>
      </w:r>
      <w:r w:rsidR="004B24A8" w:rsidRPr="00E422E5">
        <w:rPr>
          <w:rFonts w:ascii="Times New Roman" w:hAnsi="Times New Roman" w:cs="Times New Roman"/>
          <w:color w:val="000000"/>
          <w:sz w:val="28"/>
          <w:szCs w:val="28"/>
          <w:lang w:val="uk-UA"/>
        </w:rPr>
        <w:t>по відношенню до 2018 року. Зниження кількості викидів обумовлене зменшенням виробничої потужності підприємств.</w:t>
      </w:r>
    </w:p>
    <w:p w:rsidR="004B24A8" w:rsidRPr="00E422E5" w:rsidRDefault="004B24A8" w:rsidP="004B24A8">
      <w:pPr>
        <w:widowControl w:val="0"/>
        <w:tabs>
          <w:tab w:val="left" w:pos="709"/>
          <w:tab w:val="left" w:pos="851"/>
        </w:tabs>
        <w:spacing w:after="0" w:line="240" w:lineRule="auto"/>
        <w:ind w:firstLine="567"/>
        <w:jc w:val="both"/>
        <w:rPr>
          <w:rFonts w:ascii="Times New Roman" w:eastAsia="Times New Roman" w:hAnsi="Times New Roman" w:cs="Times New Roman"/>
          <w:sz w:val="28"/>
          <w:szCs w:val="28"/>
          <w:lang w:val="uk-UA" w:eastAsia="ru-RU"/>
        </w:rPr>
      </w:pPr>
      <w:r w:rsidRPr="00E422E5">
        <w:rPr>
          <w:rFonts w:ascii="Times New Roman" w:eastAsia="Times New Roman" w:hAnsi="Times New Roman" w:cs="Times New Roman"/>
          <w:sz w:val="28"/>
          <w:szCs w:val="28"/>
          <w:lang w:val="uk-UA" w:eastAsia="ru-RU"/>
        </w:rPr>
        <w:t xml:space="preserve">Загальний </w:t>
      </w:r>
      <w:r w:rsidRPr="00E422E5">
        <w:rPr>
          <w:rFonts w:ascii="Times New Roman" w:eastAsia="Times New Roman" w:hAnsi="Times New Roman" w:cs="Times New Roman"/>
          <w:bCs/>
          <w:sz w:val="28"/>
          <w:szCs w:val="28"/>
          <w:lang w:val="uk-UA" w:eastAsia="ru-RU"/>
        </w:rPr>
        <w:t xml:space="preserve">обсяг вод, що скидаються у водні об’єкти </w:t>
      </w:r>
      <w:r w:rsidR="00904880" w:rsidRPr="00E422E5">
        <w:rPr>
          <w:rFonts w:ascii="Times New Roman" w:eastAsia="Times New Roman" w:hAnsi="Times New Roman" w:cs="Times New Roman"/>
          <w:bCs/>
          <w:sz w:val="28"/>
          <w:szCs w:val="28"/>
          <w:lang w:val="uk-UA" w:eastAsia="ru-RU"/>
        </w:rPr>
        <w:t>скла</w:t>
      </w:r>
      <w:r w:rsidR="00AF5562" w:rsidRPr="00E422E5">
        <w:rPr>
          <w:rFonts w:ascii="Times New Roman" w:eastAsia="Times New Roman" w:hAnsi="Times New Roman" w:cs="Times New Roman"/>
          <w:bCs/>
          <w:sz w:val="28"/>
          <w:szCs w:val="28"/>
          <w:lang w:val="uk-UA" w:eastAsia="ru-RU"/>
        </w:rPr>
        <w:t xml:space="preserve">в </w:t>
      </w:r>
      <w:r w:rsidRPr="00E422E5">
        <w:rPr>
          <w:rFonts w:ascii="Times New Roman" w:eastAsia="Times New Roman" w:hAnsi="Times New Roman" w:cs="Times New Roman"/>
          <w:sz w:val="28"/>
          <w:szCs w:val="28"/>
          <w:lang w:val="uk-UA" w:eastAsia="ru-RU"/>
        </w:rPr>
        <w:t>42,93 млн м</w:t>
      </w:r>
      <w:r w:rsidRPr="00E422E5">
        <w:rPr>
          <w:rFonts w:ascii="Times New Roman" w:eastAsia="Times New Roman" w:hAnsi="Times New Roman" w:cs="Times New Roman"/>
          <w:sz w:val="28"/>
          <w:szCs w:val="28"/>
          <w:vertAlign w:val="superscript"/>
          <w:lang w:val="uk-UA" w:eastAsia="ru-RU"/>
        </w:rPr>
        <w:t>3</w:t>
      </w:r>
      <w:r w:rsidRPr="00E422E5">
        <w:rPr>
          <w:rFonts w:ascii="Times New Roman" w:eastAsia="Times New Roman" w:hAnsi="Times New Roman" w:cs="Times New Roman"/>
          <w:sz w:val="28"/>
          <w:szCs w:val="28"/>
          <w:lang w:val="uk-UA" w:eastAsia="ru-RU"/>
        </w:rPr>
        <w:t xml:space="preserve">/рік, при цьому майже 90 % належить до категорії забруднених. Найбільшими забруднювачами водних ресурсів області (поверхневих водних об’єктів, питних водозаборів, тощо) є підприємства вугільної промисловості (шахти), які скидають у Сіверський Донець та річки його басейну шахтні води з високою концентрацією мінералів та важких металів. </w:t>
      </w:r>
      <w:r w:rsidR="00AF5562" w:rsidRPr="00E422E5">
        <w:rPr>
          <w:rFonts w:ascii="Times New Roman" w:eastAsia="Times New Roman" w:hAnsi="Times New Roman" w:cs="Times New Roman"/>
          <w:sz w:val="28"/>
          <w:szCs w:val="28"/>
          <w:lang w:val="uk-UA" w:eastAsia="ru-RU"/>
        </w:rPr>
        <w:t>С</w:t>
      </w:r>
      <w:r w:rsidRPr="00E422E5">
        <w:rPr>
          <w:rFonts w:ascii="Times New Roman" w:eastAsia="Times New Roman" w:hAnsi="Times New Roman" w:cs="Times New Roman"/>
          <w:sz w:val="28"/>
          <w:szCs w:val="28"/>
          <w:lang w:val="uk-UA" w:eastAsia="ru-RU"/>
        </w:rPr>
        <w:t xml:space="preserve">кид від цих підприємств склав </w:t>
      </w:r>
      <w:r w:rsidRPr="00E422E5">
        <w:rPr>
          <w:rFonts w:ascii="Times New Roman" w:eastAsia="Times New Roman" w:hAnsi="Times New Roman" w:cs="Times New Roman"/>
          <w:bCs/>
          <w:iCs/>
          <w:sz w:val="28"/>
          <w:szCs w:val="28"/>
          <w:lang w:val="uk-UA" w:eastAsia="ru-RU"/>
        </w:rPr>
        <w:t>17,237</w:t>
      </w:r>
      <w:r w:rsidRPr="00E422E5">
        <w:rPr>
          <w:rFonts w:ascii="Arial" w:eastAsia="Times New Roman" w:hAnsi="Arial" w:cs="Times New Roman"/>
          <w:bCs/>
          <w:iCs/>
          <w:sz w:val="28"/>
          <w:szCs w:val="28"/>
          <w:lang w:val="uk-UA" w:eastAsia="ru-RU"/>
        </w:rPr>
        <w:t xml:space="preserve"> </w:t>
      </w:r>
      <w:r w:rsidRPr="00E422E5">
        <w:rPr>
          <w:rFonts w:ascii="Times New Roman" w:eastAsia="Times New Roman" w:hAnsi="Times New Roman" w:cs="Times New Roman"/>
          <w:sz w:val="28"/>
          <w:szCs w:val="28"/>
          <w:lang w:val="uk-UA" w:eastAsia="ru-RU"/>
        </w:rPr>
        <w:t>млн м</w:t>
      </w:r>
      <w:r w:rsidRPr="00E422E5">
        <w:rPr>
          <w:rFonts w:ascii="Times New Roman" w:eastAsia="Times New Roman" w:hAnsi="Times New Roman" w:cs="Times New Roman"/>
          <w:sz w:val="28"/>
          <w:szCs w:val="28"/>
          <w:vertAlign w:val="superscript"/>
          <w:lang w:val="uk-UA" w:eastAsia="ru-RU"/>
        </w:rPr>
        <w:t>3</w:t>
      </w:r>
      <w:r w:rsidRPr="00E422E5">
        <w:rPr>
          <w:rFonts w:ascii="Times New Roman" w:eastAsia="Times New Roman" w:hAnsi="Times New Roman" w:cs="Times New Roman"/>
          <w:sz w:val="28"/>
          <w:szCs w:val="28"/>
          <w:lang w:val="uk-UA" w:eastAsia="ru-RU"/>
        </w:rPr>
        <w:t>.</w:t>
      </w:r>
    </w:p>
    <w:p w:rsidR="004B24A8" w:rsidRDefault="004B24A8" w:rsidP="004B24A8">
      <w:pPr>
        <w:widowControl w:val="0"/>
        <w:tabs>
          <w:tab w:val="left" w:pos="709"/>
          <w:tab w:val="left" w:pos="851"/>
        </w:tabs>
        <w:spacing w:after="0" w:line="240" w:lineRule="auto"/>
        <w:ind w:firstLine="567"/>
        <w:jc w:val="both"/>
        <w:rPr>
          <w:rFonts w:ascii="Times New Roman" w:eastAsia="Times New Roman" w:hAnsi="Times New Roman" w:cs="Times New Roman"/>
          <w:sz w:val="28"/>
          <w:szCs w:val="28"/>
          <w:lang w:val="uk-UA" w:eastAsia="ru-RU"/>
        </w:rPr>
      </w:pPr>
      <w:r w:rsidRPr="00E422E5">
        <w:rPr>
          <w:rFonts w:ascii="Times New Roman" w:eastAsia="Times New Roman" w:hAnsi="Times New Roman" w:cs="Times New Roman"/>
          <w:sz w:val="28"/>
          <w:szCs w:val="28"/>
          <w:lang w:val="uk-UA" w:eastAsia="ru-RU"/>
        </w:rPr>
        <w:t xml:space="preserve">Основним джерелом забруднення водних об’єктів азотом амонійним, </w:t>
      </w:r>
      <w:r w:rsidRPr="00E422E5">
        <w:rPr>
          <w:rFonts w:ascii="Times New Roman" w:eastAsia="Times New Roman" w:hAnsi="Times New Roman" w:cs="Times New Roman"/>
          <w:sz w:val="28"/>
          <w:szCs w:val="28"/>
          <w:lang w:val="uk-UA" w:eastAsia="ru-RU"/>
        </w:rPr>
        <w:lastRenderedPageBreak/>
        <w:t>залізом, фосфатами та іншими сполуками, що утворюються у процесі очищення господарсько-побутових стоків, є підприємства водопровідно-каналізаційного господарства.</w:t>
      </w:r>
    </w:p>
    <w:p w:rsidR="004B24A8" w:rsidRPr="00E422E5" w:rsidRDefault="00AF5562" w:rsidP="004B24A8">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О</w:t>
      </w:r>
      <w:r w:rsidR="004B24A8" w:rsidRPr="00E422E5">
        <w:rPr>
          <w:rFonts w:ascii="Times New Roman" w:hAnsi="Times New Roman" w:cs="Times New Roman"/>
          <w:sz w:val="28"/>
          <w:szCs w:val="28"/>
          <w:lang w:val="uk-UA"/>
        </w:rPr>
        <w:t>днією з основних причин погіршення екологічної ситуації в області є відходи, які призводять до значного забруднення навколишнього природного середовища та створюють реальну загрозу екологічній безпеці мешканців.</w:t>
      </w:r>
    </w:p>
    <w:p w:rsidR="004B24A8" w:rsidRPr="00E422E5" w:rsidRDefault="00AF5562" w:rsidP="004B24A8">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З</w:t>
      </w:r>
      <w:r w:rsidR="004B24A8" w:rsidRPr="00E422E5">
        <w:rPr>
          <w:rFonts w:ascii="Times New Roman" w:hAnsi="Times New Roman" w:cs="Times New Roman"/>
          <w:sz w:val="28"/>
          <w:szCs w:val="28"/>
          <w:lang w:val="uk-UA"/>
        </w:rPr>
        <w:t>агальний обсяг відходів, накопичених у спеціально відведених місцях та об’єктах згідно даних Головного управління статистики у Луганській області, склав 64445,616 тис. т, з яких відходів І-ІІІ класу небезпеки - 859,3 тис. т, відходів ІV класу небезпеки - 63586,3 тис. т.</w:t>
      </w:r>
    </w:p>
    <w:p w:rsidR="004B24A8" w:rsidRPr="00E422E5" w:rsidRDefault="004B24A8" w:rsidP="0012555C">
      <w:pPr>
        <w:autoSpaceDE w:val="0"/>
        <w:autoSpaceDN w:val="0"/>
        <w:spacing w:after="0" w:line="240" w:lineRule="auto"/>
        <w:ind w:firstLine="709"/>
        <w:jc w:val="both"/>
        <w:rPr>
          <w:rFonts w:ascii="Times New Roman" w:eastAsia="Times New Roman" w:hAnsi="Times New Roman" w:cs="Times New Roman"/>
          <w:sz w:val="28"/>
          <w:szCs w:val="28"/>
          <w:lang w:val="uk-UA" w:eastAsia="ru-RU"/>
        </w:rPr>
      </w:pPr>
      <w:r w:rsidRPr="00E422E5">
        <w:rPr>
          <w:rFonts w:ascii="Times New Roman" w:eastAsia="Times New Roman" w:hAnsi="Times New Roman" w:cs="Times New Roman"/>
          <w:sz w:val="28"/>
          <w:szCs w:val="28"/>
          <w:lang w:val="uk-UA" w:eastAsia="ru-RU"/>
        </w:rPr>
        <w:t xml:space="preserve">Найбільш екологічно-небезпечним об’єктом області є полігон для видалення промислових відходів, розташований поблизу с. </w:t>
      </w:r>
      <w:proofErr w:type="spellStart"/>
      <w:r w:rsidRPr="00E422E5">
        <w:rPr>
          <w:rFonts w:ascii="Times New Roman" w:eastAsia="Times New Roman" w:hAnsi="Times New Roman" w:cs="Times New Roman"/>
          <w:sz w:val="28"/>
          <w:szCs w:val="28"/>
          <w:lang w:val="uk-UA" w:eastAsia="ru-RU"/>
        </w:rPr>
        <w:t>Вовчоярівка</w:t>
      </w:r>
      <w:proofErr w:type="spellEnd"/>
      <w:r w:rsidRPr="00E422E5">
        <w:rPr>
          <w:rFonts w:ascii="Times New Roman" w:eastAsia="Times New Roman" w:hAnsi="Times New Roman" w:cs="Times New Roman"/>
          <w:sz w:val="28"/>
          <w:szCs w:val="28"/>
          <w:lang w:val="uk-UA" w:eastAsia="ru-RU"/>
        </w:rPr>
        <w:t xml:space="preserve"> </w:t>
      </w:r>
      <w:proofErr w:type="spellStart"/>
      <w:r w:rsidRPr="00E422E5">
        <w:rPr>
          <w:rFonts w:ascii="Times New Roman" w:eastAsia="Times New Roman" w:hAnsi="Times New Roman" w:cs="Times New Roman"/>
          <w:sz w:val="28"/>
          <w:szCs w:val="28"/>
          <w:lang w:val="uk-UA" w:eastAsia="ru-RU"/>
        </w:rPr>
        <w:t>Попаснянського</w:t>
      </w:r>
      <w:proofErr w:type="spellEnd"/>
      <w:r w:rsidRPr="00E422E5">
        <w:rPr>
          <w:rFonts w:ascii="Times New Roman" w:eastAsia="Times New Roman" w:hAnsi="Times New Roman" w:cs="Times New Roman"/>
          <w:sz w:val="28"/>
          <w:szCs w:val="28"/>
          <w:lang w:val="uk-UA" w:eastAsia="ru-RU"/>
        </w:rPr>
        <w:t xml:space="preserve"> району. Тут розміщують промислові відходи </w:t>
      </w:r>
      <w:r w:rsidR="0012555C" w:rsidRPr="00E422E5">
        <w:rPr>
          <w:rFonts w:ascii="Times New Roman" w:eastAsia="Times New Roman" w:hAnsi="Times New Roman" w:cs="Times New Roman"/>
          <w:sz w:val="28"/>
          <w:szCs w:val="28"/>
          <w:lang w:val="uk-UA" w:eastAsia="ru-RU"/>
        </w:rPr>
        <w:br/>
      </w:r>
      <w:r w:rsidRPr="00E422E5">
        <w:rPr>
          <w:rFonts w:ascii="Times New Roman" w:eastAsia="Times New Roman" w:hAnsi="Times New Roman" w:cs="Times New Roman"/>
          <w:sz w:val="28"/>
          <w:szCs w:val="28"/>
          <w:lang w:val="uk-UA" w:eastAsia="ru-RU"/>
        </w:rPr>
        <w:t>ПрАТ «Сєвєродонецьке об’єднання Азот», ТОВ «Науково-виробниче підприємство «Зоря» та ТОВ «</w:t>
      </w:r>
      <w:proofErr w:type="spellStart"/>
      <w:r w:rsidRPr="00E422E5">
        <w:rPr>
          <w:rFonts w:ascii="Times New Roman" w:eastAsia="Times New Roman" w:hAnsi="Times New Roman" w:cs="Times New Roman"/>
          <w:sz w:val="28"/>
          <w:szCs w:val="28"/>
          <w:lang w:val="uk-UA" w:eastAsia="ru-RU"/>
        </w:rPr>
        <w:t>Рубіжанський</w:t>
      </w:r>
      <w:proofErr w:type="spellEnd"/>
      <w:r w:rsidRPr="00E422E5">
        <w:rPr>
          <w:rFonts w:ascii="Times New Roman" w:eastAsia="Times New Roman" w:hAnsi="Times New Roman" w:cs="Times New Roman"/>
          <w:sz w:val="28"/>
          <w:szCs w:val="28"/>
          <w:lang w:val="uk-UA" w:eastAsia="ru-RU"/>
        </w:rPr>
        <w:t xml:space="preserve"> Краситель». Однак, враховуючи економічний спад, ці підприємства не здійснюють ніяких заходів, спрямованих на зменшення негативного впливу даного полігону на довкілля.</w:t>
      </w:r>
    </w:p>
    <w:p w:rsidR="004B24A8" w:rsidRPr="00E422E5" w:rsidRDefault="004B24A8" w:rsidP="0012555C">
      <w:pPr>
        <w:autoSpaceDE w:val="0"/>
        <w:autoSpaceDN w:val="0"/>
        <w:spacing w:after="0" w:line="240" w:lineRule="auto"/>
        <w:ind w:firstLine="709"/>
        <w:jc w:val="both"/>
        <w:rPr>
          <w:rFonts w:ascii="Times New Roman" w:eastAsia="Calibri" w:hAnsi="Times New Roman" w:cs="Times New Roman"/>
          <w:bCs/>
          <w:sz w:val="28"/>
          <w:szCs w:val="28"/>
          <w:lang w:val="uk-UA" w:eastAsia="ru-RU"/>
        </w:rPr>
      </w:pPr>
      <w:r w:rsidRPr="00E422E5">
        <w:rPr>
          <w:rFonts w:ascii="Times New Roman" w:eastAsia="Calibri" w:hAnsi="Times New Roman" w:cs="Times New Roman"/>
          <w:bCs/>
          <w:sz w:val="28"/>
          <w:szCs w:val="28"/>
          <w:lang w:val="uk-UA" w:eastAsia="ru-RU"/>
        </w:rPr>
        <w:t xml:space="preserve">Особливу групу небезпечних відходів становлять непридатні та заборонені до використання хімічні засоби захисту рослин (пестициди й отрутохімікати), які не можна використовувати за прямим призначенням внаслідок втрати властивостей, закінчення терміну придатності, заборони до застосування, втрати маркування чи змішування. </w:t>
      </w:r>
    </w:p>
    <w:p w:rsidR="004B24A8" w:rsidRPr="00E422E5" w:rsidRDefault="0012555C" w:rsidP="0012555C">
      <w:pPr>
        <w:autoSpaceDE w:val="0"/>
        <w:autoSpaceDN w:val="0"/>
        <w:spacing w:after="0" w:line="240" w:lineRule="auto"/>
        <w:ind w:firstLine="709"/>
        <w:jc w:val="both"/>
        <w:rPr>
          <w:rFonts w:ascii="Times New Roman" w:eastAsia="Calibri" w:hAnsi="Times New Roman" w:cs="Times New Roman"/>
          <w:bCs/>
          <w:sz w:val="28"/>
          <w:szCs w:val="28"/>
          <w:lang w:val="uk-UA" w:eastAsia="ru-RU"/>
        </w:rPr>
      </w:pPr>
      <w:r w:rsidRPr="00E422E5">
        <w:rPr>
          <w:rFonts w:ascii="Times New Roman" w:eastAsia="Calibri" w:hAnsi="Times New Roman" w:cs="Times New Roman"/>
          <w:bCs/>
          <w:sz w:val="28"/>
          <w:szCs w:val="28"/>
          <w:lang w:val="uk-UA" w:eastAsia="ru-RU"/>
        </w:rPr>
        <w:t>Н</w:t>
      </w:r>
      <w:r w:rsidR="004B24A8" w:rsidRPr="00E422E5">
        <w:rPr>
          <w:rFonts w:ascii="Times New Roman" w:eastAsia="Calibri" w:hAnsi="Times New Roman" w:cs="Times New Roman"/>
          <w:bCs/>
          <w:sz w:val="28"/>
          <w:szCs w:val="28"/>
          <w:lang w:val="uk-UA" w:eastAsia="ru-RU"/>
        </w:rPr>
        <w:t xml:space="preserve">а території області налічується близько 36,5 </w:t>
      </w:r>
      <w:proofErr w:type="spellStart"/>
      <w:r w:rsidR="004B24A8" w:rsidRPr="00E422E5">
        <w:rPr>
          <w:rFonts w:ascii="Times New Roman" w:eastAsia="Calibri" w:hAnsi="Times New Roman" w:cs="Times New Roman"/>
          <w:bCs/>
          <w:sz w:val="28"/>
          <w:szCs w:val="28"/>
          <w:lang w:val="uk-UA" w:eastAsia="ru-RU"/>
        </w:rPr>
        <w:t>т</w:t>
      </w:r>
      <w:r w:rsidRPr="00E422E5">
        <w:rPr>
          <w:rFonts w:ascii="Times New Roman" w:eastAsia="Calibri" w:hAnsi="Times New Roman" w:cs="Times New Roman"/>
          <w:bCs/>
          <w:sz w:val="28"/>
          <w:szCs w:val="28"/>
          <w:lang w:val="uk-UA" w:eastAsia="ru-RU"/>
        </w:rPr>
        <w:t>онн</w:t>
      </w:r>
      <w:proofErr w:type="spellEnd"/>
      <w:r w:rsidR="004B24A8" w:rsidRPr="00E422E5">
        <w:rPr>
          <w:rFonts w:ascii="Times New Roman" w:eastAsia="Calibri" w:hAnsi="Times New Roman" w:cs="Times New Roman"/>
          <w:bCs/>
          <w:sz w:val="28"/>
          <w:szCs w:val="28"/>
          <w:lang w:val="uk-UA" w:eastAsia="ru-RU"/>
        </w:rPr>
        <w:t xml:space="preserve"> заборонених чи непридатних хімічних засобів захисту рослин на території Біловодського, </w:t>
      </w:r>
      <w:proofErr w:type="spellStart"/>
      <w:r w:rsidR="004B24A8" w:rsidRPr="00E422E5">
        <w:rPr>
          <w:rFonts w:ascii="Times New Roman" w:eastAsia="Calibri" w:hAnsi="Times New Roman" w:cs="Times New Roman"/>
          <w:bCs/>
          <w:sz w:val="28"/>
          <w:szCs w:val="28"/>
          <w:lang w:val="uk-UA" w:eastAsia="ru-RU"/>
        </w:rPr>
        <w:t>Міловського</w:t>
      </w:r>
      <w:proofErr w:type="spellEnd"/>
      <w:r w:rsidR="004B24A8" w:rsidRPr="00E422E5">
        <w:rPr>
          <w:rFonts w:ascii="Times New Roman" w:eastAsia="Calibri" w:hAnsi="Times New Roman" w:cs="Times New Roman"/>
          <w:bCs/>
          <w:sz w:val="28"/>
          <w:szCs w:val="28"/>
          <w:lang w:val="uk-UA" w:eastAsia="ru-RU"/>
        </w:rPr>
        <w:t xml:space="preserve"> та </w:t>
      </w:r>
      <w:proofErr w:type="spellStart"/>
      <w:r w:rsidR="004B24A8" w:rsidRPr="00E422E5">
        <w:rPr>
          <w:rFonts w:ascii="Times New Roman" w:eastAsia="Calibri" w:hAnsi="Times New Roman" w:cs="Times New Roman"/>
          <w:bCs/>
          <w:sz w:val="28"/>
          <w:szCs w:val="28"/>
          <w:lang w:val="uk-UA" w:eastAsia="ru-RU"/>
        </w:rPr>
        <w:t>Попаснянського</w:t>
      </w:r>
      <w:proofErr w:type="spellEnd"/>
      <w:r w:rsidR="004B24A8" w:rsidRPr="00E422E5">
        <w:rPr>
          <w:rFonts w:ascii="Times New Roman" w:eastAsia="Calibri" w:hAnsi="Times New Roman" w:cs="Times New Roman"/>
          <w:bCs/>
          <w:sz w:val="28"/>
          <w:szCs w:val="28"/>
          <w:lang w:val="uk-UA" w:eastAsia="ru-RU"/>
        </w:rPr>
        <w:t xml:space="preserve"> районів.</w:t>
      </w:r>
    </w:p>
    <w:p w:rsidR="004B24A8" w:rsidRPr="00E422E5" w:rsidRDefault="004B24A8" w:rsidP="00047E68">
      <w:pPr>
        <w:spacing w:after="0" w:line="240" w:lineRule="auto"/>
        <w:ind w:firstLine="567"/>
        <w:jc w:val="both"/>
        <w:rPr>
          <w:rFonts w:ascii="Times New Roman" w:hAnsi="Times New Roman"/>
          <w:sz w:val="28"/>
          <w:szCs w:val="28"/>
          <w:lang w:val="uk-UA"/>
        </w:rPr>
      </w:pPr>
      <w:r w:rsidRPr="00E422E5">
        <w:rPr>
          <w:rFonts w:ascii="Times New Roman" w:hAnsi="Times New Roman"/>
          <w:b/>
          <w:sz w:val="28"/>
          <w:szCs w:val="28"/>
          <w:lang w:val="uk-UA"/>
        </w:rPr>
        <w:t>Природно-заповідний фонд Луганської області</w:t>
      </w:r>
      <w:r w:rsidR="0012555C" w:rsidRPr="00E422E5">
        <w:rPr>
          <w:rFonts w:ascii="Times New Roman" w:hAnsi="Times New Roman"/>
          <w:b/>
          <w:sz w:val="28"/>
          <w:szCs w:val="28"/>
          <w:lang w:val="uk-UA"/>
        </w:rPr>
        <w:t>.</w:t>
      </w:r>
      <w:r w:rsidRPr="00E422E5">
        <w:rPr>
          <w:rFonts w:ascii="Times New Roman" w:hAnsi="Times New Roman"/>
          <w:sz w:val="28"/>
          <w:szCs w:val="28"/>
          <w:lang w:val="uk-UA"/>
        </w:rPr>
        <w:t xml:space="preserve"> </w:t>
      </w:r>
      <w:r w:rsidR="0012555C" w:rsidRPr="00E422E5">
        <w:rPr>
          <w:rFonts w:ascii="Times New Roman" w:hAnsi="Times New Roman"/>
          <w:sz w:val="28"/>
          <w:szCs w:val="28"/>
          <w:lang w:val="uk-UA"/>
        </w:rPr>
        <w:t>Н</w:t>
      </w:r>
      <w:r w:rsidRPr="00E422E5">
        <w:rPr>
          <w:rFonts w:ascii="Times New Roman" w:hAnsi="Times New Roman"/>
          <w:sz w:val="28"/>
          <w:szCs w:val="28"/>
          <w:lang w:val="uk-UA"/>
        </w:rPr>
        <w:t>а території, яка контролюється українською владою, розташовано 139 територій та об’єктів природно-заповідного фонду загальнод</w:t>
      </w:r>
      <w:r w:rsidR="00047E68" w:rsidRPr="00E422E5">
        <w:rPr>
          <w:rFonts w:ascii="Times New Roman" w:hAnsi="Times New Roman"/>
          <w:sz w:val="28"/>
          <w:szCs w:val="28"/>
          <w:lang w:val="uk-UA"/>
        </w:rPr>
        <w:t>ержавного та місцевого значення, в</w:t>
      </w:r>
      <w:r w:rsidRPr="00E422E5">
        <w:rPr>
          <w:rFonts w:ascii="Times New Roman" w:hAnsi="Times New Roman"/>
          <w:sz w:val="28"/>
          <w:szCs w:val="28"/>
          <w:lang w:val="uk-UA"/>
        </w:rPr>
        <w:t>ідсоток заповідності території області складає 3,96 %</w:t>
      </w:r>
      <w:r w:rsidR="00047E68" w:rsidRPr="00E422E5">
        <w:rPr>
          <w:rFonts w:ascii="Times New Roman" w:hAnsi="Times New Roman"/>
          <w:sz w:val="28"/>
          <w:szCs w:val="28"/>
          <w:lang w:val="uk-UA"/>
        </w:rPr>
        <w:t>.</w:t>
      </w:r>
    </w:p>
    <w:p w:rsidR="00047E68" w:rsidRPr="00E422E5" w:rsidRDefault="00047E68" w:rsidP="00047E68">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sz w:val="28"/>
          <w:szCs w:val="28"/>
          <w:lang w:val="uk-UA"/>
        </w:rPr>
        <w:t xml:space="preserve">На території, яка підконтрольна українській владі, </w:t>
      </w:r>
      <w:r w:rsidRPr="00E422E5">
        <w:rPr>
          <w:rFonts w:ascii="Times New Roman" w:hAnsi="Times New Roman" w:cs="Times New Roman"/>
          <w:sz w:val="28"/>
          <w:szCs w:val="28"/>
          <w:lang w:val="uk-UA"/>
        </w:rPr>
        <w:t xml:space="preserve">лісогосподарську </w:t>
      </w:r>
      <w:r w:rsidRPr="00E422E5">
        <w:rPr>
          <w:rFonts w:ascii="Times New Roman" w:hAnsi="Times New Roman"/>
          <w:sz w:val="28"/>
          <w:szCs w:val="28"/>
          <w:lang w:val="uk-UA"/>
        </w:rPr>
        <w:t xml:space="preserve">діяльність здійснюють </w:t>
      </w:r>
      <w:r w:rsidRPr="00E422E5">
        <w:rPr>
          <w:rFonts w:ascii="Times New Roman" w:hAnsi="Times New Roman" w:cs="Times New Roman"/>
          <w:sz w:val="28"/>
          <w:szCs w:val="28"/>
          <w:lang w:val="uk-UA"/>
        </w:rPr>
        <w:t>8 державних лісогосподарських підприємств на площі 238,12 тис. га.</w:t>
      </w:r>
    </w:p>
    <w:p w:rsidR="00047E68" w:rsidRPr="00E422E5" w:rsidRDefault="00047E68" w:rsidP="008219D5">
      <w:pPr>
        <w:spacing w:after="0" w:line="240" w:lineRule="auto"/>
        <w:ind w:firstLine="426"/>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В 2019 році виконані такі основні види діяльності:</w:t>
      </w:r>
    </w:p>
    <w:p w:rsidR="00047E68" w:rsidRPr="00E422E5" w:rsidRDefault="00047E68" w:rsidP="008219D5">
      <w:pPr>
        <w:spacing w:after="0" w:line="240" w:lineRule="auto"/>
        <w:ind w:firstLine="426"/>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створено нові та відновлено лісів на площі 980 га використано 7,415 млн грн власних коштів підприємств та коштів спеціального фонду;</w:t>
      </w:r>
    </w:p>
    <w:p w:rsidR="00047E68" w:rsidRPr="00E422E5" w:rsidRDefault="00047E68" w:rsidP="008219D5">
      <w:pPr>
        <w:spacing w:after="0" w:line="240" w:lineRule="auto"/>
        <w:ind w:firstLine="426"/>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на утримання лісової охорони використано 49,9 млн грн власних коштів підприємств;</w:t>
      </w:r>
    </w:p>
    <w:p w:rsidR="00047E68" w:rsidRPr="00E422E5" w:rsidRDefault="00047E68" w:rsidP="008219D5">
      <w:pPr>
        <w:spacing w:after="0" w:line="240" w:lineRule="auto"/>
        <w:ind w:firstLine="426"/>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на охорону лісів від пожеж використано 7,9 млн грн власних коштів підприємств;</w:t>
      </w:r>
    </w:p>
    <w:p w:rsidR="00047E68" w:rsidRPr="00E422E5" w:rsidRDefault="00047E68" w:rsidP="008219D5">
      <w:pPr>
        <w:spacing w:after="0" w:line="240" w:lineRule="auto"/>
        <w:ind w:firstLine="426"/>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на захист лісів від шкідників лісу використано 0,52 млн грн власних коштів підприємств.</w:t>
      </w:r>
    </w:p>
    <w:p w:rsidR="00047E68" w:rsidRPr="00E422E5" w:rsidRDefault="00047E68" w:rsidP="00047E68">
      <w:pPr>
        <w:spacing w:after="0" w:line="240" w:lineRule="auto"/>
        <w:ind w:firstLine="567"/>
        <w:jc w:val="both"/>
        <w:rPr>
          <w:rFonts w:ascii="Times New Roman" w:hAnsi="Times New Roman"/>
          <w:sz w:val="28"/>
          <w:szCs w:val="28"/>
          <w:lang w:val="uk-UA"/>
        </w:rPr>
      </w:pPr>
    </w:p>
    <w:p w:rsidR="004B24A8" w:rsidRPr="00E422E5" w:rsidRDefault="004B24A8" w:rsidP="008219D5">
      <w:pPr>
        <w:spacing w:after="0" w:line="240" w:lineRule="auto"/>
        <w:ind w:firstLine="567"/>
        <w:rPr>
          <w:rFonts w:ascii="Times New Roman" w:hAnsi="Times New Roman" w:cs="Times New Roman"/>
          <w:b/>
          <w:bCs/>
          <w:sz w:val="28"/>
          <w:szCs w:val="28"/>
          <w:u w:val="single"/>
          <w:lang w:val="uk-UA"/>
        </w:rPr>
      </w:pPr>
      <w:r w:rsidRPr="00E422E5">
        <w:rPr>
          <w:rFonts w:ascii="Times New Roman" w:hAnsi="Times New Roman" w:cs="Times New Roman"/>
          <w:b/>
          <w:bCs/>
          <w:sz w:val="28"/>
          <w:szCs w:val="28"/>
          <w:u w:val="single"/>
          <w:lang w:val="uk-UA"/>
        </w:rPr>
        <w:t>Основні проблеми:</w:t>
      </w:r>
    </w:p>
    <w:p w:rsidR="004B24A8" w:rsidRPr="00E422E5" w:rsidRDefault="004B24A8" w:rsidP="008219D5">
      <w:pPr>
        <w:tabs>
          <w:tab w:val="left" w:pos="851"/>
        </w:tabs>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високе навантаження викидами забруднюючих речовин від підприємств та автотранспорту на атмосферу області;</w:t>
      </w:r>
    </w:p>
    <w:p w:rsidR="004B24A8" w:rsidRPr="00E422E5" w:rsidRDefault="004B24A8" w:rsidP="008219D5">
      <w:pPr>
        <w:tabs>
          <w:tab w:val="left" w:pos="851"/>
        </w:tabs>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lastRenderedPageBreak/>
        <w:t>незахищеність поверхневих вод басейну р. Сіверський Донець та підземних вод питної якості;</w:t>
      </w:r>
    </w:p>
    <w:p w:rsidR="004B24A8" w:rsidRPr="00E422E5" w:rsidRDefault="004B24A8" w:rsidP="008219D5">
      <w:pPr>
        <w:spacing w:after="0" w:line="240" w:lineRule="auto"/>
        <w:ind w:firstLine="567"/>
        <w:jc w:val="both"/>
        <w:rPr>
          <w:rFonts w:ascii="Times New Roman" w:hAnsi="Times New Roman"/>
          <w:sz w:val="28"/>
          <w:szCs w:val="28"/>
          <w:lang w:val="uk-UA" w:eastAsia="uk-UA"/>
        </w:rPr>
      </w:pPr>
      <w:r w:rsidRPr="00E422E5">
        <w:rPr>
          <w:rFonts w:ascii="Times New Roman" w:hAnsi="Times New Roman"/>
          <w:sz w:val="28"/>
          <w:szCs w:val="28"/>
          <w:lang w:val="uk-UA" w:eastAsia="uk-UA"/>
        </w:rPr>
        <w:t>накопичення великих обсягів твердих побутових та промислових відходів І-ІV класів небезпеки та низький рівень їх утилізації;</w:t>
      </w:r>
    </w:p>
    <w:p w:rsidR="004B24A8" w:rsidRPr="00E422E5" w:rsidRDefault="004B24A8" w:rsidP="008219D5">
      <w:pPr>
        <w:tabs>
          <w:tab w:val="num" w:pos="2666"/>
        </w:tabs>
        <w:spacing w:after="0" w:line="240" w:lineRule="auto"/>
        <w:ind w:firstLine="567"/>
        <w:jc w:val="both"/>
        <w:rPr>
          <w:rFonts w:ascii="Times New Roman" w:hAnsi="Times New Roman"/>
          <w:sz w:val="28"/>
          <w:szCs w:val="28"/>
          <w:lang w:val="uk-UA" w:eastAsia="uk-UA"/>
        </w:rPr>
      </w:pPr>
      <w:r w:rsidRPr="00E422E5">
        <w:rPr>
          <w:rFonts w:ascii="Times New Roman" w:hAnsi="Times New Roman"/>
          <w:sz w:val="28"/>
          <w:szCs w:val="28"/>
          <w:lang w:val="uk-UA" w:eastAsia="uk-UA"/>
        </w:rPr>
        <w:t>недостатній рівень розвитку та фінансування системи регіонального моніторингу охорони навколишнього природного середовища на території області;</w:t>
      </w:r>
    </w:p>
    <w:p w:rsidR="004B24A8" w:rsidRPr="00E422E5" w:rsidRDefault="004B24A8" w:rsidP="008219D5">
      <w:pPr>
        <w:tabs>
          <w:tab w:val="num" w:pos="2666"/>
        </w:tabs>
        <w:spacing w:after="0" w:line="240" w:lineRule="auto"/>
        <w:ind w:firstLine="567"/>
        <w:jc w:val="both"/>
        <w:rPr>
          <w:rFonts w:ascii="Times New Roman" w:hAnsi="Times New Roman"/>
          <w:sz w:val="28"/>
          <w:szCs w:val="28"/>
          <w:lang w:val="uk-UA" w:eastAsia="uk-UA"/>
        </w:rPr>
      </w:pPr>
      <w:r w:rsidRPr="00E422E5">
        <w:rPr>
          <w:rFonts w:ascii="Times New Roman" w:hAnsi="Times New Roman"/>
          <w:sz w:val="28"/>
          <w:szCs w:val="28"/>
          <w:lang w:val="uk-UA" w:eastAsia="uk-UA"/>
        </w:rPr>
        <w:t>недостатній рівень площі заповідних територій області.</w:t>
      </w:r>
    </w:p>
    <w:p w:rsidR="004B24A8" w:rsidRPr="00E422E5" w:rsidRDefault="004B24A8" w:rsidP="008219D5">
      <w:pPr>
        <w:tabs>
          <w:tab w:val="num" w:pos="2666"/>
        </w:tabs>
        <w:spacing w:after="0" w:line="240" w:lineRule="auto"/>
        <w:ind w:firstLine="567"/>
        <w:jc w:val="both"/>
        <w:rPr>
          <w:rFonts w:ascii="Times New Roman" w:hAnsi="Times New Roman"/>
          <w:b/>
          <w:sz w:val="28"/>
          <w:szCs w:val="28"/>
          <w:u w:val="single"/>
          <w:lang w:val="uk-UA" w:eastAsia="uk-UA"/>
        </w:rPr>
      </w:pPr>
      <w:r w:rsidRPr="00E422E5">
        <w:rPr>
          <w:rFonts w:ascii="Times New Roman" w:hAnsi="Times New Roman"/>
          <w:b/>
          <w:sz w:val="28"/>
          <w:szCs w:val="28"/>
          <w:u w:val="single"/>
          <w:lang w:val="uk-UA" w:eastAsia="uk-UA"/>
        </w:rPr>
        <w:t>Основні завдання:</w:t>
      </w:r>
    </w:p>
    <w:p w:rsidR="004B24A8" w:rsidRPr="00E422E5" w:rsidRDefault="004B24A8" w:rsidP="008219D5">
      <w:pPr>
        <w:pStyle w:val="a9"/>
        <w:tabs>
          <w:tab w:val="left" w:pos="851"/>
          <w:tab w:val="left" w:pos="1843"/>
        </w:tabs>
        <w:ind w:left="0" w:firstLine="567"/>
        <w:jc w:val="both"/>
        <w:rPr>
          <w:rFonts w:ascii="Times New Roman" w:hAnsi="Times New Roman"/>
          <w:sz w:val="28"/>
          <w:szCs w:val="28"/>
          <w:lang w:eastAsia="uk-UA"/>
        </w:rPr>
      </w:pPr>
      <w:r w:rsidRPr="00E422E5">
        <w:rPr>
          <w:rFonts w:ascii="Times New Roman" w:hAnsi="Times New Roman"/>
          <w:sz w:val="28"/>
          <w:szCs w:val="28"/>
          <w:lang w:eastAsia="uk-UA"/>
        </w:rPr>
        <w:t>сприяння поліпшенню та стабілізації стану повітряного басейну міст та промислових вузлів області шляхом впровадження технічних заходів, передбачених екологічними програмами або планами робіт підприємств з питань охорони навколишнього природного середовища з ефектом зменшення кількості та потужності викидів забруднюючих речовин в атмосферне повітря;</w:t>
      </w:r>
    </w:p>
    <w:p w:rsidR="004B24A8" w:rsidRPr="00E422E5" w:rsidRDefault="004B24A8" w:rsidP="008219D5">
      <w:pPr>
        <w:pStyle w:val="a9"/>
        <w:tabs>
          <w:tab w:val="left" w:pos="851"/>
          <w:tab w:val="left" w:pos="1843"/>
        </w:tabs>
        <w:ind w:left="0" w:firstLine="567"/>
        <w:jc w:val="both"/>
        <w:rPr>
          <w:rFonts w:ascii="Times New Roman" w:hAnsi="Times New Roman"/>
          <w:sz w:val="28"/>
          <w:szCs w:val="28"/>
          <w:lang w:eastAsia="uk-UA"/>
        </w:rPr>
      </w:pPr>
      <w:r w:rsidRPr="00E422E5">
        <w:rPr>
          <w:rFonts w:ascii="Times New Roman" w:hAnsi="Times New Roman"/>
          <w:sz w:val="28"/>
          <w:szCs w:val="28"/>
          <w:lang w:eastAsia="uk-UA"/>
        </w:rPr>
        <w:t>вжиття заходів щодо забезпечення охорони річок та зменшення рівня забруднення поверхневих джерел води;</w:t>
      </w:r>
    </w:p>
    <w:p w:rsidR="004B24A8" w:rsidRPr="00E422E5" w:rsidRDefault="004B24A8" w:rsidP="008219D5">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 xml:space="preserve">розроблення </w:t>
      </w:r>
      <w:proofErr w:type="spellStart"/>
      <w:r w:rsidRPr="00E422E5">
        <w:rPr>
          <w:rFonts w:ascii="Times New Roman" w:hAnsi="Times New Roman" w:cs="Times New Roman"/>
          <w:sz w:val="28"/>
          <w:szCs w:val="28"/>
          <w:lang w:val="uk-UA"/>
        </w:rPr>
        <w:t>проєкту</w:t>
      </w:r>
      <w:proofErr w:type="spellEnd"/>
      <w:r w:rsidRPr="00E422E5">
        <w:rPr>
          <w:rFonts w:ascii="Times New Roman" w:hAnsi="Times New Roman" w:cs="Times New Roman"/>
          <w:sz w:val="28"/>
          <w:szCs w:val="28"/>
          <w:lang w:val="uk-UA"/>
        </w:rPr>
        <w:t xml:space="preserve"> регіонального плану управління відходами Луганської області до 2030 року та підготовка до його затвердження в установленому порядку;</w:t>
      </w:r>
    </w:p>
    <w:p w:rsidR="004B24A8" w:rsidRPr="00E422E5" w:rsidRDefault="004B24A8" w:rsidP="008219D5">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вжиття заходів щодо розвитку та фінансування системи регіонального моніторингу охорони навколишнього природного середовища на території області;</w:t>
      </w:r>
    </w:p>
    <w:p w:rsidR="004B24A8" w:rsidRPr="00E422E5" w:rsidRDefault="004B24A8" w:rsidP="008219D5">
      <w:pPr>
        <w:spacing w:after="0" w:line="240" w:lineRule="auto"/>
        <w:ind w:firstLine="567"/>
        <w:jc w:val="both"/>
        <w:rPr>
          <w:rFonts w:ascii="Times New Roman" w:hAnsi="Times New Roman"/>
          <w:sz w:val="28"/>
          <w:szCs w:val="28"/>
          <w:lang w:val="uk-UA" w:eastAsia="uk-UA"/>
        </w:rPr>
      </w:pPr>
      <w:r w:rsidRPr="00E422E5">
        <w:rPr>
          <w:rFonts w:ascii="Times New Roman" w:hAnsi="Times New Roman"/>
          <w:sz w:val="28"/>
          <w:szCs w:val="28"/>
          <w:lang w:val="uk-UA" w:eastAsia="uk-UA"/>
        </w:rPr>
        <w:t>збільшення площі природно-заповідних територій;</w:t>
      </w:r>
    </w:p>
    <w:p w:rsidR="008219D5" w:rsidRPr="00E422E5" w:rsidRDefault="008219D5" w:rsidP="008219D5">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створення нових та відновлення лісів на площі 2800 га;</w:t>
      </w:r>
    </w:p>
    <w:p w:rsidR="008219D5" w:rsidRPr="00E422E5" w:rsidRDefault="008219D5" w:rsidP="008219D5">
      <w:pPr>
        <w:spacing w:after="0" w:line="240" w:lineRule="auto"/>
        <w:ind w:firstLine="567"/>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захист лісів від шкідників лісу на площі 1,6 тис. га.</w:t>
      </w:r>
    </w:p>
    <w:p w:rsidR="004B24A8" w:rsidRPr="008219D5" w:rsidRDefault="004B24A8" w:rsidP="008219D5">
      <w:pPr>
        <w:tabs>
          <w:tab w:val="num" w:pos="426"/>
          <w:tab w:val="num" w:pos="709"/>
          <w:tab w:val="num" w:pos="2666"/>
        </w:tabs>
        <w:spacing w:after="0" w:line="240" w:lineRule="auto"/>
        <w:ind w:firstLine="567"/>
        <w:jc w:val="both"/>
        <w:rPr>
          <w:rFonts w:ascii="Times New Roman" w:hAnsi="Times New Roman"/>
          <w:b/>
          <w:sz w:val="28"/>
          <w:szCs w:val="28"/>
          <w:highlight w:val="lightGray"/>
          <w:u w:val="single"/>
          <w:lang w:val="uk-UA"/>
        </w:rPr>
      </w:pPr>
    </w:p>
    <w:p w:rsidR="004B24A8" w:rsidRPr="00E422E5" w:rsidRDefault="004B24A8" w:rsidP="008219D5">
      <w:pPr>
        <w:tabs>
          <w:tab w:val="num" w:pos="426"/>
          <w:tab w:val="num" w:pos="709"/>
          <w:tab w:val="num" w:pos="2666"/>
        </w:tabs>
        <w:spacing w:after="0" w:line="240" w:lineRule="auto"/>
        <w:ind w:firstLine="567"/>
        <w:jc w:val="both"/>
        <w:rPr>
          <w:rFonts w:ascii="Times New Roman" w:hAnsi="Times New Roman"/>
          <w:b/>
          <w:sz w:val="28"/>
          <w:szCs w:val="28"/>
          <w:u w:val="single"/>
          <w:lang w:val="uk-UA"/>
        </w:rPr>
      </w:pPr>
      <w:r w:rsidRPr="00E422E5">
        <w:rPr>
          <w:rFonts w:ascii="Times New Roman" w:hAnsi="Times New Roman"/>
          <w:b/>
          <w:sz w:val="28"/>
          <w:szCs w:val="28"/>
          <w:u w:val="single"/>
          <w:lang w:val="uk-UA"/>
        </w:rPr>
        <w:t>Очікувані результати:</w:t>
      </w:r>
    </w:p>
    <w:p w:rsidR="004B24A8" w:rsidRPr="00E422E5" w:rsidRDefault="004B24A8" w:rsidP="008219D5">
      <w:pPr>
        <w:pStyle w:val="a9"/>
        <w:widowControl/>
        <w:ind w:left="0" w:firstLine="568"/>
        <w:jc w:val="both"/>
        <w:rPr>
          <w:rFonts w:ascii="Times New Roman" w:hAnsi="Times New Roman"/>
          <w:sz w:val="28"/>
          <w:szCs w:val="28"/>
        </w:rPr>
      </w:pPr>
      <w:r w:rsidRPr="00E422E5">
        <w:rPr>
          <w:rFonts w:ascii="Times New Roman" w:hAnsi="Times New Roman"/>
          <w:sz w:val="28"/>
          <w:szCs w:val="28"/>
        </w:rPr>
        <w:t>зменшення кількості та потужності викидів забруднюючих речовин в атмосферне повітря і як наслідок зменшення впливу на стан здоров’я та життєдіяльність населення;</w:t>
      </w:r>
    </w:p>
    <w:p w:rsidR="004B24A8" w:rsidRPr="00E422E5" w:rsidRDefault="004B24A8" w:rsidP="008219D5">
      <w:pPr>
        <w:pStyle w:val="a9"/>
        <w:widowControl/>
        <w:ind w:left="0" w:firstLine="568"/>
        <w:jc w:val="both"/>
        <w:rPr>
          <w:rFonts w:ascii="Times New Roman" w:hAnsi="Times New Roman"/>
          <w:sz w:val="28"/>
          <w:szCs w:val="28"/>
        </w:rPr>
      </w:pPr>
      <w:r w:rsidRPr="00E422E5">
        <w:rPr>
          <w:rFonts w:ascii="Times New Roman" w:hAnsi="Times New Roman"/>
          <w:sz w:val="28"/>
          <w:szCs w:val="28"/>
        </w:rPr>
        <w:t>створенн</w:t>
      </w:r>
      <w:r w:rsidR="00E422E5" w:rsidRPr="00E422E5">
        <w:rPr>
          <w:rFonts w:ascii="Times New Roman" w:hAnsi="Times New Roman"/>
          <w:sz w:val="28"/>
          <w:szCs w:val="28"/>
        </w:rPr>
        <w:t>я</w:t>
      </w:r>
      <w:r w:rsidRPr="00E422E5">
        <w:rPr>
          <w:rFonts w:ascii="Times New Roman" w:hAnsi="Times New Roman"/>
          <w:sz w:val="28"/>
          <w:szCs w:val="28"/>
        </w:rPr>
        <w:t xml:space="preserve"> оптимальної системи поводження з відходами;</w:t>
      </w:r>
    </w:p>
    <w:p w:rsidR="004B24A8" w:rsidRPr="00E422E5" w:rsidRDefault="004B24A8" w:rsidP="008219D5">
      <w:pPr>
        <w:pStyle w:val="a9"/>
        <w:widowControl/>
        <w:ind w:left="0" w:firstLine="568"/>
        <w:jc w:val="both"/>
        <w:rPr>
          <w:rFonts w:ascii="Times New Roman" w:hAnsi="Times New Roman"/>
          <w:sz w:val="28"/>
          <w:szCs w:val="28"/>
        </w:rPr>
      </w:pPr>
      <w:r w:rsidRPr="00E422E5">
        <w:rPr>
          <w:rFonts w:ascii="Times New Roman" w:hAnsi="Times New Roman"/>
          <w:sz w:val="28"/>
          <w:szCs w:val="28"/>
        </w:rPr>
        <w:t>запровадження автоматизованої системи спостереження за станом довкілля;</w:t>
      </w:r>
    </w:p>
    <w:p w:rsidR="004B24A8" w:rsidRPr="00E422E5" w:rsidRDefault="004B24A8" w:rsidP="008219D5">
      <w:pPr>
        <w:pStyle w:val="a9"/>
        <w:widowControl/>
        <w:ind w:left="0" w:firstLine="568"/>
        <w:jc w:val="both"/>
        <w:rPr>
          <w:rFonts w:ascii="Times New Roman" w:hAnsi="Times New Roman"/>
          <w:sz w:val="28"/>
          <w:szCs w:val="28"/>
        </w:rPr>
      </w:pPr>
      <w:r w:rsidRPr="00E422E5">
        <w:rPr>
          <w:rFonts w:ascii="Times New Roman" w:hAnsi="Times New Roman"/>
          <w:sz w:val="28"/>
          <w:szCs w:val="28"/>
        </w:rPr>
        <w:t>зниження рівня забруднення водних об’єктів, покращення гідрологічного та санітарного стану річок області;</w:t>
      </w:r>
    </w:p>
    <w:p w:rsidR="008219D5" w:rsidRPr="00E422E5" w:rsidRDefault="004B24A8" w:rsidP="008219D5">
      <w:pPr>
        <w:widowControl w:val="0"/>
        <w:tabs>
          <w:tab w:val="left" w:pos="284"/>
          <w:tab w:val="left" w:pos="709"/>
        </w:tabs>
        <w:autoSpaceDE w:val="0"/>
        <w:autoSpaceDN w:val="0"/>
        <w:adjustRightInd w:val="0"/>
        <w:spacing w:after="0" w:line="240" w:lineRule="auto"/>
        <w:ind w:firstLine="568"/>
        <w:contextualSpacing/>
        <w:jc w:val="both"/>
        <w:rPr>
          <w:rFonts w:ascii="Times New Roman" w:eastAsia="Calibri" w:hAnsi="Times New Roman" w:cs="Times New Roman"/>
          <w:sz w:val="28"/>
          <w:szCs w:val="28"/>
          <w:lang w:val="uk-UA" w:eastAsia="uk-UA"/>
        </w:rPr>
      </w:pPr>
      <w:r w:rsidRPr="00E422E5">
        <w:rPr>
          <w:rFonts w:ascii="Times New Roman" w:eastAsia="Calibri" w:hAnsi="Times New Roman" w:cs="Times New Roman"/>
          <w:sz w:val="28"/>
          <w:szCs w:val="28"/>
          <w:lang w:val="uk-UA" w:eastAsia="uk-UA"/>
        </w:rPr>
        <w:t xml:space="preserve">збільшення територій та об’єктів природно-заповідного фонду місцевого значення, підвищення відсотку </w:t>
      </w:r>
      <w:r w:rsidR="008219D5" w:rsidRPr="00E422E5">
        <w:rPr>
          <w:rFonts w:ascii="Times New Roman" w:eastAsia="Calibri" w:hAnsi="Times New Roman" w:cs="Times New Roman"/>
          <w:sz w:val="28"/>
          <w:szCs w:val="28"/>
          <w:lang w:val="uk-UA" w:eastAsia="uk-UA"/>
        </w:rPr>
        <w:t>заповідності території області;</w:t>
      </w:r>
    </w:p>
    <w:p w:rsidR="008C4959" w:rsidRPr="00E422E5" w:rsidRDefault="008C4959" w:rsidP="008219D5">
      <w:pPr>
        <w:widowControl w:val="0"/>
        <w:tabs>
          <w:tab w:val="left" w:pos="284"/>
          <w:tab w:val="left" w:pos="709"/>
        </w:tabs>
        <w:autoSpaceDE w:val="0"/>
        <w:autoSpaceDN w:val="0"/>
        <w:adjustRightInd w:val="0"/>
        <w:spacing w:after="0" w:line="240" w:lineRule="auto"/>
        <w:ind w:firstLine="568"/>
        <w:contextualSpacing/>
        <w:jc w:val="both"/>
        <w:rPr>
          <w:rFonts w:ascii="Times New Roman" w:eastAsia="Calibri" w:hAnsi="Times New Roman" w:cs="Times New Roman"/>
          <w:sz w:val="28"/>
          <w:szCs w:val="28"/>
          <w:lang w:val="uk-UA" w:eastAsia="uk-UA"/>
        </w:rPr>
      </w:pPr>
      <w:r w:rsidRPr="00E422E5">
        <w:rPr>
          <w:rFonts w:ascii="Times New Roman" w:eastAsia="Calibri" w:hAnsi="Times New Roman" w:cs="Times New Roman"/>
          <w:sz w:val="28"/>
          <w:szCs w:val="28"/>
          <w:lang w:val="uk-UA" w:eastAsia="uk-UA"/>
        </w:rPr>
        <w:t>оголошення 1 нового об’єкту природно-заповідного фонду місцевого значення;</w:t>
      </w:r>
    </w:p>
    <w:p w:rsidR="008219D5" w:rsidRPr="00E422E5" w:rsidRDefault="008219D5" w:rsidP="008219D5">
      <w:pPr>
        <w:widowControl w:val="0"/>
        <w:tabs>
          <w:tab w:val="left" w:pos="284"/>
          <w:tab w:val="left" w:pos="709"/>
        </w:tabs>
        <w:autoSpaceDE w:val="0"/>
        <w:autoSpaceDN w:val="0"/>
        <w:adjustRightInd w:val="0"/>
        <w:spacing w:after="0" w:line="240" w:lineRule="auto"/>
        <w:ind w:firstLine="568"/>
        <w:contextualSpacing/>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підвищення лісистості області;</w:t>
      </w:r>
    </w:p>
    <w:p w:rsidR="008219D5" w:rsidRPr="00E422E5" w:rsidRDefault="008219D5" w:rsidP="008219D5">
      <w:pPr>
        <w:spacing w:after="0" w:line="240" w:lineRule="auto"/>
        <w:ind w:firstLine="568"/>
        <w:jc w:val="both"/>
        <w:rPr>
          <w:rFonts w:ascii="Times New Roman" w:hAnsi="Times New Roman" w:cs="Times New Roman"/>
          <w:sz w:val="28"/>
          <w:szCs w:val="28"/>
          <w:lang w:val="uk-UA"/>
        </w:rPr>
      </w:pPr>
      <w:r w:rsidRPr="00E422E5">
        <w:rPr>
          <w:rFonts w:ascii="Times New Roman" w:hAnsi="Times New Roman" w:cs="Times New Roman"/>
          <w:sz w:val="28"/>
          <w:szCs w:val="28"/>
          <w:lang w:val="uk-UA"/>
        </w:rPr>
        <w:t>збереження насаджень від негативного антропогенного впливу, загальне покращення екологічної обстановки в області;</w:t>
      </w:r>
    </w:p>
    <w:p w:rsidR="004B24A8" w:rsidRPr="002C244D" w:rsidRDefault="008219D5" w:rsidP="008219D5">
      <w:pPr>
        <w:widowControl w:val="0"/>
        <w:tabs>
          <w:tab w:val="left" w:pos="284"/>
          <w:tab w:val="left" w:pos="709"/>
        </w:tabs>
        <w:autoSpaceDE w:val="0"/>
        <w:autoSpaceDN w:val="0"/>
        <w:adjustRightInd w:val="0"/>
        <w:spacing w:after="0" w:line="240" w:lineRule="auto"/>
        <w:ind w:firstLine="568"/>
        <w:contextualSpacing/>
        <w:jc w:val="both"/>
        <w:rPr>
          <w:rFonts w:ascii="Times New Roman" w:eastAsia="Calibri" w:hAnsi="Times New Roman" w:cs="Times New Roman"/>
          <w:b/>
          <w:sz w:val="28"/>
          <w:szCs w:val="28"/>
          <w:lang w:val="uk-UA"/>
        </w:rPr>
      </w:pPr>
      <w:r w:rsidRPr="00E422E5">
        <w:rPr>
          <w:rFonts w:ascii="Times New Roman" w:hAnsi="Times New Roman" w:cs="Times New Roman"/>
          <w:sz w:val="28"/>
          <w:szCs w:val="28"/>
          <w:lang w:val="uk-UA"/>
        </w:rPr>
        <w:t>покращ</w:t>
      </w:r>
      <w:r w:rsidR="00E422E5" w:rsidRPr="00E422E5">
        <w:rPr>
          <w:rFonts w:ascii="Times New Roman" w:hAnsi="Times New Roman" w:cs="Times New Roman"/>
          <w:sz w:val="28"/>
          <w:szCs w:val="28"/>
          <w:lang w:val="uk-UA"/>
        </w:rPr>
        <w:t>а</w:t>
      </w:r>
      <w:r w:rsidRPr="00E422E5">
        <w:rPr>
          <w:rFonts w:ascii="Times New Roman" w:hAnsi="Times New Roman" w:cs="Times New Roman"/>
          <w:sz w:val="28"/>
          <w:szCs w:val="28"/>
          <w:lang w:val="uk-UA"/>
        </w:rPr>
        <w:t>ння санітарного стану лісів, зменшення площ осередків основних шкідників лісу</w:t>
      </w:r>
      <w:r w:rsidRPr="00E422E5">
        <w:rPr>
          <w:rFonts w:ascii="Times New Roman" w:eastAsia="Calibri" w:hAnsi="Times New Roman" w:cs="Times New Roman"/>
          <w:sz w:val="28"/>
          <w:szCs w:val="28"/>
          <w:lang w:val="uk-UA" w:eastAsia="uk-UA"/>
        </w:rPr>
        <w:t>.</w:t>
      </w:r>
    </w:p>
    <w:p w:rsidR="00987214" w:rsidRDefault="00987214" w:rsidP="009758DC">
      <w:pPr>
        <w:spacing w:before="120" w:after="0"/>
        <w:ind w:firstLine="567"/>
        <w:rPr>
          <w:rFonts w:ascii="Times New Roman" w:hAnsi="Times New Roman" w:cs="Times New Roman"/>
          <w:b/>
          <w:color w:val="2F5496" w:themeColor="accent5" w:themeShade="BF"/>
          <w:sz w:val="28"/>
          <w:szCs w:val="28"/>
          <w:lang w:val="uk-UA"/>
        </w:rPr>
      </w:pPr>
    </w:p>
    <w:p w:rsidR="00D23B53" w:rsidRPr="009758DC" w:rsidRDefault="009758DC" w:rsidP="009758DC">
      <w:pPr>
        <w:spacing w:before="120" w:after="0"/>
        <w:ind w:firstLine="567"/>
        <w:rPr>
          <w:rFonts w:ascii="Times New Roman" w:hAnsi="Times New Roman" w:cs="Times New Roman"/>
          <w:b/>
          <w:color w:val="2F5496" w:themeColor="accent5" w:themeShade="BF"/>
          <w:sz w:val="28"/>
          <w:szCs w:val="28"/>
          <w:lang w:val="uk-UA"/>
        </w:rPr>
      </w:pPr>
      <w:r w:rsidRPr="009758DC">
        <w:rPr>
          <w:rFonts w:ascii="Times New Roman" w:hAnsi="Times New Roman" w:cs="Times New Roman"/>
          <w:b/>
          <w:color w:val="2F5496" w:themeColor="accent5" w:themeShade="BF"/>
          <w:sz w:val="28"/>
          <w:szCs w:val="28"/>
          <w:lang w:val="uk-UA"/>
        </w:rPr>
        <w:lastRenderedPageBreak/>
        <w:t xml:space="preserve">1.33. </w:t>
      </w:r>
      <w:r w:rsidR="00D23B53" w:rsidRPr="009758DC">
        <w:rPr>
          <w:rFonts w:ascii="Times New Roman" w:hAnsi="Times New Roman" w:cs="Times New Roman"/>
          <w:b/>
          <w:color w:val="2F5496" w:themeColor="accent5" w:themeShade="BF"/>
          <w:sz w:val="28"/>
          <w:szCs w:val="28"/>
          <w:lang w:val="uk-UA"/>
        </w:rPr>
        <w:t>Ц</w:t>
      </w:r>
      <w:r w:rsidRPr="009758DC">
        <w:rPr>
          <w:rFonts w:ascii="Times New Roman" w:hAnsi="Times New Roman" w:cs="Times New Roman"/>
          <w:b/>
          <w:color w:val="2F5496" w:themeColor="accent5" w:themeShade="BF"/>
          <w:sz w:val="28"/>
          <w:szCs w:val="28"/>
          <w:lang w:val="uk-UA"/>
        </w:rPr>
        <w:t>ивільний захист</w:t>
      </w:r>
    </w:p>
    <w:p w:rsidR="00D23B53" w:rsidRPr="00E422E5" w:rsidRDefault="00D23B53" w:rsidP="00051CD2">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Діяльність територіальної підсистеми єдиної державної системи цивільного захисту області спрямована на забезпечення захисту населення, територій, навколишнього природного середовища та майна від надзвичайних ситуацій шляхом запобігання таким ситуаціям, ліквідацію їх наслідків і надання допомоги постраждалим у мирний час та в особливий період.</w:t>
      </w:r>
    </w:p>
    <w:p w:rsidR="00D23B53" w:rsidRPr="00E422E5" w:rsidRDefault="00D23B53" w:rsidP="00D23B53">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На регіональному рівні у сфері цивільного захисту проводяться заходи щодо:</w:t>
      </w:r>
    </w:p>
    <w:p w:rsidR="00486BE8" w:rsidRPr="00E422E5" w:rsidRDefault="00486BE8" w:rsidP="00486BE8">
      <w:pPr>
        <w:pStyle w:val="14pt"/>
        <w:ind w:firstLine="567"/>
        <w:rPr>
          <w:b w:val="0"/>
          <w:lang w:val="uk-UA"/>
        </w:rPr>
      </w:pPr>
      <w:r w:rsidRPr="00E422E5">
        <w:rPr>
          <w:b w:val="0"/>
          <w:lang w:val="uk-UA"/>
        </w:rPr>
        <w:t>запобігання виникненню надзвичайних ситуацій та зменшення ризику їх виникнення;</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створення і використання матеріальних резервів для запобігання та ліквідації наслідків надзвичайних ситуацій;</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підготовки керівного складу і фахівців, діяльність яких пов’язана з організацією і здійсненням заходів цивільного захисту, та населення до дій у разі виникнення надзвичайних ситуацій.</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З початку 2019 року по травень 2020 року в області ліквідовані надзвичайні ситуації пов’язані із:</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захворюванням населення на кір у м. Кремінна (захворіло 20 осіб), у м. Лисичанську (захворіло 12 осіб), у м. Рубіжне (захворіло 10 осіб);</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виявленням ртуті у м. </w:t>
      </w:r>
      <w:proofErr w:type="spellStart"/>
      <w:r w:rsidRPr="00E422E5">
        <w:rPr>
          <w:rFonts w:ascii="Times New Roman" w:hAnsi="Times New Roman"/>
          <w:sz w:val="28"/>
          <w:szCs w:val="28"/>
          <w:lang w:val="uk-UA"/>
        </w:rPr>
        <w:t>Попасна</w:t>
      </w:r>
      <w:proofErr w:type="spellEnd"/>
      <w:r w:rsidRPr="00E422E5">
        <w:rPr>
          <w:rFonts w:ascii="Times New Roman" w:hAnsi="Times New Roman"/>
          <w:sz w:val="28"/>
          <w:szCs w:val="28"/>
          <w:lang w:val="uk-UA"/>
        </w:rPr>
        <w:t xml:space="preserve"> (виявлено 4 кг);</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пошкодженням будівлі ЗОШ № 8 у м. Сватове внаслідок буревію;</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пожежею в корпусі № 1 </w:t>
      </w:r>
      <w:proofErr w:type="spellStart"/>
      <w:r w:rsidRPr="00E422E5">
        <w:rPr>
          <w:rFonts w:ascii="Times New Roman" w:hAnsi="Times New Roman"/>
          <w:sz w:val="28"/>
          <w:szCs w:val="28"/>
          <w:lang w:val="uk-UA"/>
        </w:rPr>
        <w:t>Старобільського</w:t>
      </w:r>
      <w:proofErr w:type="spellEnd"/>
      <w:r w:rsidRPr="00E422E5">
        <w:rPr>
          <w:rFonts w:ascii="Times New Roman" w:hAnsi="Times New Roman"/>
          <w:sz w:val="28"/>
          <w:szCs w:val="28"/>
          <w:lang w:val="uk-UA"/>
        </w:rPr>
        <w:t xml:space="preserve"> обласного психоневрологічного інтернату, с. </w:t>
      </w:r>
      <w:proofErr w:type="spellStart"/>
      <w:r w:rsidRPr="00E422E5">
        <w:rPr>
          <w:rFonts w:ascii="Times New Roman" w:hAnsi="Times New Roman"/>
          <w:sz w:val="28"/>
          <w:szCs w:val="28"/>
          <w:lang w:val="uk-UA"/>
        </w:rPr>
        <w:t>Бутківка</w:t>
      </w:r>
      <w:proofErr w:type="spellEnd"/>
      <w:r w:rsidRPr="00E422E5">
        <w:rPr>
          <w:rFonts w:ascii="Times New Roman" w:hAnsi="Times New Roman"/>
          <w:sz w:val="28"/>
          <w:szCs w:val="28"/>
          <w:lang w:val="uk-UA"/>
        </w:rPr>
        <w:t xml:space="preserve"> </w:t>
      </w:r>
      <w:proofErr w:type="spellStart"/>
      <w:r w:rsidRPr="00E422E5">
        <w:rPr>
          <w:rFonts w:ascii="Times New Roman" w:hAnsi="Times New Roman"/>
          <w:sz w:val="28"/>
          <w:szCs w:val="28"/>
          <w:lang w:val="uk-UA"/>
        </w:rPr>
        <w:t>Старобільського</w:t>
      </w:r>
      <w:proofErr w:type="spellEnd"/>
      <w:r w:rsidRPr="00E422E5">
        <w:rPr>
          <w:rFonts w:ascii="Times New Roman" w:hAnsi="Times New Roman"/>
          <w:sz w:val="28"/>
          <w:szCs w:val="28"/>
          <w:lang w:val="uk-UA"/>
        </w:rPr>
        <w:t xml:space="preserve"> району (загинуло 4 особи, 106 осіб евакуйовано);</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виникненням лісової пожежі на площі 53 га на території </w:t>
      </w:r>
      <w:proofErr w:type="spellStart"/>
      <w:r w:rsidRPr="00E422E5">
        <w:rPr>
          <w:rFonts w:ascii="Times New Roman" w:hAnsi="Times New Roman"/>
          <w:sz w:val="28"/>
          <w:szCs w:val="28"/>
          <w:lang w:val="uk-UA"/>
        </w:rPr>
        <w:t>Трьохізбенського</w:t>
      </w:r>
      <w:proofErr w:type="spellEnd"/>
      <w:r w:rsidRPr="00E422E5">
        <w:rPr>
          <w:rFonts w:ascii="Times New Roman" w:hAnsi="Times New Roman"/>
          <w:sz w:val="28"/>
          <w:szCs w:val="28"/>
          <w:lang w:val="uk-UA"/>
        </w:rPr>
        <w:t xml:space="preserve"> лісництва ДП «</w:t>
      </w:r>
      <w:proofErr w:type="spellStart"/>
      <w:r w:rsidRPr="00E422E5">
        <w:rPr>
          <w:rFonts w:ascii="Times New Roman" w:hAnsi="Times New Roman"/>
          <w:sz w:val="28"/>
          <w:szCs w:val="28"/>
          <w:lang w:val="uk-UA"/>
        </w:rPr>
        <w:t>Новоайдарське</w:t>
      </w:r>
      <w:proofErr w:type="spellEnd"/>
      <w:r w:rsidRPr="00E422E5">
        <w:rPr>
          <w:rFonts w:ascii="Times New Roman" w:hAnsi="Times New Roman"/>
          <w:sz w:val="28"/>
          <w:szCs w:val="28"/>
          <w:lang w:val="uk-UA"/>
        </w:rPr>
        <w:t xml:space="preserve"> ЛМГ».</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Триває комплекс заходів щодо ліквідації наслідків, а саме:</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соціальної надзвичайної ситуації державного рівня (розпорядження Кабінету Міністрів України від 26.01.2015 № 47-р «Про встановлення режимів підвищеної готовності та надзвичайної ситуації»);</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медико-біологічної надзвичайної ситуації природного характеру державного рівня, що пов’язана із загрозою поширення гострої респіраторної хвороби на території України, спричиненої </w:t>
      </w:r>
      <w:proofErr w:type="spellStart"/>
      <w:r w:rsidRPr="00E422E5">
        <w:rPr>
          <w:rFonts w:ascii="Times New Roman" w:hAnsi="Times New Roman"/>
          <w:sz w:val="28"/>
          <w:szCs w:val="28"/>
          <w:lang w:val="uk-UA"/>
        </w:rPr>
        <w:t>коронавірусом</w:t>
      </w:r>
      <w:proofErr w:type="spellEnd"/>
      <w:r w:rsidRPr="00E422E5">
        <w:rPr>
          <w:rFonts w:ascii="Times New Roman" w:hAnsi="Times New Roman"/>
          <w:sz w:val="28"/>
          <w:szCs w:val="28"/>
          <w:lang w:val="uk-UA"/>
        </w:rPr>
        <w:t xml:space="preserve"> 2019-nCoV;</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надзвичайної ситуації об’єктового рівня у м. Золоте – підвищення рівня ґрунтових вод (підтоплення) на ВП «Шахта «Золоте» ДП «</w:t>
      </w:r>
      <w:proofErr w:type="spellStart"/>
      <w:r w:rsidRPr="00E422E5">
        <w:rPr>
          <w:rFonts w:ascii="Times New Roman" w:hAnsi="Times New Roman"/>
          <w:sz w:val="28"/>
          <w:szCs w:val="28"/>
          <w:lang w:val="uk-UA"/>
        </w:rPr>
        <w:t>Первомайськвугілля</w:t>
      </w:r>
      <w:proofErr w:type="spellEnd"/>
      <w:r w:rsidRPr="00E422E5">
        <w:rPr>
          <w:rFonts w:ascii="Times New Roman" w:hAnsi="Times New Roman"/>
          <w:sz w:val="28"/>
          <w:szCs w:val="28"/>
          <w:lang w:val="uk-UA"/>
        </w:rPr>
        <w:t>»;</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надзвичайної ситуації об’єктового рівня у м. Рубіжне – аварія на каналізаційному колекторі КП «РВУВКГ».</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З метою організації невідкладних робіт з ліквідації наслідків надзвичайної ситуації, пов'язаної із виникненням на території області випадку захворювання на гостру респіраторну хворобу COVID-19, спричинену </w:t>
      </w:r>
      <w:proofErr w:type="spellStart"/>
      <w:r w:rsidRPr="00E422E5">
        <w:rPr>
          <w:rFonts w:ascii="Times New Roman" w:hAnsi="Times New Roman"/>
          <w:sz w:val="28"/>
          <w:szCs w:val="28"/>
          <w:lang w:val="uk-UA"/>
        </w:rPr>
        <w:t>коронавірусом</w:t>
      </w:r>
      <w:proofErr w:type="spellEnd"/>
      <w:r w:rsidRPr="00E422E5">
        <w:rPr>
          <w:rFonts w:ascii="Times New Roman" w:hAnsi="Times New Roman"/>
          <w:sz w:val="28"/>
          <w:szCs w:val="28"/>
          <w:lang w:val="uk-UA"/>
        </w:rPr>
        <w:t xml:space="preserve"> SARS-CoV-2, у березні 2020 року в облдержадміністрації створено штаб з ліквідації наслідків надзвичайної ситуації.</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З початку 2019 року по травень 2020 року проведено 46 засідань регіональної комісії з питань техногенно-екологічної безпеки і надзвичайних ситуацій. Комісією розглядались питання, пов’язані із попередженням </w:t>
      </w:r>
      <w:r w:rsidRPr="00E422E5">
        <w:rPr>
          <w:rFonts w:ascii="Times New Roman" w:hAnsi="Times New Roman"/>
          <w:sz w:val="28"/>
          <w:szCs w:val="28"/>
          <w:lang w:val="uk-UA"/>
        </w:rPr>
        <w:lastRenderedPageBreak/>
        <w:t>виникнення та ліквідацією наслідків надзвичайних ситуацій, життєзабезпеченням населення області, забезпеченням санітарного та епідемічного благополуччя, забезпеченням сталої роботи об’єктів критичної інфраструктури та соціальної сфери.</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У 2019 році при облдержадміністрації була створена комісія з організації проведення 7-ї державної інвентаризації радіоактивних відходів в області. Комісією було складено перелік підприємств, організацій, установ, наукових і медичних закладів області, на яких була проведена інвентаризація. За результатами проведеної інвентаризації радіоактивних відходів не виявлено.</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На обласному рівні у 2019 році проведено 4 командно-штабних навчання з органами управління і силами територіальної підсистеми єдиної державної системи цивільного захисту області та її ланок щодо ліквідації та запобігання виникненню надзвичайних ситуацій, у 2020 році планується провести 2 командно-штабних навчання.</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На 01.06.2020 року до регіонального матеріального резерву закладено матеріальних засобів на суму 1187,661 тис. грн, до кінця року передбачено придбання матеріальних засобів на суму 457,00 тис. грн.</w:t>
      </w:r>
    </w:p>
    <w:p w:rsidR="00842768" w:rsidRPr="00E422E5" w:rsidRDefault="00842768" w:rsidP="0084276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В Навчально-методичному центрі цивільного захисту та безпеки життєдіяльності Луганської області у 2019 році пройшли навчання 1079 осіб керівного складу та фахівців, діяльність яких пов’язана з організацією і здійсненням заходів з питань цивільного захисту, а у 2020 році планується навчання 1383 осіб.</w:t>
      </w:r>
    </w:p>
    <w:p w:rsidR="00842768" w:rsidRPr="00E422E5" w:rsidRDefault="00842768" w:rsidP="00842768">
      <w:pPr>
        <w:tabs>
          <w:tab w:val="left" w:pos="1056"/>
        </w:tabs>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З метою створення на території області безпечних умов для життєдіяльності населення області облдержадміністрацією у 2019 році укладено угоду та Меморандум про співробітництво у сфері протимінної діяльності з неурядовими організаціями: представництвом Хало Траст в Україні та ТОВ «</w:t>
      </w:r>
      <w:proofErr w:type="spellStart"/>
      <w:r w:rsidRPr="00E422E5">
        <w:rPr>
          <w:rFonts w:ascii="Times New Roman" w:hAnsi="Times New Roman"/>
          <w:sz w:val="28"/>
          <w:szCs w:val="28"/>
          <w:lang w:val="uk-UA"/>
        </w:rPr>
        <w:t>Демінінг</w:t>
      </w:r>
      <w:proofErr w:type="spellEnd"/>
      <w:r w:rsidRPr="00E422E5">
        <w:rPr>
          <w:rFonts w:ascii="Times New Roman" w:hAnsi="Times New Roman"/>
          <w:sz w:val="28"/>
          <w:szCs w:val="28"/>
          <w:lang w:val="uk-UA"/>
        </w:rPr>
        <w:t xml:space="preserve"> </w:t>
      </w:r>
      <w:proofErr w:type="spellStart"/>
      <w:r w:rsidRPr="00E422E5">
        <w:rPr>
          <w:rFonts w:ascii="Times New Roman" w:hAnsi="Times New Roman"/>
          <w:sz w:val="28"/>
          <w:szCs w:val="28"/>
          <w:lang w:val="uk-UA"/>
        </w:rPr>
        <w:t>Солюшнс</w:t>
      </w:r>
      <w:proofErr w:type="spellEnd"/>
      <w:r w:rsidRPr="00E422E5">
        <w:rPr>
          <w:rFonts w:ascii="Times New Roman" w:hAnsi="Times New Roman"/>
          <w:sz w:val="28"/>
          <w:szCs w:val="28"/>
          <w:lang w:val="uk-UA"/>
        </w:rPr>
        <w:t>».</w:t>
      </w:r>
    </w:p>
    <w:p w:rsidR="00842768" w:rsidRPr="00E422E5" w:rsidRDefault="00842768" w:rsidP="00842768">
      <w:pPr>
        <w:tabs>
          <w:tab w:val="left" w:pos="1056"/>
        </w:tabs>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Як результат, групою з розмінування Хало Траст в Україні у 2019 році в області було очищено від вибухонебезпечних предметів та пройшло контроль якості 16 земельних ділянок (81 га) сільськогосподарського призначення, доріг та полезахисної смуги у районі населених пунктів Красний </w:t>
      </w:r>
      <w:proofErr w:type="spellStart"/>
      <w:r w:rsidRPr="00E422E5">
        <w:rPr>
          <w:rFonts w:ascii="Times New Roman" w:hAnsi="Times New Roman"/>
          <w:sz w:val="28"/>
          <w:szCs w:val="28"/>
          <w:lang w:val="uk-UA"/>
        </w:rPr>
        <w:t>Деркул</w:t>
      </w:r>
      <w:proofErr w:type="spellEnd"/>
      <w:r w:rsidRPr="00E422E5">
        <w:rPr>
          <w:rFonts w:ascii="Times New Roman" w:hAnsi="Times New Roman"/>
          <w:sz w:val="28"/>
          <w:szCs w:val="28"/>
          <w:lang w:val="uk-UA"/>
        </w:rPr>
        <w:t xml:space="preserve">, Широкий, Красна </w:t>
      </w:r>
      <w:proofErr w:type="spellStart"/>
      <w:r w:rsidRPr="00E422E5">
        <w:rPr>
          <w:rFonts w:ascii="Times New Roman" w:hAnsi="Times New Roman"/>
          <w:sz w:val="28"/>
          <w:szCs w:val="28"/>
          <w:lang w:val="uk-UA"/>
        </w:rPr>
        <w:t>Талівка</w:t>
      </w:r>
      <w:proofErr w:type="spellEnd"/>
      <w:r w:rsidRPr="00E422E5">
        <w:rPr>
          <w:rFonts w:ascii="Times New Roman" w:hAnsi="Times New Roman"/>
          <w:sz w:val="28"/>
          <w:szCs w:val="28"/>
          <w:lang w:val="uk-UA"/>
        </w:rPr>
        <w:t xml:space="preserve"> Станично-Луганського району, </w:t>
      </w:r>
      <w:proofErr w:type="spellStart"/>
      <w:r w:rsidRPr="00E422E5">
        <w:rPr>
          <w:rFonts w:ascii="Times New Roman" w:hAnsi="Times New Roman"/>
          <w:sz w:val="28"/>
          <w:szCs w:val="28"/>
          <w:lang w:val="uk-UA"/>
        </w:rPr>
        <w:t>Нижньобараниківка</w:t>
      </w:r>
      <w:proofErr w:type="spellEnd"/>
      <w:r w:rsidRPr="00E422E5">
        <w:rPr>
          <w:rFonts w:ascii="Times New Roman" w:hAnsi="Times New Roman"/>
          <w:sz w:val="28"/>
          <w:szCs w:val="28"/>
          <w:lang w:val="uk-UA"/>
        </w:rPr>
        <w:t xml:space="preserve"> Біловодського району,</w:t>
      </w:r>
      <w:r w:rsidR="00345349" w:rsidRPr="00E422E5">
        <w:rPr>
          <w:rFonts w:ascii="Times New Roman" w:hAnsi="Times New Roman"/>
          <w:sz w:val="28"/>
          <w:szCs w:val="28"/>
          <w:lang w:val="uk-UA"/>
        </w:rPr>
        <w:t xml:space="preserve"> міста</w:t>
      </w:r>
      <w:r w:rsidRPr="00E422E5">
        <w:rPr>
          <w:rFonts w:ascii="Times New Roman" w:hAnsi="Times New Roman"/>
          <w:sz w:val="28"/>
          <w:szCs w:val="28"/>
          <w:lang w:val="uk-UA"/>
        </w:rPr>
        <w:t xml:space="preserve"> </w:t>
      </w:r>
      <w:r w:rsidR="00345349" w:rsidRPr="00E422E5">
        <w:rPr>
          <w:rFonts w:ascii="Times New Roman" w:hAnsi="Times New Roman"/>
          <w:sz w:val="28"/>
          <w:szCs w:val="28"/>
          <w:lang w:val="uk-UA"/>
        </w:rPr>
        <w:t>Сватове</w:t>
      </w:r>
      <w:r w:rsidRPr="00E422E5">
        <w:rPr>
          <w:rFonts w:ascii="Times New Roman" w:hAnsi="Times New Roman"/>
          <w:sz w:val="28"/>
          <w:szCs w:val="28"/>
          <w:lang w:val="uk-UA"/>
        </w:rPr>
        <w:t>. Документи з проведення робіт з розмінування було передано власникам земельних ділянок.</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Для цілодобового моніторингу надзвичайних подій і ситуацій техногенного та природного характеру</w:t>
      </w:r>
      <w:r w:rsidRPr="00E422E5">
        <w:t xml:space="preserve"> </w:t>
      </w:r>
      <w:r w:rsidRPr="00E422E5">
        <w:rPr>
          <w:rFonts w:ascii="Times New Roman" w:hAnsi="Times New Roman"/>
          <w:sz w:val="28"/>
          <w:szCs w:val="28"/>
          <w:lang w:val="uk-UA"/>
        </w:rPr>
        <w:t xml:space="preserve">функціонує </w:t>
      </w:r>
      <w:proofErr w:type="spellStart"/>
      <w:r w:rsidRPr="00E422E5">
        <w:rPr>
          <w:rFonts w:ascii="Times New Roman" w:hAnsi="Times New Roman"/>
          <w:sz w:val="28"/>
          <w:szCs w:val="28"/>
          <w:lang w:val="uk-UA"/>
        </w:rPr>
        <w:t>оперативно</w:t>
      </w:r>
      <w:proofErr w:type="spellEnd"/>
      <w:r w:rsidRPr="00E422E5">
        <w:rPr>
          <w:rFonts w:ascii="Times New Roman" w:hAnsi="Times New Roman"/>
          <w:sz w:val="28"/>
          <w:szCs w:val="28"/>
          <w:lang w:val="uk-UA"/>
        </w:rPr>
        <w:t>-чергова служба.</w:t>
      </w:r>
    </w:p>
    <w:p w:rsidR="00486BE8" w:rsidRPr="00E422E5" w:rsidRDefault="00486BE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t xml:space="preserve">Для запобігання та ліквідації надзвичайних ситуацій техногенного та природного характеру, які виникають на водних об’єктах області, а також проведення пошукових, аварійно-рятувальних та інших невідкладних водолазних робіт в області функціонує Луганська комунальна установа «Обласна </w:t>
      </w:r>
      <w:proofErr w:type="spellStart"/>
      <w:r w:rsidRPr="00E422E5">
        <w:rPr>
          <w:rFonts w:ascii="Times New Roman" w:hAnsi="Times New Roman"/>
          <w:sz w:val="28"/>
          <w:szCs w:val="28"/>
          <w:lang w:val="uk-UA"/>
        </w:rPr>
        <w:t>рятувально</w:t>
      </w:r>
      <w:proofErr w:type="spellEnd"/>
      <w:r w:rsidRPr="00E422E5">
        <w:rPr>
          <w:rFonts w:ascii="Times New Roman" w:hAnsi="Times New Roman"/>
          <w:sz w:val="28"/>
          <w:szCs w:val="28"/>
          <w:lang w:val="uk-UA"/>
        </w:rPr>
        <w:t>-водолазна служба</w:t>
      </w:r>
      <w:r w:rsidR="00842768" w:rsidRPr="00E422E5">
        <w:rPr>
          <w:rFonts w:ascii="Times New Roman" w:hAnsi="Times New Roman"/>
          <w:sz w:val="28"/>
          <w:szCs w:val="28"/>
          <w:lang w:val="uk-UA"/>
        </w:rPr>
        <w:t xml:space="preserve">. Під час купального сезону 2019 року працівниками установи було проведено очищення та обстеження </w:t>
      </w:r>
      <w:proofErr w:type="spellStart"/>
      <w:r w:rsidR="00842768" w:rsidRPr="00E422E5">
        <w:rPr>
          <w:rFonts w:ascii="Times New Roman" w:hAnsi="Times New Roman"/>
          <w:sz w:val="28"/>
          <w:szCs w:val="28"/>
          <w:lang w:val="uk-UA"/>
        </w:rPr>
        <w:t>дна</w:t>
      </w:r>
      <w:proofErr w:type="spellEnd"/>
      <w:r w:rsidR="00842768" w:rsidRPr="00E422E5">
        <w:rPr>
          <w:rFonts w:ascii="Times New Roman" w:hAnsi="Times New Roman"/>
          <w:sz w:val="28"/>
          <w:szCs w:val="28"/>
          <w:lang w:val="uk-UA"/>
        </w:rPr>
        <w:t xml:space="preserve"> акваторії пляжів на 6 водних об’єктах області. З обласного бюджету у 2019 році на функціонування установи було виділено 1901,883 тис. грн, а у 2020 році передбачено збільшити фінансування до 2172,451 тис. грн.</w:t>
      </w:r>
    </w:p>
    <w:p w:rsidR="00842768" w:rsidRPr="00E422E5" w:rsidRDefault="00842768" w:rsidP="00486BE8">
      <w:pPr>
        <w:spacing w:after="0" w:line="240" w:lineRule="auto"/>
        <w:ind w:firstLine="567"/>
        <w:jc w:val="both"/>
        <w:rPr>
          <w:rFonts w:ascii="Times New Roman" w:hAnsi="Times New Roman"/>
          <w:sz w:val="28"/>
          <w:szCs w:val="28"/>
          <w:lang w:val="uk-UA"/>
        </w:rPr>
      </w:pPr>
      <w:r w:rsidRPr="00E422E5">
        <w:rPr>
          <w:rFonts w:ascii="Times New Roman" w:hAnsi="Times New Roman"/>
          <w:sz w:val="28"/>
          <w:szCs w:val="28"/>
          <w:lang w:val="uk-UA"/>
        </w:rPr>
        <w:lastRenderedPageBreak/>
        <w:t xml:space="preserve">Оповіщення та інформування населення про загрозу або виникнення надзвичайних ситуацій техногенного та природного характеру в області забезпечує територіальна автоматизована система централізованого оповіщення. В середньому </w:t>
      </w:r>
      <w:proofErr w:type="spellStart"/>
      <w:r w:rsidRPr="00E422E5">
        <w:rPr>
          <w:rFonts w:ascii="Times New Roman" w:hAnsi="Times New Roman"/>
          <w:sz w:val="28"/>
          <w:szCs w:val="28"/>
          <w:lang w:val="uk-UA"/>
        </w:rPr>
        <w:t>електросиренами</w:t>
      </w:r>
      <w:proofErr w:type="spellEnd"/>
      <w:r w:rsidRPr="00E422E5">
        <w:rPr>
          <w:rFonts w:ascii="Times New Roman" w:hAnsi="Times New Roman"/>
          <w:sz w:val="28"/>
          <w:szCs w:val="28"/>
          <w:lang w:val="uk-UA"/>
        </w:rPr>
        <w:t xml:space="preserve"> та вуличними гучномовцями охоплено 59% території області, з урахуванням радіо і телебачення та інших альтернативних технічних засобів оповіщення охоплено 70% території області.</w:t>
      </w:r>
    </w:p>
    <w:p w:rsidR="00842768" w:rsidRPr="00E422E5" w:rsidRDefault="00842768" w:rsidP="00842768">
      <w:pPr>
        <w:pStyle w:val="14pt"/>
        <w:ind w:firstLine="567"/>
        <w:rPr>
          <w:rFonts w:eastAsiaTheme="minorHAnsi" w:cstheme="minorBidi"/>
          <w:b w:val="0"/>
          <w:lang w:val="uk-UA" w:eastAsia="en-US"/>
        </w:rPr>
      </w:pPr>
      <w:r w:rsidRPr="00E422E5">
        <w:rPr>
          <w:rFonts w:eastAsiaTheme="minorHAnsi" w:cstheme="minorBidi"/>
          <w:b w:val="0"/>
          <w:lang w:val="uk-UA" w:eastAsia="en-US"/>
        </w:rPr>
        <w:t>Одним з пріоритетних питань у 2019 році було забезпечення пожежної та техногенної безпеки. У 2019 році в області зареєстровано 2140 пожеж, внаслідок яких загинуло 58 осіб.</w:t>
      </w:r>
    </w:p>
    <w:p w:rsidR="00842768" w:rsidRPr="00E422E5" w:rsidRDefault="00842768" w:rsidP="00842768">
      <w:pPr>
        <w:pStyle w:val="14pt"/>
        <w:ind w:firstLine="567"/>
        <w:rPr>
          <w:rFonts w:eastAsiaTheme="minorHAnsi" w:cstheme="minorBidi"/>
          <w:b w:val="0"/>
          <w:lang w:val="uk-UA" w:eastAsia="en-US"/>
        </w:rPr>
      </w:pPr>
      <w:r w:rsidRPr="00E422E5">
        <w:rPr>
          <w:rFonts w:eastAsiaTheme="minorHAnsi" w:cstheme="minorBidi"/>
          <w:b w:val="0"/>
          <w:lang w:val="uk-UA" w:eastAsia="en-US"/>
        </w:rPr>
        <w:t>Аналіз стану протипожежної безпеки свідчить про те, що значна кількість пожеж припадає на сільську місцевість. У 2019 році в сільській місцевості зареєстровано 794 пожежі, внаслідок яких загинуло 32 особи.</w:t>
      </w:r>
    </w:p>
    <w:p w:rsidR="00842768" w:rsidRPr="00E422E5" w:rsidRDefault="00842768" w:rsidP="00842768">
      <w:pPr>
        <w:pStyle w:val="14pt"/>
        <w:ind w:firstLine="567"/>
        <w:rPr>
          <w:rFonts w:eastAsiaTheme="minorHAnsi" w:cstheme="minorBidi"/>
          <w:b w:val="0"/>
          <w:lang w:val="uk-UA" w:eastAsia="en-US"/>
        </w:rPr>
      </w:pPr>
      <w:r w:rsidRPr="00E422E5">
        <w:rPr>
          <w:rFonts w:eastAsiaTheme="minorHAnsi" w:cstheme="minorBidi"/>
          <w:b w:val="0"/>
          <w:lang w:val="uk-UA" w:eastAsia="en-US"/>
        </w:rPr>
        <w:t xml:space="preserve">У 2019 році в селищі </w:t>
      </w:r>
      <w:proofErr w:type="spellStart"/>
      <w:r w:rsidRPr="00E422E5">
        <w:rPr>
          <w:rFonts w:eastAsiaTheme="minorHAnsi" w:cstheme="minorBidi"/>
          <w:b w:val="0"/>
          <w:lang w:val="uk-UA" w:eastAsia="en-US"/>
        </w:rPr>
        <w:t>Микільському</w:t>
      </w:r>
      <w:proofErr w:type="spellEnd"/>
      <w:r w:rsidRPr="00E422E5">
        <w:rPr>
          <w:rFonts w:eastAsiaTheme="minorHAnsi" w:cstheme="minorBidi"/>
          <w:b w:val="0"/>
          <w:lang w:val="uk-UA" w:eastAsia="en-US"/>
        </w:rPr>
        <w:t xml:space="preserve"> </w:t>
      </w:r>
      <w:proofErr w:type="spellStart"/>
      <w:r w:rsidRPr="00E422E5">
        <w:rPr>
          <w:rFonts w:eastAsiaTheme="minorHAnsi" w:cstheme="minorBidi"/>
          <w:b w:val="0"/>
          <w:lang w:val="uk-UA" w:eastAsia="en-US"/>
        </w:rPr>
        <w:t>Міловського</w:t>
      </w:r>
      <w:proofErr w:type="spellEnd"/>
      <w:r w:rsidRPr="00E422E5">
        <w:rPr>
          <w:rFonts w:eastAsiaTheme="minorHAnsi" w:cstheme="minorBidi"/>
          <w:b w:val="0"/>
          <w:lang w:val="uk-UA" w:eastAsia="en-US"/>
        </w:rPr>
        <w:t xml:space="preserve"> району був створений </w:t>
      </w:r>
      <w:proofErr w:type="spellStart"/>
      <w:r w:rsidRPr="00E422E5">
        <w:rPr>
          <w:rFonts w:eastAsiaTheme="minorHAnsi" w:cstheme="minorBidi"/>
          <w:b w:val="0"/>
          <w:lang w:val="uk-UA" w:eastAsia="en-US"/>
        </w:rPr>
        <w:t>пожежно</w:t>
      </w:r>
      <w:proofErr w:type="spellEnd"/>
      <w:r w:rsidRPr="00E422E5">
        <w:rPr>
          <w:rFonts w:eastAsiaTheme="minorHAnsi" w:cstheme="minorBidi"/>
          <w:b w:val="0"/>
          <w:lang w:val="uk-UA" w:eastAsia="en-US"/>
        </w:rPr>
        <w:t>-рятувальний підрозділ місцевої пожежної охорони.</w:t>
      </w:r>
    </w:p>
    <w:p w:rsidR="00486BE8" w:rsidRPr="00E422E5" w:rsidRDefault="00486BE8" w:rsidP="00842768">
      <w:pPr>
        <w:pStyle w:val="14pt"/>
        <w:ind w:firstLine="567"/>
        <w:rPr>
          <w:b w:val="0"/>
          <w:iCs/>
          <w:lang w:val="uk-UA"/>
        </w:rPr>
      </w:pPr>
      <w:r w:rsidRPr="00E422E5">
        <w:rPr>
          <w:b w:val="0"/>
          <w:iCs/>
          <w:lang w:val="uk-UA"/>
        </w:rPr>
        <w:t xml:space="preserve">Більшість населених пунктів Луганської області розташовані на відстані понад 15 кілометрів від існуючих </w:t>
      </w:r>
      <w:proofErr w:type="spellStart"/>
      <w:r w:rsidRPr="00E422E5">
        <w:rPr>
          <w:b w:val="0"/>
          <w:iCs/>
          <w:lang w:val="uk-UA"/>
        </w:rPr>
        <w:t>пожежно</w:t>
      </w:r>
      <w:proofErr w:type="spellEnd"/>
      <w:r w:rsidRPr="00E422E5">
        <w:rPr>
          <w:b w:val="0"/>
          <w:iCs/>
          <w:lang w:val="uk-UA"/>
        </w:rPr>
        <w:t>-рятувальних підрозділів, значна їх віддаленість у поєднанні з неякісним дорожнім покриттям призводять до того, що час слідування пожежного розрахунку до місця виклику складає понад 20 хвилин. Тим самим знижується рівень безпеки населення і захищеності територій від наслідків надзвичайних ситуацій та пожеж.</w:t>
      </w:r>
    </w:p>
    <w:p w:rsidR="00486BE8" w:rsidRDefault="00486BE8" w:rsidP="00486BE8">
      <w:pPr>
        <w:pStyle w:val="14pt"/>
        <w:ind w:firstLine="567"/>
        <w:rPr>
          <w:b w:val="0"/>
          <w:iCs/>
          <w:lang w:val="uk-UA"/>
        </w:rPr>
      </w:pPr>
      <w:r w:rsidRPr="00E422E5">
        <w:rPr>
          <w:b w:val="0"/>
          <w:iCs/>
          <w:lang w:val="uk-UA"/>
        </w:rPr>
        <w:t xml:space="preserve">Створення </w:t>
      </w:r>
      <w:proofErr w:type="spellStart"/>
      <w:r w:rsidRPr="00E422E5">
        <w:rPr>
          <w:b w:val="0"/>
          <w:iCs/>
          <w:lang w:val="uk-UA"/>
        </w:rPr>
        <w:t>пожежно</w:t>
      </w:r>
      <w:proofErr w:type="spellEnd"/>
      <w:r w:rsidRPr="00E422E5">
        <w:rPr>
          <w:b w:val="0"/>
          <w:iCs/>
          <w:lang w:val="uk-UA"/>
        </w:rPr>
        <w:t>-рятувальних підрозділів, центрів безпеки громадян в населених пунктах області дозволить знизити ризик виникнення надзвичайних ситуацій техногенного та природного характеру, мінімізувати збитки під час виникнення надзвичайних ситуацій, своєчасно та якісно проводити невідкладні відновлювальні роботи і заходи, спрямовані на ліквідацію надзвичайних ситуацій, забезпечити час реагування на надзвичайні ситуації до 20 хвилин.</w:t>
      </w:r>
    </w:p>
    <w:p w:rsidR="00486BE8" w:rsidRDefault="00486BE8" w:rsidP="00486BE8">
      <w:pPr>
        <w:spacing w:after="0" w:line="240" w:lineRule="auto"/>
        <w:ind w:firstLine="567"/>
        <w:jc w:val="both"/>
        <w:rPr>
          <w:rFonts w:ascii="Times New Roman" w:hAnsi="Times New Roman"/>
          <w:sz w:val="28"/>
          <w:szCs w:val="28"/>
          <w:lang w:val="uk-UA"/>
        </w:rPr>
      </w:pPr>
    </w:p>
    <w:p w:rsidR="00436DAE" w:rsidRPr="00436DAE" w:rsidRDefault="00436DAE" w:rsidP="00436DAE">
      <w:pPr>
        <w:spacing w:after="0" w:line="240" w:lineRule="auto"/>
        <w:ind w:firstLine="567"/>
        <w:jc w:val="both"/>
        <w:rPr>
          <w:rFonts w:ascii="Times New Roman" w:hAnsi="Times New Roman"/>
          <w:b/>
          <w:iCs/>
          <w:sz w:val="28"/>
          <w:szCs w:val="28"/>
          <w:u w:val="single"/>
          <w:lang w:val="uk-UA"/>
        </w:rPr>
      </w:pPr>
      <w:r w:rsidRPr="00436DAE">
        <w:rPr>
          <w:rFonts w:ascii="Times New Roman" w:hAnsi="Times New Roman"/>
          <w:b/>
          <w:iCs/>
          <w:sz w:val="28"/>
          <w:szCs w:val="28"/>
          <w:u w:val="single"/>
          <w:lang w:val="uk-UA"/>
        </w:rPr>
        <w:t>Основні проблеми:</w:t>
      </w:r>
    </w:p>
    <w:p w:rsidR="00436DAE" w:rsidRPr="00436DAE" w:rsidRDefault="00436DAE" w:rsidP="00436DAE">
      <w:pPr>
        <w:spacing w:after="0" w:line="240" w:lineRule="auto"/>
        <w:ind w:firstLine="567"/>
        <w:jc w:val="both"/>
        <w:rPr>
          <w:rFonts w:ascii="Times New Roman" w:hAnsi="Times New Roman"/>
          <w:sz w:val="28"/>
          <w:szCs w:val="28"/>
          <w:lang w:val="uk-UA"/>
        </w:rPr>
      </w:pPr>
      <w:r w:rsidRPr="00436DAE">
        <w:rPr>
          <w:rFonts w:ascii="Times New Roman" w:hAnsi="Times New Roman"/>
          <w:sz w:val="28"/>
          <w:szCs w:val="28"/>
          <w:lang w:val="uk-UA"/>
        </w:rPr>
        <w:t>незадовільний стан пожежної безпеки в області;</w:t>
      </w:r>
    </w:p>
    <w:p w:rsidR="00436DAE" w:rsidRPr="00436DAE" w:rsidRDefault="00436DAE" w:rsidP="00436DAE">
      <w:pPr>
        <w:spacing w:after="0" w:line="240" w:lineRule="auto"/>
        <w:ind w:firstLine="567"/>
        <w:jc w:val="both"/>
        <w:rPr>
          <w:rFonts w:ascii="Times New Roman" w:hAnsi="Times New Roman"/>
          <w:sz w:val="28"/>
          <w:szCs w:val="28"/>
          <w:lang w:val="uk-UA"/>
        </w:rPr>
      </w:pPr>
      <w:r w:rsidRPr="00436DAE">
        <w:rPr>
          <w:rFonts w:ascii="Times New Roman" w:hAnsi="Times New Roman"/>
          <w:sz w:val="28"/>
          <w:szCs w:val="28"/>
          <w:lang w:val="uk-UA"/>
        </w:rPr>
        <w:t>неспроможність територіальної автоматизованої система централізованого оповіщення області у повному обсязі забезпечити виконання покладених на неї завдань щодо оповіщення осіб керівного складу і чергових служб відповідних місцевих органів виконавчої влади, органів місцевого самоврядування, а також населення;</w:t>
      </w:r>
    </w:p>
    <w:p w:rsidR="00436DAE" w:rsidRPr="00436DAE" w:rsidRDefault="00436DAE" w:rsidP="00436DAE">
      <w:pPr>
        <w:spacing w:after="0" w:line="240" w:lineRule="auto"/>
        <w:ind w:firstLine="567"/>
        <w:jc w:val="both"/>
        <w:rPr>
          <w:rFonts w:ascii="Times New Roman" w:hAnsi="Times New Roman"/>
          <w:sz w:val="28"/>
          <w:szCs w:val="28"/>
          <w:lang w:val="uk-UA"/>
        </w:rPr>
      </w:pPr>
      <w:r w:rsidRPr="00436DAE">
        <w:rPr>
          <w:rFonts w:ascii="Times New Roman" w:hAnsi="Times New Roman"/>
          <w:sz w:val="28"/>
          <w:szCs w:val="28"/>
          <w:lang w:val="uk-UA"/>
        </w:rPr>
        <w:t>недостатнє накопичення регіонального матеріального резерву для запобігання виникненню і ліквідації наслідків надзвичайних ситуацій.</w:t>
      </w:r>
    </w:p>
    <w:p w:rsidR="00436DAE" w:rsidRPr="00436DAE" w:rsidRDefault="00436DAE" w:rsidP="00436DAE">
      <w:pPr>
        <w:spacing w:after="0" w:line="240" w:lineRule="auto"/>
        <w:ind w:firstLine="567"/>
        <w:jc w:val="both"/>
        <w:rPr>
          <w:rFonts w:ascii="Times New Roman" w:hAnsi="Times New Roman"/>
          <w:sz w:val="28"/>
          <w:szCs w:val="28"/>
          <w:lang w:val="uk-UA"/>
        </w:rPr>
      </w:pPr>
    </w:p>
    <w:p w:rsidR="00486BE8" w:rsidRPr="00F431B3" w:rsidRDefault="00486BE8" w:rsidP="00436DAE">
      <w:pPr>
        <w:spacing w:after="0" w:line="240" w:lineRule="auto"/>
        <w:ind w:firstLine="567"/>
        <w:jc w:val="both"/>
        <w:rPr>
          <w:rFonts w:ascii="Times New Roman" w:hAnsi="Times New Roman" w:cs="Times New Roman"/>
          <w:b/>
          <w:sz w:val="28"/>
          <w:szCs w:val="28"/>
          <w:u w:val="single"/>
          <w:lang w:val="uk-UA"/>
        </w:rPr>
      </w:pPr>
      <w:r w:rsidRPr="00F431B3">
        <w:rPr>
          <w:rFonts w:ascii="Times New Roman" w:hAnsi="Times New Roman" w:cs="Times New Roman"/>
          <w:b/>
          <w:sz w:val="28"/>
          <w:szCs w:val="28"/>
          <w:u w:val="single"/>
          <w:lang w:val="uk-UA"/>
        </w:rPr>
        <w:t>Основні завдання:</w:t>
      </w:r>
    </w:p>
    <w:p w:rsidR="00486BE8" w:rsidRPr="00F431B3" w:rsidRDefault="00486BE8" w:rsidP="00436DAE">
      <w:pPr>
        <w:pStyle w:val="14pt"/>
        <w:ind w:firstLine="567"/>
        <w:rPr>
          <w:b w:val="0"/>
          <w:lang w:val="uk-UA"/>
        </w:rPr>
      </w:pPr>
      <w:r w:rsidRPr="00F431B3">
        <w:rPr>
          <w:b w:val="0"/>
          <w:lang w:val="uk-UA"/>
        </w:rPr>
        <w:t>реалізація Плану основних заходів цивільного захисту Луганської області на 2021, 2022, 2023 роки;</w:t>
      </w:r>
    </w:p>
    <w:p w:rsidR="00486BE8" w:rsidRPr="00F431B3" w:rsidRDefault="00486BE8" w:rsidP="00436DAE">
      <w:pPr>
        <w:spacing w:after="0" w:line="240" w:lineRule="auto"/>
        <w:ind w:firstLine="567"/>
        <w:jc w:val="both"/>
        <w:rPr>
          <w:rFonts w:ascii="Times New Roman" w:hAnsi="Times New Roman" w:cs="Times New Roman"/>
          <w:bCs/>
          <w:sz w:val="28"/>
          <w:szCs w:val="28"/>
          <w:lang w:val="uk-UA"/>
        </w:rPr>
      </w:pPr>
      <w:r w:rsidRPr="00F431B3">
        <w:rPr>
          <w:rFonts w:ascii="Times New Roman" w:hAnsi="Times New Roman" w:cs="Times New Roman"/>
          <w:bCs/>
          <w:sz w:val="28"/>
          <w:szCs w:val="28"/>
          <w:lang w:val="uk-UA"/>
        </w:rPr>
        <w:t xml:space="preserve">сприяння створенню </w:t>
      </w:r>
      <w:proofErr w:type="spellStart"/>
      <w:r w:rsidRPr="00F431B3">
        <w:rPr>
          <w:rFonts w:ascii="Times New Roman" w:hAnsi="Times New Roman" w:cs="Times New Roman"/>
          <w:bCs/>
          <w:sz w:val="28"/>
          <w:szCs w:val="28"/>
          <w:lang w:val="uk-UA"/>
        </w:rPr>
        <w:t>пожежно</w:t>
      </w:r>
      <w:proofErr w:type="spellEnd"/>
      <w:r w:rsidRPr="00F431B3">
        <w:rPr>
          <w:rFonts w:ascii="Times New Roman" w:hAnsi="Times New Roman" w:cs="Times New Roman"/>
          <w:bCs/>
          <w:sz w:val="28"/>
          <w:szCs w:val="28"/>
          <w:lang w:val="uk-UA"/>
        </w:rPr>
        <w:t>-рятувальних підрозділів місцевої, добровільної пожежної охорони, центрів безпеки громадян;</w:t>
      </w:r>
    </w:p>
    <w:p w:rsidR="00486BE8" w:rsidRPr="00F431B3" w:rsidRDefault="00486BE8" w:rsidP="00486BE8">
      <w:pPr>
        <w:pStyle w:val="14pt"/>
        <w:ind w:firstLine="567"/>
        <w:rPr>
          <w:b w:val="0"/>
          <w:lang w:val="uk-UA"/>
        </w:rPr>
      </w:pPr>
      <w:r w:rsidRPr="00F431B3">
        <w:rPr>
          <w:b w:val="0"/>
          <w:lang w:val="uk-UA"/>
        </w:rPr>
        <w:t>забезпечення постійної готовності територіальної автоматизованої системи централізованого оповіщення області;</w:t>
      </w:r>
    </w:p>
    <w:p w:rsidR="00486BE8" w:rsidRPr="00F431B3" w:rsidRDefault="00486BE8" w:rsidP="00486BE8">
      <w:pPr>
        <w:pStyle w:val="14pt"/>
        <w:ind w:firstLine="567"/>
        <w:rPr>
          <w:b w:val="0"/>
          <w:lang w:val="uk-UA"/>
        </w:rPr>
      </w:pPr>
      <w:r w:rsidRPr="00F431B3">
        <w:rPr>
          <w:b w:val="0"/>
          <w:lang w:val="uk-UA"/>
        </w:rPr>
        <w:lastRenderedPageBreak/>
        <w:t>реконструкція територіальної автоматизованої системи централізованого оповіщення області;</w:t>
      </w:r>
    </w:p>
    <w:p w:rsidR="00486BE8" w:rsidRPr="00F431B3" w:rsidRDefault="00486BE8" w:rsidP="00486BE8">
      <w:pPr>
        <w:pStyle w:val="14pt"/>
        <w:ind w:firstLine="567"/>
        <w:rPr>
          <w:b w:val="0"/>
          <w:lang w:val="uk-UA"/>
        </w:rPr>
      </w:pPr>
      <w:r w:rsidRPr="00F431B3">
        <w:rPr>
          <w:b w:val="0"/>
          <w:lang w:val="uk-UA"/>
        </w:rPr>
        <w:t>поповнення регіонального матеріального резерву для запобігання виникненню і ліквідації наслідків надзвичайних ситуацій;</w:t>
      </w:r>
    </w:p>
    <w:p w:rsidR="00D23B53" w:rsidRDefault="00486BE8" w:rsidP="009758DC">
      <w:pPr>
        <w:spacing w:after="0" w:line="240" w:lineRule="auto"/>
        <w:ind w:firstLine="567"/>
        <w:jc w:val="both"/>
        <w:rPr>
          <w:rFonts w:ascii="Times New Roman" w:hAnsi="Times New Roman" w:cs="Times New Roman"/>
          <w:sz w:val="28"/>
          <w:szCs w:val="28"/>
          <w:lang w:val="uk-UA"/>
        </w:rPr>
      </w:pPr>
      <w:r w:rsidRPr="00F431B3">
        <w:rPr>
          <w:rFonts w:ascii="Times New Roman" w:hAnsi="Times New Roman" w:cs="Times New Roman"/>
          <w:sz w:val="28"/>
          <w:szCs w:val="28"/>
          <w:lang w:val="uk-UA"/>
        </w:rPr>
        <w:t xml:space="preserve">створення умов для функціонування Луганської комунальної установи «Обласна </w:t>
      </w:r>
      <w:proofErr w:type="spellStart"/>
      <w:r w:rsidRPr="00F431B3">
        <w:rPr>
          <w:rFonts w:ascii="Times New Roman" w:hAnsi="Times New Roman" w:cs="Times New Roman"/>
          <w:sz w:val="28"/>
          <w:szCs w:val="28"/>
          <w:lang w:val="uk-UA"/>
        </w:rPr>
        <w:t>рятувально</w:t>
      </w:r>
      <w:proofErr w:type="spellEnd"/>
      <w:r w:rsidRPr="00F431B3">
        <w:rPr>
          <w:rFonts w:ascii="Times New Roman" w:hAnsi="Times New Roman" w:cs="Times New Roman"/>
          <w:sz w:val="28"/>
          <w:szCs w:val="28"/>
          <w:lang w:val="uk-UA"/>
        </w:rPr>
        <w:t>-водолазна служба».</w:t>
      </w:r>
    </w:p>
    <w:p w:rsidR="00486BE8" w:rsidRDefault="00486BE8" w:rsidP="009758DC">
      <w:pPr>
        <w:spacing w:after="0" w:line="240" w:lineRule="auto"/>
        <w:ind w:firstLine="567"/>
        <w:jc w:val="both"/>
        <w:rPr>
          <w:rFonts w:ascii="Times New Roman" w:hAnsi="Times New Roman" w:cs="Times New Roman"/>
          <w:sz w:val="28"/>
          <w:szCs w:val="28"/>
          <w:lang w:val="uk-UA"/>
        </w:rPr>
      </w:pPr>
    </w:p>
    <w:p w:rsidR="00486BE8" w:rsidRPr="009758DC" w:rsidRDefault="00486BE8" w:rsidP="009758DC">
      <w:pPr>
        <w:spacing w:after="0" w:line="240" w:lineRule="auto"/>
        <w:ind w:firstLine="567"/>
        <w:jc w:val="both"/>
        <w:rPr>
          <w:rFonts w:ascii="Times New Roman" w:hAnsi="Times New Roman"/>
          <w:b/>
          <w:sz w:val="28"/>
          <w:szCs w:val="28"/>
          <w:u w:val="single"/>
          <w:lang w:val="uk-UA"/>
        </w:rPr>
      </w:pPr>
      <w:r w:rsidRPr="009758DC">
        <w:rPr>
          <w:rFonts w:ascii="Times New Roman" w:hAnsi="Times New Roman"/>
          <w:b/>
          <w:sz w:val="28"/>
          <w:szCs w:val="28"/>
          <w:u w:val="single"/>
          <w:lang w:val="uk-UA"/>
        </w:rPr>
        <w:t>Очікуванні результати:</w:t>
      </w:r>
    </w:p>
    <w:p w:rsidR="00486BE8" w:rsidRPr="009758DC" w:rsidRDefault="00486BE8" w:rsidP="009758DC">
      <w:pPr>
        <w:tabs>
          <w:tab w:val="left" w:pos="567"/>
        </w:tabs>
        <w:spacing w:after="0" w:line="240" w:lineRule="auto"/>
        <w:ind w:firstLine="567"/>
        <w:jc w:val="both"/>
        <w:rPr>
          <w:rFonts w:ascii="Times New Roman" w:hAnsi="Times New Roman"/>
          <w:bCs/>
          <w:sz w:val="28"/>
          <w:szCs w:val="28"/>
          <w:lang w:val="uk-UA"/>
        </w:rPr>
      </w:pPr>
      <w:r w:rsidRPr="009758DC">
        <w:rPr>
          <w:rFonts w:ascii="Times New Roman" w:hAnsi="Times New Roman"/>
          <w:bCs/>
          <w:sz w:val="28"/>
          <w:szCs w:val="28"/>
          <w:lang w:val="uk-UA"/>
        </w:rPr>
        <w:t>підвищення рівня безпеки населення і захищеності територій від наслідків надзвичайних ситуацій;</w:t>
      </w:r>
    </w:p>
    <w:p w:rsidR="00486BE8" w:rsidRPr="009758DC" w:rsidRDefault="00486BE8" w:rsidP="009758DC">
      <w:pPr>
        <w:spacing w:after="0" w:line="240" w:lineRule="auto"/>
        <w:ind w:firstLine="567"/>
        <w:jc w:val="both"/>
        <w:rPr>
          <w:rFonts w:ascii="Times New Roman" w:hAnsi="Times New Roman"/>
          <w:bCs/>
          <w:sz w:val="28"/>
          <w:szCs w:val="28"/>
          <w:lang w:val="uk-UA"/>
        </w:rPr>
      </w:pPr>
      <w:r w:rsidRPr="009758DC">
        <w:rPr>
          <w:rFonts w:ascii="Times New Roman" w:hAnsi="Times New Roman"/>
          <w:bCs/>
          <w:sz w:val="28"/>
          <w:szCs w:val="28"/>
          <w:lang w:val="uk-UA"/>
        </w:rPr>
        <w:t>забезпечення часу реагування на надзвичайні ситуації до 20 хвилин;</w:t>
      </w:r>
    </w:p>
    <w:p w:rsidR="00486BE8" w:rsidRPr="009758DC" w:rsidRDefault="00486BE8" w:rsidP="009758DC">
      <w:pPr>
        <w:spacing w:after="0" w:line="240" w:lineRule="auto"/>
        <w:ind w:firstLine="567"/>
        <w:jc w:val="both"/>
        <w:rPr>
          <w:rFonts w:ascii="Times New Roman" w:hAnsi="Times New Roman" w:cs="Times New Roman"/>
          <w:sz w:val="28"/>
          <w:szCs w:val="28"/>
          <w:lang w:val="uk-UA"/>
        </w:rPr>
      </w:pPr>
      <w:r w:rsidRPr="009758DC">
        <w:rPr>
          <w:rFonts w:ascii="Times New Roman" w:hAnsi="Times New Roman" w:cs="Times New Roman"/>
          <w:sz w:val="28"/>
          <w:szCs w:val="28"/>
          <w:lang w:val="uk-UA"/>
        </w:rPr>
        <w:t>забезпечення оповіщення про загрозу або виникнення надзвичайних ситуацій;</w:t>
      </w:r>
    </w:p>
    <w:p w:rsidR="00486BE8" w:rsidRPr="009758DC" w:rsidRDefault="00486BE8" w:rsidP="009758DC">
      <w:pPr>
        <w:spacing w:after="0" w:line="240" w:lineRule="auto"/>
        <w:ind w:firstLine="567"/>
        <w:jc w:val="both"/>
        <w:rPr>
          <w:rFonts w:ascii="Times New Roman" w:hAnsi="Times New Roman" w:cs="Times New Roman"/>
          <w:sz w:val="28"/>
          <w:szCs w:val="28"/>
          <w:lang w:val="uk-UA"/>
        </w:rPr>
      </w:pPr>
      <w:r w:rsidRPr="009758DC">
        <w:rPr>
          <w:rFonts w:ascii="Times New Roman" w:hAnsi="Times New Roman" w:cs="Times New Roman"/>
          <w:sz w:val="28"/>
          <w:szCs w:val="28"/>
          <w:lang w:val="uk-UA"/>
        </w:rPr>
        <w:t>накопичення регіонального матеріального резерву для запобігання і ліквідації наслідків надзвичайних ситуацій;</w:t>
      </w:r>
    </w:p>
    <w:p w:rsidR="00486BE8" w:rsidRPr="00486BE8" w:rsidRDefault="00486BE8" w:rsidP="00486BE8">
      <w:pPr>
        <w:spacing w:after="0" w:line="240" w:lineRule="auto"/>
        <w:ind w:firstLine="567"/>
        <w:jc w:val="both"/>
        <w:rPr>
          <w:rFonts w:ascii="Times New Roman" w:hAnsi="Times New Roman" w:cs="Times New Roman"/>
          <w:sz w:val="28"/>
          <w:szCs w:val="28"/>
          <w:lang w:val="uk-UA"/>
        </w:rPr>
      </w:pPr>
      <w:r w:rsidRPr="009758DC">
        <w:rPr>
          <w:rFonts w:ascii="Times New Roman" w:hAnsi="Times New Roman" w:cs="Times New Roman"/>
          <w:sz w:val="28"/>
          <w:szCs w:val="28"/>
          <w:lang w:val="uk-UA"/>
        </w:rPr>
        <w:t xml:space="preserve">функціонування Луганської комунальної установи «Обласна </w:t>
      </w:r>
      <w:proofErr w:type="spellStart"/>
      <w:r w:rsidRPr="009758DC">
        <w:rPr>
          <w:rFonts w:ascii="Times New Roman" w:hAnsi="Times New Roman" w:cs="Times New Roman"/>
          <w:sz w:val="28"/>
          <w:szCs w:val="28"/>
          <w:lang w:val="uk-UA"/>
        </w:rPr>
        <w:t>рятувально</w:t>
      </w:r>
      <w:proofErr w:type="spellEnd"/>
      <w:r w:rsidRPr="009758DC">
        <w:rPr>
          <w:rFonts w:ascii="Times New Roman" w:hAnsi="Times New Roman" w:cs="Times New Roman"/>
          <w:sz w:val="28"/>
          <w:szCs w:val="28"/>
          <w:lang w:val="uk-UA"/>
        </w:rPr>
        <w:t>-водолазна служба».</w:t>
      </w:r>
    </w:p>
    <w:p w:rsidR="00D23B53" w:rsidRDefault="00D23B53">
      <w:pPr>
        <w:rPr>
          <w:rFonts w:ascii="Times New Roman" w:hAnsi="Times New Roman"/>
          <w:b/>
          <w:sz w:val="28"/>
          <w:szCs w:val="28"/>
          <w:lang w:val="uk-UA"/>
        </w:rPr>
      </w:pPr>
    </w:p>
    <w:p w:rsidR="00D23B53" w:rsidRDefault="00D23B53">
      <w:pPr>
        <w:rPr>
          <w:rFonts w:ascii="Times New Roman" w:hAnsi="Times New Roman"/>
          <w:b/>
          <w:sz w:val="28"/>
          <w:szCs w:val="28"/>
          <w:lang w:val="uk-UA"/>
        </w:rPr>
      </w:pPr>
    </w:p>
    <w:p w:rsidR="008F7E7F" w:rsidRDefault="008F7E7F">
      <w:pPr>
        <w:rPr>
          <w:rFonts w:ascii="Times New Roman" w:hAnsi="Times New Roman"/>
          <w:b/>
          <w:sz w:val="28"/>
          <w:szCs w:val="28"/>
          <w:lang w:val="uk-UA"/>
        </w:rPr>
      </w:pPr>
      <w:r>
        <w:rPr>
          <w:rFonts w:ascii="Times New Roman" w:hAnsi="Times New Roman"/>
          <w:b/>
          <w:sz w:val="28"/>
          <w:szCs w:val="28"/>
          <w:lang w:val="uk-UA"/>
        </w:rPr>
        <w:br w:type="page"/>
      </w:r>
    </w:p>
    <w:p w:rsidR="00F203A0" w:rsidRPr="00F203A0" w:rsidRDefault="00F203A0" w:rsidP="00F203A0">
      <w:pPr>
        <w:spacing w:after="0" w:line="240" w:lineRule="auto"/>
        <w:rPr>
          <w:rFonts w:ascii="Times New Roman" w:hAnsi="Times New Roman"/>
          <w:b/>
          <w:color w:val="2F5496" w:themeColor="accent5" w:themeShade="BF"/>
          <w:sz w:val="28"/>
          <w:szCs w:val="28"/>
          <w:lang w:val="uk-UA"/>
        </w:rPr>
      </w:pPr>
      <w:r w:rsidRPr="00F203A0">
        <w:rPr>
          <w:rFonts w:ascii="Times New Roman" w:hAnsi="Times New Roman"/>
          <w:b/>
          <w:color w:val="2E74B5"/>
          <w:sz w:val="28"/>
          <w:szCs w:val="28"/>
          <w:lang w:val="uk-UA"/>
        </w:rPr>
        <w:lastRenderedPageBreak/>
        <w:t>2. МЕТА, ЗАВДАННЯ ТА ЗАХОДИ ЕКОНОМІЧНОГО І СОЦІАЛЬНОГО РОЗВИТКУ</w:t>
      </w:r>
    </w:p>
    <w:p w:rsidR="00F203A0" w:rsidRPr="005B1227" w:rsidRDefault="00F203A0" w:rsidP="0005411E">
      <w:pPr>
        <w:pStyle w:val="ab"/>
        <w:tabs>
          <w:tab w:val="left" w:pos="709"/>
          <w:tab w:val="left" w:pos="993"/>
        </w:tabs>
        <w:spacing w:before="0" w:beforeAutospacing="0" w:after="0" w:afterAutospacing="0"/>
        <w:ind w:firstLine="567"/>
        <w:jc w:val="both"/>
        <w:rPr>
          <w:rFonts w:eastAsiaTheme="minorHAnsi" w:cstheme="minorBidi"/>
          <w:sz w:val="28"/>
          <w:szCs w:val="28"/>
          <w:lang w:val="uk-UA" w:eastAsia="en-US"/>
        </w:rPr>
      </w:pPr>
      <w:r w:rsidRPr="005B1227">
        <w:rPr>
          <w:rFonts w:eastAsiaTheme="minorHAnsi" w:cstheme="minorBidi"/>
          <w:sz w:val="28"/>
          <w:szCs w:val="28"/>
          <w:lang w:val="uk-UA" w:eastAsia="en-US"/>
        </w:rPr>
        <w:t>Метою Програми є забезпечення розвитку реального сектору економіки і на цій основі поліпшення якості життя населення, максимально можливого зменшення негативних соціально-економічних наслідків, які виникли в області.</w:t>
      </w:r>
    </w:p>
    <w:p w:rsidR="0005411E" w:rsidRPr="0005411E" w:rsidRDefault="0005411E" w:rsidP="0005411E">
      <w:pPr>
        <w:pStyle w:val="ab"/>
        <w:tabs>
          <w:tab w:val="left" w:pos="709"/>
          <w:tab w:val="left" w:pos="993"/>
        </w:tabs>
        <w:spacing w:before="0" w:beforeAutospacing="0" w:after="0" w:afterAutospacing="0"/>
        <w:ind w:firstLine="567"/>
        <w:jc w:val="both"/>
        <w:rPr>
          <w:sz w:val="28"/>
          <w:szCs w:val="28"/>
          <w:lang w:val="uk-UA"/>
        </w:rPr>
      </w:pPr>
      <w:r w:rsidRPr="0005411E">
        <w:rPr>
          <w:sz w:val="28"/>
          <w:szCs w:val="28"/>
          <w:lang w:val="uk-UA"/>
        </w:rPr>
        <w:t>Ця мета досягається через реалізацію чотирьох стратегічних цілей:</w:t>
      </w:r>
    </w:p>
    <w:p w:rsidR="0005411E" w:rsidRPr="0005411E" w:rsidRDefault="0005411E" w:rsidP="0005411E">
      <w:pPr>
        <w:pStyle w:val="ab"/>
        <w:tabs>
          <w:tab w:val="left" w:pos="709"/>
          <w:tab w:val="left" w:pos="993"/>
        </w:tabs>
        <w:spacing w:before="0" w:beforeAutospacing="0" w:after="0" w:afterAutospacing="0"/>
        <w:ind w:firstLine="567"/>
        <w:jc w:val="both"/>
        <w:rPr>
          <w:sz w:val="28"/>
          <w:szCs w:val="28"/>
          <w:lang w:val="uk-UA"/>
        </w:rPr>
      </w:pPr>
      <w:r w:rsidRPr="0005411E">
        <w:rPr>
          <w:sz w:val="28"/>
          <w:szCs w:val="28"/>
          <w:lang w:val="uk-UA"/>
        </w:rPr>
        <w:t>1.</w:t>
      </w:r>
      <w:r w:rsidRPr="0005411E">
        <w:rPr>
          <w:sz w:val="28"/>
          <w:szCs w:val="28"/>
          <w:lang w:val="uk-UA"/>
        </w:rPr>
        <w:tab/>
        <w:t>Економічне зростання регіону: конкурентоспроможність, смарт-спеціалізація, сприятливе бізнес-середовище;</w:t>
      </w:r>
    </w:p>
    <w:p w:rsidR="0005411E" w:rsidRPr="0005411E" w:rsidRDefault="0005411E" w:rsidP="0005411E">
      <w:pPr>
        <w:pStyle w:val="ab"/>
        <w:tabs>
          <w:tab w:val="left" w:pos="709"/>
          <w:tab w:val="left" w:pos="993"/>
        </w:tabs>
        <w:spacing w:before="0" w:beforeAutospacing="0" w:after="0" w:afterAutospacing="0"/>
        <w:ind w:firstLine="567"/>
        <w:jc w:val="both"/>
        <w:rPr>
          <w:sz w:val="28"/>
          <w:szCs w:val="28"/>
          <w:lang w:val="uk-UA"/>
        </w:rPr>
      </w:pPr>
      <w:r w:rsidRPr="0005411E">
        <w:rPr>
          <w:sz w:val="28"/>
          <w:szCs w:val="28"/>
          <w:lang w:val="uk-UA"/>
        </w:rPr>
        <w:t>2.</w:t>
      </w:r>
      <w:r w:rsidRPr="0005411E">
        <w:rPr>
          <w:sz w:val="28"/>
          <w:szCs w:val="28"/>
          <w:lang w:val="uk-UA"/>
        </w:rPr>
        <w:tab/>
        <w:t>Відновлення критичної інфраструктури регіону;</w:t>
      </w:r>
    </w:p>
    <w:p w:rsidR="0005411E" w:rsidRPr="0005411E" w:rsidRDefault="0005411E" w:rsidP="0005411E">
      <w:pPr>
        <w:pStyle w:val="ab"/>
        <w:tabs>
          <w:tab w:val="left" w:pos="709"/>
          <w:tab w:val="left" w:pos="993"/>
        </w:tabs>
        <w:spacing w:before="0" w:beforeAutospacing="0" w:after="0" w:afterAutospacing="0"/>
        <w:ind w:firstLine="567"/>
        <w:jc w:val="both"/>
        <w:rPr>
          <w:sz w:val="28"/>
          <w:szCs w:val="28"/>
          <w:lang w:val="uk-UA"/>
        </w:rPr>
      </w:pPr>
      <w:r w:rsidRPr="0005411E">
        <w:rPr>
          <w:sz w:val="28"/>
          <w:szCs w:val="28"/>
          <w:lang w:val="uk-UA"/>
        </w:rPr>
        <w:t>3.</w:t>
      </w:r>
      <w:r w:rsidRPr="0005411E">
        <w:rPr>
          <w:sz w:val="28"/>
          <w:szCs w:val="28"/>
          <w:lang w:val="uk-UA"/>
        </w:rPr>
        <w:tab/>
        <w:t>Ефективне управління, орієнтоване на людину;</w:t>
      </w:r>
    </w:p>
    <w:p w:rsidR="0005411E" w:rsidRDefault="0005411E" w:rsidP="0005411E">
      <w:pPr>
        <w:pStyle w:val="ab"/>
        <w:tabs>
          <w:tab w:val="left" w:pos="709"/>
          <w:tab w:val="left" w:pos="993"/>
        </w:tabs>
        <w:spacing w:before="0" w:beforeAutospacing="0" w:after="0" w:afterAutospacing="0"/>
        <w:ind w:firstLine="567"/>
        <w:jc w:val="both"/>
        <w:rPr>
          <w:sz w:val="28"/>
          <w:szCs w:val="28"/>
          <w:lang w:val="uk-UA"/>
        </w:rPr>
      </w:pPr>
      <w:r w:rsidRPr="0005411E">
        <w:rPr>
          <w:sz w:val="28"/>
          <w:szCs w:val="28"/>
          <w:lang w:val="uk-UA"/>
        </w:rPr>
        <w:t>4.</w:t>
      </w:r>
      <w:r w:rsidRPr="0005411E">
        <w:rPr>
          <w:sz w:val="28"/>
          <w:szCs w:val="28"/>
          <w:lang w:val="uk-UA"/>
        </w:rPr>
        <w:tab/>
        <w:t>Безпека, національна ідентичність та цілісний інформаційний простір.</w:t>
      </w:r>
    </w:p>
    <w:p w:rsidR="0005411E" w:rsidRPr="0005411E" w:rsidRDefault="0005411E" w:rsidP="0005411E">
      <w:pPr>
        <w:pStyle w:val="ab"/>
        <w:tabs>
          <w:tab w:val="left" w:pos="1418"/>
        </w:tabs>
        <w:spacing w:before="0" w:beforeAutospacing="0" w:after="0" w:afterAutospacing="0"/>
        <w:ind w:firstLine="567"/>
        <w:jc w:val="right"/>
        <w:rPr>
          <w:b/>
          <w:sz w:val="28"/>
          <w:szCs w:val="28"/>
          <w:lang w:val="uk-UA"/>
        </w:rPr>
      </w:pPr>
      <w:bookmarkStart w:id="5" w:name="_Toc31362422"/>
      <w:r w:rsidRPr="0005411E">
        <w:rPr>
          <w:b/>
          <w:sz w:val="28"/>
          <w:szCs w:val="28"/>
          <w:lang w:val="uk-UA"/>
        </w:rPr>
        <w:t xml:space="preserve">Таблиця </w:t>
      </w:r>
      <w:r w:rsidR="009758DC">
        <w:rPr>
          <w:b/>
          <w:sz w:val="28"/>
          <w:szCs w:val="28"/>
          <w:lang w:val="uk-UA"/>
        </w:rPr>
        <w:t>2.1.</w:t>
      </w:r>
    </w:p>
    <w:p w:rsidR="0005411E" w:rsidRPr="0005411E" w:rsidRDefault="0005411E" w:rsidP="0005411E">
      <w:pPr>
        <w:pStyle w:val="ab"/>
        <w:tabs>
          <w:tab w:val="left" w:pos="1418"/>
        </w:tabs>
        <w:spacing w:before="0" w:beforeAutospacing="0" w:after="0" w:afterAutospacing="0"/>
        <w:ind w:firstLine="567"/>
        <w:jc w:val="center"/>
        <w:rPr>
          <w:rFonts w:eastAsiaTheme="minorHAnsi" w:cstheme="minorBidi"/>
          <w:b/>
          <w:sz w:val="28"/>
          <w:szCs w:val="28"/>
          <w:lang w:val="uk-UA" w:eastAsia="en-US"/>
        </w:rPr>
      </w:pPr>
      <w:r w:rsidRPr="0005411E">
        <w:rPr>
          <w:b/>
          <w:sz w:val="28"/>
          <w:szCs w:val="28"/>
          <w:lang w:val="uk-UA"/>
        </w:rPr>
        <w:t>Структура стратегічних, оперативних цілей та завдань</w:t>
      </w:r>
      <w:bookmarkEnd w:id="5"/>
    </w:p>
    <w:tbl>
      <w:tblPr>
        <w:tblW w:w="9634"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1E0" w:firstRow="1" w:lastRow="1" w:firstColumn="1" w:lastColumn="1" w:noHBand="0" w:noVBand="0"/>
      </w:tblPr>
      <w:tblGrid>
        <w:gridCol w:w="1980"/>
        <w:gridCol w:w="2835"/>
        <w:gridCol w:w="4819"/>
      </w:tblGrid>
      <w:tr w:rsidR="0005411E" w:rsidRPr="0005411E" w:rsidTr="00631006">
        <w:trPr>
          <w:trHeight w:val="418"/>
        </w:trPr>
        <w:tc>
          <w:tcPr>
            <w:tcW w:w="1980" w:type="dxa"/>
            <w:shd w:val="clear" w:color="auto" w:fill="0070C0"/>
            <w:vAlign w:val="center"/>
          </w:tcPr>
          <w:p w:rsidR="0005411E" w:rsidRPr="0005411E" w:rsidRDefault="0005411E" w:rsidP="00631006">
            <w:pPr>
              <w:spacing w:after="0" w:line="240" w:lineRule="auto"/>
              <w:ind w:left="33"/>
              <w:contextualSpacing/>
              <w:jc w:val="center"/>
              <w:rPr>
                <w:rFonts w:ascii="Times New Roman" w:eastAsia="Times New Roman" w:hAnsi="Times New Roman" w:cs="Times New Roman"/>
                <w:b/>
                <w:color w:val="FFFFFF" w:themeColor="background1"/>
                <w:sz w:val="24"/>
                <w:szCs w:val="24"/>
                <w:lang w:val="uk-UA" w:eastAsia="uk-UA"/>
              </w:rPr>
            </w:pPr>
            <w:r w:rsidRPr="0005411E">
              <w:rPr>
                <w:rFonts w:ascii="Times New Roman" w:eastAsia="Times New Roman" w:hAnsi="Times New Roman" w:cs="Times New Roman"/>
                <w:b/>
                <w:color w:val="FFFFFF" w:themeColor="background1"/>
                <w:sz w:val="24"/>
                <w:szCs w:val="24"/>
                <w:lang w:val="uk-UA" w:eastAsia="uk-UA"/>
              </w:rPr>
              <w:t>Стратегічні цілі</w:t>
            </w:r>
          </w:p>
        </w:tc>
        <w:tc>
          <w:tcPr>
            <w:tcW w:w="2835" w:type="dxa"/>
            <w:shd w:val="clear" w:color="auto" w:fill="DEEAF6" w:themeFill="accent1" w:themeFillTint="33"/>
            <w:vAlign w:val="center"/>
          </w:tcPr>
          <w:p w:rsidR="0005411E" w:rsidRPr="0005411E" w:rsidRDefault="0005411E" w:rsidP="00631006">
            <w:pPr>
              <w:spacing w:after="0" w:line="240" w:lineRule="auto"/>
              <w:ind w:left="33"/>
              <w:contextualSpacing/>
              <w:jc w:val="center"/>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Оперативні цілі</w:t>
            </w:r>
          </w:p>
        </w:tc>
        <w:tc>
          <w:tcPr>
            <w:tcW w:w="4819" w:type="dxa"/>
            <w:shd w:val="clear" w:color="auto" w:fill="FFFFFF" w:themeFill="background1"/>
            <w:vAlign w:val="center"/>
          </w:tcPr>
          <w:p w:rsidR="0005411E" w:rsidRPr="0005411E" w:rsidRDefault="0005411E" w:rsidP="00631006">
            <w:pPr>
              <w:spacing w:after="0" w:line="240" w:lineRule="auto"/>
              <w:ind w:left="33"/>
              <w:contextualSpacing/>
              <w:jc w:val="center"/>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Завдання</w:t>
            </w:r>
          </w:p>
        </w:tc>
      </w:tr>
      <w:tr w:rsidR="0005411E" w:rsidRPr="001F1F01" w:rsidTr="00631006">
        <w:tc>
          <w:tcPr>
            <w:tcW w:w="1980" w:type="dxa"/>
            <w:vMerge w:val="restart"/>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r w:rsidRPr="0005411E">
              <w:rPr>
                <w:rFonts w:ascii="Times New Roman" w:eastAsia="Times New Roman" w:hAnsi="Times New Roman" w:cs="Times New Roman"/>
                <w:b/>
                <w:color w:val="FFFFFF" w:themeColor="background1"/>
                <w:sz w:val="24"/>
                <w:szCs w:val="24"/>
                <w:lang w:val="uk-UA" w:eastAsia="uk-UA"/>
              </w:rPr>
              <w:t>1. Економічне зростання регіону: конкурентоспроможність, смарт-спеціалізація, сприятливе бізнес-середовище</w:t>
            </w: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1.1. Розвиток інноваційних галузей економіки з високою доданою вартістю</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1.1.1. Сприяти сталому розвитку галузей промисловості з високою доданою вартістю з урахуванням принципів недискримінації та гендерної рівності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1.1.2. </w:t>
            </w:r>
            <w:r w:rsidRPr="0005411E">
              <w:rPr>
                <w:rFonts w:ascii="Times New Roman" w:hAnsi="Times New Roman" w:cs="Times New Roman"/>
                <w:color w:val="000000"/>
                <w:sz w:val="24"/>
                <w:szCs w:val="24"/>
                <w:lang w:val="uk-UA"/>
              </w:rPr>
              <w:t>Підтримати розвиток регіональної інноваційної екосистеми</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1.2. Розвиток сільських територій на базі партнерства та кооперації</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1.2.1. Сприяти підвищенню продуктивності та ефективності сільського господарства</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1.2.2. Сприяти підвищенню ефективності переробки сільськогосподарської продукції</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1.3. Системна підтримка бізнесу та його диверсифікація</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1.3.1. Надавати підтримку для розвитку малого та середнього підприємництва (МСП) та сприяти </w:t>
            </w:r>
            <w:proofErr w:type="spellStart"/>
            <w:r w:rsidRPr="0005411E">
              <w:rPr>
                <w:rFonts w:ascii="Times New Roman" w:eastAsia="Times New Roman" w:hAnsi="Times New Roman" w:cs="Times New Roman"/>
                <w:sz w:val="24"/>
                <w:szCs w:val="24"/>
                <w:lang w:val="uk-UA" w:eastAsia="uk-UA"/>
              </w:rPr>
              <w:t>самозайнятості</w:t>
            </w:r>
            <w:proofErr w:type="spellEnd"/>
            <w:r w:rsidRPr="0005411E">
              <w:rPr>
                <w:rFonts w:ascii="Times New Roman" w:eastAsia="Times New Roman" w:hAnsi="Times New Roman" w:cs="Times New Roman"/>
                <w:sz w:val="24"/>
                <w:szCs w:val="24"/>
                <w:lang w:val="uk-UA" w:eastAsia="uk-UA"/>
              </w:rPr>
              <w:t xml:space="preserve"> населення </w:t>
            </w:r>
            <w:r w:rsidRPr="0005411E">
              <w:rPr>
                <w:rFonts w:ascii="Times New Roman" w:hAnsi="Times New Roman" w:cs="Times New Roman"/>
                <w:sz w:val="24"/>
                <w:szCs w:val="24"/>
                <w:lang w:val="uk-UA" w:eastAsia="uk-UA"/>
              </w:rPr>
              <w:t>з фокусом на підтримку жінок, молоді та представників вразливих груп</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1.3.2. Розвинути туристично-рекреаційну інфраструктуру та туристичні продукти </w:t>
            </w:r>
            <w:r w:rsidRPr="0005411E">
              <w:rPr>
                <w:rFonts w:ascii="Times New Roman" w:hAnsi="Times New Roman" w:cs="Times New Roman"/>
                <w:sz w:val="24"/>
                <w:szCs w:val="24"/>
                <w:lang w:val="uk-UA"/>
              </w:rPr>
              <w:t xml:space="preserve">з урахуванням вимог </w:t>
            </w:r>
            <w:proofErr w:type="spellStart"/>
            <w:r w:rsidRPr="0005411E">
              <w:rPr>
                <w:rFonts w:ascii="Times New Roman" w:hAnsi="Times New Roman" w:cs="Times New Roman"/>
                <w:sz w:val="24"/>
                <w:szCs w:val="24"/>
                <w:lang w:val="uk-UA"/>
              </w:rPr>
              <w:t>інклюзивності</w:t>
            </w:r>
            <w:proofErr w:type="spellEnd"/>
            <w:r w:rsidRPr="0005411E">
              <w:rPr>
                <w:rFonts w:ascii="Times New Roman" w:hAnsi="Times New Roman" w:cs="Times New Roman"/>
                <w:sz w:val="24"/>
                <w:szCs w:val="24"/>
                <w:lang w:val="uk-UA"/>
              </w:rPr>
              <w:t xml:space="preserve"> </w:t>
            </w:r>
          </w:p>
        </w:tc>
      </w:tr>
      <w:tr w:rsidR="0005411E" w:rsidRPr="001F1F01"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1.3.3. Сприяти </w:t>
            </w:r>
            <w:proofErr w:type="spellStart"/>
            <w:r w:rsidRPr="0005411E">
              <w:rPr>
                <w:rFonts w:ascii="Times New Roman" w:eastAsia="Times New Roman" w:hAnsi="Times New Roman" w:cs="Times New Roman"/>
                <w:sz w:val="24"/>
                <w:szCs w:val="24"/>
                <w:lang w:val="uk-UA" w:eastAsia="uk-UA"/>
              </w:rPr>
              <w:t>реіндустріалізації</w:t>
            </w:r>
            <w:proofErr w:type="spellEnd"/>
            <w:r w:rsidRPr="0005411E">
              <w:rPr>
                <w:rFonts w:ascii="Times New Roman" w:eastAsia="Times New Roman" w:hAnsi="Times New Roman" w:cs="Times New Roman"/>
                <w:sz w:val="24"/>
                <w:szCs w:val="24"/>
                <w:lang w:val="uk-UA" w:eastAsia="uk-UA"/>
              </w:rPr>
              <w:t xml:space="preserve"> та модернізації вугледобувної галузі регіону</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1.3.4. Наблизити систему підготовки кадрів у відповідність до потреб регіональної економіки </w:t>
            </w:r>
            <w:r w:rsidRPr="0005411E">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1F1F01"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1.3.5. Підвищити інвестиційну привабливість та сприяти міжнародній промоції регіону</w:t>
            </w:r>
          </w:p>
        </w:tc>
      </w:tr>
      <w:tr w:rsidR="0005411E" w:rsidRPr="0005411E" w:rsidTr="00631006">
        <w:tc>
          <w:tcPr>
            <w:tcW w:w="1980" w:type="dxa"/>
            <w:vMerge w:val="restart"/>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r w:rsidRPr="0005411E">
              <w:rPr>
                <w:rFonts w:ascii="Times New Roman" w:eastAsia="Times New Roman" w:hAnsi="Times New Roman" w:cs="Times New Roman"/>
                <w:b/>
                <w:color w:val="FFFFFF" w:themeColor="background1"/>
                <w:sz w:val="24"/>
                <w:szCs w:val="24"/>
                <w:lang w:val="uk-UA" w:eastAsia="uk-UA"/>
              </w:rPr>
              <w:t>2. Відновлення критичної інфраструктури регіону</w:t>
            </w: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2.1. Відновлення інфраструктури: логістика, енергозабезпечення</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2.1.1. Забезпечити стале енергопостачання  та підвищити рівень енергетичної безпеки</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2.1.2. Відновити транспортно-логістичну  інфраструктуру та покращити транспортне сполучення </w:t>
            </w:r>
            <w:r w:rsidRPr="0005411E">
              <w:rPr>
                <w:rFonts w:ascii="Times New Roman" w:hAnsi="Times New Roman" w:cs="Times New Roman"/>
                <w:sz w:val="24"/>
                <w:szCs w:val="24"/>
                <w:lang w:val="uk-UA"/>
              </w:rPr>
              <w:t xml:space="preserve">з урахуванням вимог </w:t>
            </w:r>
            <w:proofErr w:type="spellStart"/>
            <w:r w:rsidRPr="0005411E">
              <w:rPr>
                <w:rFonts w:ascii="Times New Roman" w:hAnsi="Times New Roman" w:cs="Times New Roman"/>
                <w:sz w:val="24"/>
                <w:szCs w:val="24"/>
                <w:lang w:val="uk-UA"/>
              </w:rPr>
              <w:t>інклюзивності</w:t>
            </w:r>
            <w:proofErr w:type="spellEnd"/>
            <w:r w:rsidRPr="0005411E">
              <w:rPr>
                <w:rFonts w:ascii="Times New Roman" w:hAnsi="Times New Roman" w:cs="Times New Roman"/>
                <w:sz w:val="24"/>
                <w:szCs w:val="24"/>
                <w:lang w:val="uk-UA"/>
              </w:rPr>
              <w:t xml:space="preserve"> </w:t>
            </w:r>
          </w:p>
        </w:tc>
      </w:tr>
      <w:tr w:rsidR="0005411E" w:rsidRPr="001F1F01"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 xml:space="preserve">2.2. Відновлення та розвиток регіональної </w:t>
            </w:r>
            <w:r w:rsidRPr="0005411E">
              <w:rPr>
                <w:rFonts w:ascii="Times New Roman" w:eastAsia="Times New Roman" w:hAnsi="Times New Roman" w:cs="Times New Roman"/>
                <w:b/>
                <w:sz w:val="24"/>
                <w:szCs w:val="24"/>
                <w:lang w:val="uk-UA" w:eastAsia="uk-UA"/>
              </w:rPr>
              <w:lastRenderedPageBreak/>
              <w:t>системи надання послуг населенню</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lastRenderedPageBreak/>
              <w:t xml:space="preserve">2.2.1. Відновити та розбудувати систему надання спеціалізованої та </w:t>
            </w:r>
            <w:r w:rsidRPr="0005411E">
              <w:rPr>
                <w:rFonts w:ascii="Times New Roman" w:eastAsia="Times New Roman" w:hAnsi="Times New Roman" w:cs="Times New Roman"/>
                <w:sz w:val="24"/>
                <w:szCs w:val="24"/>
                <w:lang w:val="uk-UA" w:eastAsia="uk-UA"/>
              </w:rPr>
              <w:lastRenderedPageBreak/>
              <w:t xml:space="preserve">високоспеціалізованої медичної допомоги </w:t>
            </w:r>
            <w:r w:rsidRPr="0005411E">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2.2.2. Покращити доступ до якісних послуг на території, прилеглій до зони розмежування </w:t>
            </w:r>
            <w:r w:rsidRPr="0005411E">
              <w:rPr>
                <w:rFonts w:ascii="Times New Roman" w:hAnsi="Times New Roman" w:cs="Times New Roman"/>
                <w:sz w:val="24"/>
                <w:szCs w:val="24"/>
                <w:lang w:val="uk-UA" w:eastAsia="uk-UA"/>
              </w:rPr>
              <w:t xml:space="preserve">з урахуванням принципів недискримінації та гендерної рівності </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2.2.3. Відновити та розбудувати регіональну інфраструктуру для надання соціальних послуг </w:t>
            </w:r>
            <w:r w:rsidRPr="0005411E">
              <w:rPr>
                <w:rFonts w:ascii="Times New Roman" w:hAnsi="Times New Roman" w:cs="Times New Roman"/>
                <w:sz w:val="24"/>
                <w:szCs w:val="24"/>
                <w:lang w:val="uk-UA" w:eastAsia="uk-UA"/>
              </w:rPr>
              <w:t xml:space="preserve">з урахуванням принципів недискримінації та гендерної рівності </w:t>
            </w:r>
          </w:p>
        </w:tc>
      </w:tr>
      <w:tr w:rsidR="0005411E" w:rsidRPr="0005411E" w:rsidTr="00631006">
        <w:tc>
          <w:tcPr>
            <w:tcW w:w="1980" w:type="dxa"/>
            <w:vMerge w:val="restart"/>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r w:rsidRPr="0005411E">
              <w:rPr>
                <w:rFonts w:ascii="Times New Roman" w:eastAsia="Times New Roman" w:hAnsi="Times New Roman" w:cs="Times New Roman"/>
                <w:b/>
                <w:color w:val="FFFFFF" w:themeColor="background1"/>
                <w:sz w:val="24"/>
                <w:szCs w:val="24"/>
                <w:lang w:val="uk-UA" w:eastAsia="uk-UA"/>
              </w:rPr>
              <w:t>3. Ефективне управління, орієнтоване на людину</w:t>
            </w:r>
          </w:p>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3.1. Ефективне управління, комунікації та партнерства</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3.1.1.</w:t>
            </w:r>
            <w:r w:rsidRPr="0005411E">
              <w:rPr>
                <w:rFonts w:ascii="Times New Roman" w:hAnsi="Times New Roman" w:cs="Times New Roman"/>
                <w:sz w:val="24"/>
                <w:szCs w:val="24"/>
                <w:lang w:val="uk-UA"/>
              </w:rPr>
              <w:t xml:space="preserve"> </w:t>
            </w:r>
            <w:r w:rsidRPr="0005411E">
              <w:rPr>
                <w:rFonts w:ascii="Times New Roman" w:eastAsia="Times New Roman" w:hAnsi="Times New Roman" w:cs="Times New Roman"/>
                <w:sz w:val="24"/>
                <w:szCs w:val="24"/>
                <w:lang w:val="uk-UA" w:eastAsia="uk-UA"/>
              </w:rPr>
              <w:t xml:space="preserve">Удосконалити управління регіональним розвитком </w:t>
            </w:r>
            <w:r w:rsidRPr="0005411E">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3.1.2.</w:t>
            </w:r>
            <w:r w:rsidRPr="0005411E">
              <w:rPr>
                <w:rFonts w:ascii="Times New Roman" w:hAnsi="Times New Roman" w:cs="Times New Roman"/>
                <w:sz w:val="24"/>
                <w:szCs w:val="24"/>
                <w:lang w:val="uk-UA"/>
              </w:rPr>
              <w:t xml:space="preserve"> Сприяти р</w:t>
            </w:r>
            <w:r w:rsidRPr="0005411E">
              <w:rPr>
                <w:rFonts w:ascii="Times New Roman" w:eastAsia="Times New Roman" w:hAnsi="Times New Roman" w:cs="Times New Roman"/>
                <w:sz w:val="24"/>
                <w:szCs w:val="24"/>
                <w:lang w:val="uk-UA" w:eastAsia="uk-UA"/>
              </w:rPr>
              <w:t xml:space="preserve">озвитку демократичних інструментів в системі управління </w:t>
            </w:r>
            <w:r w:rsidRPr="0005411E">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3.1.3.</w:t>
            </w:r>
            <w:r w:rsidRPr="0005411E">
              <w:rPr>
                <w:rFonts w:ascii="Times New Roman" w:hAnsi="Times New Roman" w:cs="Times New Roman"/>
                <w:sz w:val="24"/>
                <w:szCs w:val="24"/>
                <w:lang w:val="uk-UA"/>
              </w:rPr>
              <w:t xml:space="preserve"> Сприяти ф</w:t>
            </w:r>
            <w:r w:rsidRPr="0005411E">
              <w:rPr>
                <w:rFonts w:ascii="Times New Roman" w:eastAsia="Times New Roman" w:hAnsi="Times New Roman" w:cs="Times New Roman"/>
                <w:sz w:val="24"/>
                <w:szCs w:val="24"/>
                <w:lang w:val="uk-UA" w:eastAsia="uk-UA"/>
              </w:rPr>
              <w:t>ормуванню ефективної системи міжрегіонального партнерства</w:t>
            </w:r>
          </w:p>
        </w:tc>
      </w:tr>
      <w:tr w:rsidR="0005411E" w:rsidRPr="001F1F01"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3.2. Сприяння розвитку інфраструктури надання послуг</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3.2.1. Відновити та розбудувати інфраструктуру інституцій обласного підпорядкування </w:t>
            </w:r>
            <w:r w:rsidRPr="0005411E">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3.2.2. Сприяти розвитку інфраструктури та надання послуг в громадах на засадах </w:t>
            </w:r>
            <w:proofErr w:type="spellStart"/>
            <w:r w:rsidRPr="0005411E">
              <w:rPr>
                <w:rFonts w:ascii="Times New Roman" w:eastAsia="Times New Roman" w:hAnsi="Times New Roman" w:cs="Times New Roman"/>
                <w:sz w:val="24"/>
                <w:szCs w:val="24"/>
                <w:lang w:val="uk-UA" w:eastAsia="uk-UA"/>
              </w:rPr>
              <w:t>співфінансування</w:t>
            </w:r>
            <w:proofErr w:type="spellEnd"/>
            <w:r w:rsidRPr="0005411E">
              <w:rPr>
                <w:rFonts w:ascii="Times New Roman" w:eastAsia="Times New Roman" w:hAnsi="Times New Roman" w:cs="Times New Roman"/>
                <w:sz w:val="24"/>
                <w:szCs w:val="24"/>
                <w:lang w:val="uk-UA" w:eastAsia="uk-UA"/>
              </w:rPr>
              <w:t xml:space="preserve"> </w:t>
            </w:r>
            <w:r w:rsidRPr="0005411E">
              <w:rPr>
                <w:rFonts w:ascii="Times New Roman" w:hAnsi="Times New Roman" w:cs="Times New Roman"/>
                <w:sz w:val="24"/>
                <w:szCs w:val="24"/>
                <w:lang w:val="uk-UA" w:eastAsia="uk-UA"/>
              </w:rPr>
              <w:t>з урахуванням принципів недискримінації та гендерної рівності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 xml:space="preserve">3.3. Безпечне, </w:t>
            </w:r>
            <w:proofErr w:type="spellStart"/>
            <w:r w:rsidRPr="0005411E">
              <w:rPr>
                <w:rFonts w:ascii="Times New Roman" w:eastAsia="Times New Roman" w:hAnsi="Times New Roman" w:cs="Times New Roman"/>
                <w:b/>
                <w:sz w:val="24"/>
                <w:szCs w:val="24"/>
                <w:lang w:val="uk-UA" w:eastAsia="uk-UA"/>
              </w:rPr>
              <w:t>енерго</w:t>
            </w:r>
            <w:proofErr w:type="spellEnd"/>
            <w:r w:rsidRPr="0005411E">
              <w:rPr>
                <w:rFonts w:ascii="Times New Roman" w:eastAsia="Times New Roman" w:hAnsi="Times New Roman" w:cs="Times New Roman"/>
                <w:b/>
                <w:sz w:val="24"/>
                <w:szCs w:val="24"/>
                <w:lang w:val="uk-UA" w:eastAsia="uk-UA"/>
              </w:rPr>
              <w:t>-,  ресурсозберігаюче  та енергоефективне середовище</w:t>
            </w:r>
          </w:p>
        </w:tc>
        <w:tc>
          <w:tcPr>
            <w:tcW w:w="4819" w:type="dxa"/>
            <w:shd w:val="clear" w:color="auto" w:fill="FFFFFF" w:themeFill="background1"/>
          </w:tcPr>
          <w:p w:rsidR="0005411E" w:rsidRPr="0005411E" w:rsidRDefault="0005411E" w:rsidP="00631006">
            <w:pPr>
              <w:spacing w:after="0" w:line="240" w:lineRule="auto"/>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3.3.1.</w:t>
            </w:r>
            <w:r w:rsidRPr="0005411E">
              <w:rPr>
                <w:rFonts w:ascii="Times New Roman" w:hAnsi="Times New Roman" w:cs="Times New Roman"/>
                <w:sz w:val="24"/>
                <w:szCs w:val="24"/>
                <w:lang w:val="uk-UA"/>
              </w:rPr>
              <w:t xml:space="preserve"> </w:t>
            </w:r>
            <w:r w:rsidRPr="0005411E">
              <w:rPr>
                <w:rFonts w:ascii="Times New Roman" w:eastAsia="Times New Roman" w:hAnsi="Times New Roman" w:cs="Times New Roman"/>
                <w:sz w:val="24"/>
                <w:szCs w:val="24"/>
                <w:lang w:val="uk-UA" w:eastAsia="uk-UA"/>
              </w:rPr>
              <w:t>Створити систему поводження з твердими побутовими відходами</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3.3.2. Сприяти раціональному використанню водних ресурсів та зменшенню забруднення природного середовища скидами стічних вод </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3.3.3. Створити системи спостережень за забрудненням навколишнього природного середовища відповідно до вимог Директив ЄС</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b/>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3.3.4. Сприяти енергоефективності та розвитку альтернативної енергетики</w:t>
            </w:r>
          </w:p>
        </w:tc>
      </w:tr>
      <w:tr w:rsidR="0005411E" w:rsidRPr="0005411E" w:rsidTr="00631006">
        <w:tc>
          <w:tcPr>
            <w:tcW w:w="1980" w:type="dxa"/>
            <w:vMerge/>
            <w:shd w:val="clear" w:color="auto" w:fill="0070C0"/>
          </w:tcPr>
          <w:p w:rsidR="0005411E" w:rsidRPr="0005411E" w:rsidRDefault="0005411E" w:rsidP="00631006">
            <w:pPr>
              <w:spacing w:after="0" w:line="240" w:lineRule="auto"/>
              <w:contextualSpacing/>
              <w:rPr>
                <w:rFonts w:ascii="Times New Roman" w:eastAsia="Times New Roman" w:hAnsi="Times New Roman" w:cs="Times New Roman"/>
                <w:color w:val="FFFFFF" w:themeColor="background1"/>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3.3.5 Сприяти охороні та розширенню мережі територій та об'єктів природно-заповідного фонду місцевого значення</w:t>
            </w:r>
          </w:p>
        </w:tc>
      </w:tr>
      <w:tr w:rsidR="0005411E" w:rsidRPr="0005411E" w:rsidTr="00631006">
        <w:tc>
          <w:tcPr>
            <w:tcW w:w="1980" w:type="dxa"/>
            <w:vMerge w:val="restart"/>
            <w:shd w:val="clear" w:color="auto" w:fill="0070C0"/>
          </w:tcPr>
          <w:p w:rsidR="0005411E" w:rsidRPr="0005411E" w:rsidRDefault="0005411E" w:rsidP="00631006">
            <w:pPr>
              <w:spacing w:after="0" w:line="240" w:lineRule="auto"/>
              <w:rPr>
                <w:rFonts w:ascii="Times New Roman" w:eastAsia="Times New Roman" w:hAnsi="Times New Roman" w:cs="Times New Roman"/>
                <w:b/>
                <w:color w:val="FFFFFF" w:themeColor="background1"/>
                <w:sz w:val="24"/>
                <w:szCs w:val="24"/>
                <w:lang w:val="uk-UA" w:eastAsia="uk-UA"/>
              </w:rPr>
            </w:pPr>
            <w:r w:rsidRPr="0005411E">
              <w:rPr>
                <w:rFonts w:ascii="Times New Roman" w:eastAsia="Times New Roman" w:hAnsi="Times New Roman" w:cs="Times New Roman"/>
                <w:b/>
                <w:color w:val="FFFFFF" w:themeColor="background1"/>
                <w:sz w:val="24"/>
                <w:szCs w:val="24"/>
                <w:lang w:val="uk-UA" w:eastAsia="uk-UA"/>
              </w:rPr>
              <w:t>4. Безпека, національна ідентичність та цілісний інформаційний простір-</w:t>
            </w:r>
          </w:p>
        </w:tc>
        <w:tc>
          <w:tcPr>
            <w:tcW w:w="2835" w:type="dxa"/>
            <w:shd w:val="clear" w:color="auto" w:fill="DEEAF6" w:themeFill="accent1" w:themeFillTint="33"/>
          </w:tcPr>
          <w:p w:rsidR="0005411E" w:rsidRPr="0005411E" w:rsidRDefault="0005411E" w:rsidP="00631006">
            <w:pPr>
              <w:spacing w:after="0" w:line="240" w:lineRule="auto"/>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4.1. Безпечна територія</w:t>
            </w:r>
          </w:p>
        </w:tc>
        <w:tc>
          <w:tcPr>
            <w:tcW w:w="4819" w:type="dxa"/>
            <w:shd w:val="clear" w:color="auto" w:fill="FFFFFF" w:themeFill="background1"/>
          </w:tcPr>
          <w:p w:rsidR="0005411E" w:rsidRPr="0005411E" w:rsidRDefault="0005411E" w:rsidP="00631006">
            <w:pPr>
              <w:spacing w:after="0" w:line="240" w:lineRule="auto"/>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4.1.1. Створити безпечні умови для проживання та пересування територією області з урахуванням </w:t>
            </w:r>
            <w:proofErr w:type="spellStart"/>
            <w:r w:rsidRPr="0005411E">
              <w:rPr>
                <w:rFonts w:ascii="Times New Roman" w:eastAsia="Times New Roman" w:hAnsi="Times New Roman" w:cs="Times New Roman"/>
                <w:sz w:val="24"/>
                <w:szCs w:val="24"/>
                <w:lang w:val="uk-UA" w:eastAsia="uk-UA"/>
              </w:rPr>
              <w:t>ґендерно</w:t>
            </w:r>
            <w:proofErr w:type="spellEnd"/>
            <w:r w:rsidRPr="0005411E">
              <w:rPr>
                <w:rFonts w:ascii="Times New Roman" w:eastAsia="Times New Roman" w:hAnsi="Times New Roman" w:cs="Times New Roman"/>
                <w:sz w:val="24"/>
                <w:szCs w:val="24"/>
                <w:lang w:val="uk-UA" w:eastAsia="uk-UA"/>
              </w:rPr>
              <w:t>-орієнтованого підходу</w:t>
            </w:r>
          </w:p>
        </w:tc>
      </w:tr>
      <w:tr w:rsidR="0005411E" w:rsidRPr="001F1F01" w:rsidTr="00631006">
        <w:tc>
          <w:tcPr>
            <w:tcW w:w="1980" w:type="dxa"/>
            <w:vMerge/>
            <w:shd w:val="clear" w:color="auto" w:fill="0070C0"/>
          </w:tcPr>
          <w:p w:rsidR="0005411E" w:rsidRPr="0005411E" w:rsidRDefault="0005411E" w:rsidP="00631006">
            <w:pPr>
              <w:spacing w:after="0" w:line="240" w:lineRule="auto"/>
              <w:rPr>
                <w:rFonts w:ascii="Times New Roman" w:eastAsia="Times New Roman" w:hAnsi="Times New Roman" w:cs="Times New Roman"/>
                <w:b/>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 xml:space="preserve">4.2. Формування системи цінностей на засадах </w:t>
            </w:r>
            <w:r w:rsidRPr="0005411E">
              <w:rPr>
                <w:rFonts w:ascii="Times New Roman" w:eastAsia="Times New Roman" w:hAnsi="Times New Roman" w:cs="Times New Roman"/>
                <w:b/>
                <w:sz w:val="24"/>
                <w:szCs w:val="24"/>
                <w:lang w:val="uk-UA" w:eastAsia="uk-UA"/>
              </w:rPr>
              <w:lastRenderedPageBreak/>
              <w:t>загальноукраїнської єдності та соціальної згуртованості</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lastRenderedPageBreak/>
              <w:t>4.2.1.</w:t>
            </w:r>
            <w:r w:rsidRPr="0005411E">
              <w:rPr>
                <w:rFonts w:ascii="Times New Roman" w:hAnsi="Times New Roman" w:cs="Times New Roman"/>
                <w:sz w:val="24"/>
                <w:szCs w:val="24"/>
                <w:lang w:val="uk-UA"/>
              </w:rPr>
              <w:t xml:space="preserve"> </w:t>
            </w:r>
            <w:r w:rsidRPr="0005411E">
              <w:rPr>
                <w:rFonts w:ascii="Times New Roman" w:eastAsia="Times New Roman" w:hAnsi="Times New Roman" w:cs="Times New Roman"/>
                <w:sz w:val="24"/>
                <w:szCs w:val="24"/>
                <w:lang w:val="uk-UA" w:eastAsia="uk-UA"/>
              </w:rPr>
              <w:t>Активізувати інформаційні кампанії та сприяти протидії антиукраїнській пропаганді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 xml:space="preserve">4.2.2. Сприяти формуванню активного громадянського суспільства </w:t>
            </w:r>
            <w:r w:rsidRPr="0005411E">
              <w:rPr>
                <w:rFonts w:ascii="Times New Roman" w:hAnsi="Times New Roman" w:cs="Times New Roman"/>
                <w:color w:val="000000" w:themeColor="text1"/>
                <w:sz w:val="24"/>
                <w:szCs w:val="24"/>
                <w:lang w:val="uk-UA" w:eastAsia="uk-UA"/>
              </w:rPr>
              <w:t xml:space="preserve">з урахуванням </w:t>
            </w:r>
            <w:proofErr w:type="spellStart"/>
            <w:r w:rsidRPr="0005411E">
              <w:rPr>
                <w:rFonts w:ascii="Times New Roman" w:hAnsi="Times New Roman" w:cs="Times New Roman"/>
                <w:color w:val="000000" w:themeColor="text1"/>
                <w:sz w:val="24"/>
                <w:szCs w:val="24"/>
                <w:lang w:val="uk-UA" w:eastAsia="uk-UA"/>
              </w:rPr>
              <w:t>гендерно</w:t>
            </w:r>
            <w:proofErr w:type="spellEnd"/>
            <w:r w:rsidRPr="0005411E">
              <w:rPr>
                <w:rFonts w:ascii="Times New Roman" w:hAnsi="Times New Roman" w:cs="Times New Roman"/>
                <w:color w:val="000000" w:themeColor="text1"/>
                <w:sz w:val="24"/>
                <w:szCs w:val="24"/>
                <w:lang w:val="uk-UA" w:eastAsia="uk-UA"/>
              </w:rPr>
              <w:t>-орієнтованого підходу</w:t>
            </w:r>
            <w:r w:rsidRPr="0005411E">
              <w:rPr>
                <w:rFonts w:ascii="Times New Roman" w:hAnsi="Times New Roman" w:cs="Times New Roman"/>
                <w:sz w:val="24"/>
                <w:szCs w:val="24"/>
                <w:lang w:val="uk-UA" w:eastAsia="uk-UA"/>
              </w:rPr>
              <w:t xml:space="preserve"> </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2835" w:type="dxa"/>
            <w:vMerge w:val="restart"/>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b/>
                <w:sz w:val="24"/>
                <w:szCs w:val="24"/>
                <w:lang w:val="uk-UA" w:eastAsia="uk-UA"/>
              </w:rPr>
            </w:pPr>
            <w:r w:rsidRPr="0005411E">
              <w:rPr>
                <w:rFonts w:ascii="Times New Roman" w:eastAsia="Times New Roman" w:hAnsi="Times New Roman" w:cs="Times New Roman"/>
                <w:b/>
                <w:sz w:val="24"/>
                <w:szCs w:val="24"/>
                <w:lang w:val="uk-UA" w:eastAsia="uk-UA"/>
              </w:rPr>
              <w:t>4.3. Інформаційний простір регіону</w:t>
            </w: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4.3.1. Забезпечити покриття телерадіоканалами території області</w:t>
            </w:r>
          </w:p>
        </w:tc>
      </w:tr>
      <w:tr w:rsidR="0005411E" w:rsidRPr="0005411E" w:rsidTr="00631006">
        <w:tc>
          <w:tcPr>
            <w:tcW w:w="1980" w:type="dxa"/>
            <w:vMerge/>
            <w:shd w:val="clear" w:color="auto" w:fill="0070C0"/>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2835" w:type="dxa"/>
            <w:vMerge/>
            <w:shd w:val="clear" w:color="auto" w:fill="DEEAF6" w:themeFill="accent1" w:themeFillTint="33"/>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p>
        </w:tc>
        <w:tc>
          <w:tcPr>
            <w:tcW w:w="4819" w:type="dxa"/>
            <w:shd w:val="clear" w:color="auto" w:fill="FFFFFF" w:themeFill="background1"/>
          </w:tcPr>
          <w:p w:rsidR="0005411E" w:rsidRPr="0005411E" w:rsidRDefault="0005411E" w:rsidP="00631006">
            <w:pPr>
              <w:spacing w:after="0" w:line="240" w:lineRule="auto"/>
              <w:ind w:left="33"/>
              <w:contextualSpacing/>
              <w:rPr>
                <w:rFonts w:ascii="Times New Roman" w:eastAsia="Times New Roman" w:hAnsi="Times New Roman" w:cs="Times New Roman"/>
                <w:sz w:val="24"/>
                <w:szCs w:val="24"/>
                <w:lang w:val="uk-UA" w:eastAsia="uk-UA"/>
              </w:rPr>
            </w:pPr>
            <w:r w:rsidRPr="0005411E">
              <w:rPr>
                <w:rFonts w:ascii="Times New Roman" w:eastAsia="Times New Roman" w:hAnsi="Times New Roman" w:cs="Times New Roman"/>
                <w:sz w:val="24"/>
                <w:szCs w:val="24"/>
                <w:lang w:val="uk-UA" w:eastAsia="uk-UA"/>
              </w:rPr>
              <w:t>4.3.2. Сприяти розбудові «Єдиного цифрового простору» в регіоні</w:t>
            </w:r>
          </w:p>
        </w:tc>
      </w:tr>
    </w:tbl>
    <w:p w:rsidR="00F203A0" w:rsidRPr="0005411E" w:rsidRDefault="00F203A0" w:rsidP="00F203A0">
      <w:pPr>
        <w:spacing w:after="0" w:line="240" w:lineRule="auto"/>
        <w:rPr>
          <w:rFonts w:ascii="Times New Roman" w:hAnsi="Times New Roman"/>
          <w:sz w:val="28"/>
          <w:szCs w:val="28"/>
        </w:rPr>
      </w:pPr>
    </w:p>
    <w:p w:rsidR="0005411E" w:rsidRDefault="0005411E" w:rsidP="0005411E">
      <w:pPr>
        <w:pStyle w:val="ab"/>
        <w:tabs>
          <w:tab w:val="left" w:pos="709"/>
          <w:tab w:val="left" w:pos="993"/>
        </w:tabs>
        <w:spacing w:before="0" w:beforeAutospacing="0" w:after="0" w:afterAutospacing="0"/>
        <w:ind w:firstLine="567"/>
        <w:jc w:val="both"/>
        <w:rPr>
          <w:sz w:val="28"/>
          <w:szCs w:val="28"/>
          <w:lang w:val="uk-UA"/>
        </w:rPr>
      </w:pPr>
      <w:r w:rsidRPr="005B1227">
        <w:rPr>
          <w:sz w:val="28"/>
          <w:szCs w:val="28"/>
          <w:lang w:val="uk-UA"/>
        </w:rPr>
        <w:t>Виконання завдань Програми дасть змогу найближчим часом стати конкурентоспроможним регіоном з міцним підґрунтям для стабільного зростання економіки та мінімізації наслідків негативного впливу російсько-українського збройного конфлікту.</w:t>
      </w:r>
    </w:p>
    <w:p w:rsidR="00F203A0" w:rsidRPr="00F203A0" w:rsidRDefault="00F203A0" w:rsidP="00F203A0">
      <w:pPr>
        <w:spacing w:after="0" w:line="240" w:lineRule="auto"/>
        <w:rPr>
          <w:rFonts w:ascii="Times New Roman" w:hAnsi="Times New Roman"/>
          <w:sz w:val="28"/>
          <w:szCs w:val="28"/>
          <w:lang w:val="uk-UA"/>
        </w:rPr>
      </w:pPr>
    </w:p>
    <w:p w:rsidR="00F203A0" w:rsidRPr="00F203A0" w:rsidRDefault="0005411E" w:rsidP="0005411E">
      <w:pPr>
        <w:spacing w:after="0" w:line="240" w:lineRule="auto"/>
        <w:ind w:firstLine="567"/>
        <w:jc w:val="both"/>
        <w:rPr>
          <w:rFonts w:ascii="Times New Roman" w:hAnsi="Times New Roman"/>
          <w:sz w:val="28"/>
          <w:szCs w:val="28"/>
          <w:lang w:val="uk-UA"/>
        </w:rPr>
      </w:pPr>
      <w:r w:rsidRPr="0005411E">
        <w:rPr>
          <w:rFonts w:ascii="Times New Roman" w:hAnsi="Times New Roman"/>
          <w:sz w:val="28"/>
          <w:szCs w:val="28"/>
          <w:lang w:val="uk-UA"/>
        </w:rPr>
        <w:t xml:space="preserve">Заходи щодо забезпечення виконання завдань Програми економічного і соціального розвитку Луганської області на 2021-2023 </w:t>
      </w:r>
      <w:r>
        <w:rPr>
          <w:rFonts w:ascii="Times New Roman" w:hAnsi="Times New Roman"/>
          <w:sz w:val="28"/>
          <w:szCs w:val="28"/>
          <w:lang w:val="uk-UA"/>
        </w:rPr>
        <w:t xml:space="preserve">роки наведені у </w:t>
      </w:r>
      <w:r>
        <w:rPr>
          <w:rFonts w:ascii="Times New Roman" w:hAnsi="Times New Roman"/>
          <w:sz w:val="28"/>
          <w:szCs w:val="28"/>
          <w:lang w:val="uk-UA"/>
        </w:rPr>
        <w:br/>
        <w:t>додатку 2.</w:t>
      </w:r>
    </w:p>
    <w:p w:rsidR="00F203A0" w:rsidRPr="00F203A0" w:rsidRDefault="00F203A0" w:rsidP="00F203A0">
      <w:pPr>
        <w:spacing w:after="0" w:line="240" w:lineRule="auto"/>
        <w:rPr>
          <w:rFonts w:ascii="Times New Roman" w:hAnsi="Times New Roman"/>
          <w:sz w:val="28"/>
          <w:szCs w:val="28"/>
          <w:lang w:val="uk-UA"/>
        </w:rPr>
      </w:pPr>
    </w:p>
    <w:p w:rsidR="00F203A0" w:rsidRPr="00F203A0" w:rsidRDefault="00F203A0" w:rsidP="00F203A0">
      <w:pPr>
        <w:spacing w:after="0" w:line="240" w:lineRule="auto"/>
        <w:rPr>
          <w:rFonts w:ascii="Times New Roman" w:hAnsi="Times New Roman"/>
          <w:sz w:val="28"/>
          <w:szCs w:val="28"/>
          <w:lang w:val="uk-UA"/>
        </w:rPr>
      </w:pPr>
    </w:p>
    <w:p w:rsidR="00F203A0" w:rsidRPr="00F203A0" w:rsidRDefault="00F203A0" w:rsidP="00F203A0">
      <w:pPr>
        <w:spacing w:after="0" w:line="240" w:lineRule="auto"/>
        <w:rPr>
          <w:rFonts w:ascii="Times New Roman" w:hAnsi="Times New Roman"/>
          <w:sz w:val="28"/>
          <w:szCs w:val="28"/>
          <w:lang w:val="uk-UA"/>
        </w:rPr>
      </w:pPr>
    </w:p>
    <w:p w:rsidR="00F203A0" w:rsidRDefault="00F203A0">
      <w:pPr>
        <w:rPr>
          <w:rFonts w:ascii="Times New Roman" w:hAnsi="Times New Roman"/>
          <w:b/>
          <w:color w:val="2F5496" w:themeColor="accent5" w:themeShade="BF"/>
          <w:sz w:val="28"/>
          <w:szCs w:val="28"/>
          <w:lang w:val="uk-UA"/>
        </w:rPr>
      </w:pPr>
      <w:r>
        <w:rPr>
          <w:rFonts w:ascii="Times New Roman" w:hAnsi="Times New Roman"/>
          <w:b/>
          <w:color w:val="2F5496" w:themeColor="accent5" w:themeShade="BF"/>
          <w:sz w:val="28"/>
          <w:szCs w:val="28"/>
          <w:lang w:val="uk-UA"/>
        </w:rPr>
        <w:br w:type="page"/>
      </w:r>
    </w:p>
    <w:p w:rsidR="002E6DE7" w:rsidRPr="008555F0" w:rsidRDefault="002E6DE7">
      <w:pPr>
        <w:rPr>
          <w:rFonts w:ascii="Times New Roman" w:hAnsi="Times New Roman"/>
          <w:b/>
          <w:color w:val="2F5496" w:themeColor="accent5" w:themeShade="BF"/>
          <w:sz w:val="28"/>
          <w:szCs w:val="28"/>
          <w:lang w:val="uk-UA"/>
        </w:rPr>
      </w:pPr>
      <w:r w:rsidRPr="008555F0">
        <w:rPr>
          <w:rFonts w:ascii="Times New Roman" w:hAnsi="Times New Roman"/>
          <w:b/>
          <w:color w:val="2F5496" w:themeColor="accent5" w:themeShade="BF"/>
          <w:sz w:val="28"/>
          <w:szCs w:val="28"/>
          <w:lang w:val="uk-UA"/>
        </w:rPr>
        <w:lastRenderedPageBreak/>
        <w:t>3. ФІНАНСОВІ РЕСУРСИ</w:t>
      </w:r>
    </w:p>
    <w:p w:rsidR="002E6DE7" w:rsidRPr="008555F0" w:rsidRDefault="002E6DE7">
      <w:pPr>
        <w:rPr>
          <w:rFonts w:ascii="Times New Roman" w:hAnsi="Times New Roman"/>
          <w:b/>
          <w:color w:val="2F5496" w:themeColor="accent5" w:themeShade="BF"/>
          <w:sz w:val="28"/>
          <w:szCs w:val="28"/>
          <w:lang w:val="uk-UA"/>
        </w:rPr>
      </w:pPr>
      <w:r w:rsidRPr="008555F0">
        <w:rPr>
          <w:rFonts w:ascii="Times New Roman" w:hAnsi="Times New Roman"/>
          <w:b/>
          <w:color w:val="2F5496" w:themeColor="accent5" w:themeShade="BF"/>
          <w:sz w:val="28"/>
          <w:szCs w:val="28"/>
          <w:lang w:val="uk-UA"/>
        </w:rPr>
        <w:t>3.1. Джерела формування</w:t>
      </w:r>
    </w:p>
    <w:p w:rsidR="002E6DE7" w:rsidRPr="008555F0" w:rsidRDefault="002E6DE7" w:rsidP="002E6DE7">
      <w:pPr>
        <w:spacing w:after="0" w:line="240" w:lineRule="auto"/>
        <w:ind w:right="281"/>
        <w:jc w:val="right"/>
        <w:rPr>
          <w:rFonts w:ascii="Times New Roman" w:hAnsi="Times New Roman"/>
          <w:b/>
          <w:sz w:val="28"/>
          <w:szCs w:val="28"/>
          <w:lang w:val="uk-UA"/>
        </w:rPr>
      </w:pPr>
      <w:r w:rsidRPr="008555F0">
        <w:rPr>
          <w:rFonts w:ascii="Times New Roman" w:hAnsi="Times New Roman"/>
          <w:b/>
          <w:sz w:val="28"/>
          <w:szCs w:val="28"/>
          <w:lang w:val="uk-UA"/>
        </w:rPr>
        <w:t>Таблиця 3.1.1.</w:t>
      </w:r>
    </w:p>
    <w:p w:rsidR="002E6DE7" w:rsidRPr="008555F0" w:rsidRDefault="002E6DE7" w:rsidP="002E6DE7">
      <w:pPr>
        <w:spacing w:after="0" w:line="240" w:lineRule="auto"/>
        <w:ind w:right="281"/>
        <w:jc w:val="center"/>
        <w:rPr>
          <w:rFonts w:ascii="Times New Roman" w:hAnsi="Times New Roman"/>
          <w:b/>
          <w:sz w:val="28"/>
          <w:szCs w:val="28"/>
          <w:lang w:val="uk-UA"/>
        </w:rPr>
      </w:pPr>
      <w:r w:rsidRPr="008555F0">
        <w:rPr>
          <w:rFonts w:ascii="Times New Roman" w:hAnsi="Times New Roman"/>
          <w:b/>
          <w:sz w:val="28"/>
          <w:szCs w:val="28"/>
          <w:lang w:val="uk-UA"/>
        </w:rPr>
        <w:t>Ресурси бюджетів</w:t>
      </w:r>
      <w:r w:rsidR="00902C52" w:rsidRPr="008555F0">
        <w:rPr>
          <w:rFonts w:ascii="Times New Roman" w:hAnsi="Times New Roman"/>
          <w:b/>
          <w:sz w:val="28"/>
          <w:szCs w:val="28"/>
          <w:lang w:val="uk-UA"/>
        </w:rPr>
        <w:t>, млн грн</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4"/>
        <w:gridCol w:w="1559"/>
        <w:gridCol w:w="1275"/>
        <w:gridCol w:w="1247"/>
        <w:gridCol w:w="1247"/>
      </w:tblGrid>
      <w:tr w:rsidR="00902C52" w:rsidRPr="008555F0" w:rsidTr="00902C52">
        <w:trPr>
          <w:trHeight w:val="593"/>
          <w:jc w:val="center"/>
        </w:trPr>
        <w:tc>
          <w:tcPr>
            <w:tcW w:w="3256" w:type="dxa"/>
            <w:shd w:val="clear" w:color="auto" w:fill="auto"/>
            <w:vAlign w:val="center"/>
          </w:tcPr>
          <w:p w:rsidR="00902C52" w:rsidRPr="008555F0" w:rsidRDefault="00902C52" w:rsidP="00902C52">
            <w:pPr>
              <w:spacing w:after="0" w:line="240" w:lineRule="auto"/>
              <w:jc w:val="center"/>
              <w:rPr>
                <w:rFonts w:ascii="Times New Roman" w:hAnsi="Times New Roman"/>
                <w:b/>
                <w:sz w:val="24"/>
                <w:szCs w:val="24"/>
                <w:lang w:val="uk-UA"/>
              </w:rPr>
            </w:pPr>
            <w:r w:rsidRPr="008555F0">
              <w:rPr>
                <w:rFonts w:ascii="Times New Roman" w:hAnsi="Times New Roman"/>
                <w:b/>
                <w:bCs/>
                <w:color w:val="000000"/>
                <w:sz w:val="24"/>
                <w:szCs w:val="24"/>
                <w:lang w:val="uk-UA"/>
              </w:rPr>
              <w:t>Найменування</w:t>
            </w:r>
          </w:p>
        </w:tc>
        <w:tc>
          <w:tcPr>
            <w:tcW w:w="1134" w:type="dxa"/>
            <w:shd w:val="clear" w:color="auto" w:fill="auto"/>
            <w:vAlign w:val="center"/>
          </w:tcPr>
          <w:p w:rsidR="00902C52" w:rsidRPr="008555F0" w:rsidRDefault="00902C52" w:rsidP="00902C52">
            <w:pPr>
              <w:spacing w:after="0" w:line="240" w:lineRule="auto"/>
              <w:jc w:val="center"/>
              <w:rPr>
                <w:rFonts w:ascii="Times New Roman" w:hAnsi="Times New Roman"/>
                <w:b/>
                <w:bCs/>
                <w:color w:val="000000"/>
                <w:sz w:val="24"/>
                <w:szCs w:val="24"/>
                <w:lang w:val="uk-UA"/>
              </w:rPr>
            </w:pPr>
            <w:r w:rsidRPr="008555F0">
              <w:rPr>
                <w:rFonts w:ascii="Times New Roman" w:hAnsi="Times New Roman"/>
                <w:b/>
                <w:bCs/>
                <w:color w:val="000000"/>
                <w:sz w:val="24"/>
                <w:szCs w:val="24"/>
                <w:lang w:val="uk-UA"/>
              </w:rPr>
              <w:t>2019 рік</w:t>
            </w:r>
          </w:p>
          <w:p w:rsidR="00902C52" w:rsidRPr="008555F0" w:rsidRDefault="00902C52" w:rsidP="00902C52">
            <w:pPr>
              <w:tabs>
                <w:tab w:val="left" w:pos="1080"/>
              </w:tabs>
              <w:spacing w:after="0" w:line="240" w:lineRule="auto"/>
              <w:jc w:val="center"/>
              <w:rPr>
                <w:rFonts w:ascii="Times New Roman" w:hAnsi="Times New Roman"/>
                <w:b/>
                <w:sz w:val="24"/>
                <w:szCs w:val="24"/>
                <w:lang w:val="uk-UA"/>
              </w:rPr>
            </w:pPr>
            <w:r w:rsidRPr="008555F0">
              <w:rPr>
                <w:rFonts w:ascii="Times New Roman" w:hAnsi="Times New Roman"/>
                <w:b/>
                <w:bCs/>
                <w:color w:val="000000"/>
                <w:sz w:val="24"/>
                <w:szCs w:val="24"/>
                <w:lang w:val="uk-UA"/>
              </w:rPr>
              <w:t>(звіт)</w:t>
            </w:r>
          </w:p>
        </w:tc>
        <w:tc>
          <w:tcPr>
            <w:tcW w:w="1559" w:type="dxa"/>
            <w:shd w:val="clear" w:color="auto" w:fill="auto"/>
            <w:vAlign w:val="center"/>
          </w:tcPr>
          <w:p w:rsidR="00902C52" w:rsidRPr="008555F0" w:rsidRDefault="00902C52" w:rsidP="00902C52">
            <w:pPr>
              <w:tabs>
                <w:tab w:val="left" w:pos="1080"/>
              </w:tabs>
              <w:spacing w:after="0" w:line="240" w:lineRule="auto"/>
              <w:jc w:val="center"/>
              <w:rPr>
                <w:rFonts w:ascii="Times New Roman" w:hAnsi="Times New Roman"/>
                <w:b/>
                <w:sz w:val="24"/>
                <w:szCs w:val="24"/>
                <w:lang w:val="uk-UA"/>
              </w:rPr>
            </w:pPr>
            <w:r w:rsidRPr="008555F0">
              <w:rPr>
                <w:rFonts w:ascii="Times New Roman" w:hAnsi="Times New Roman"/>
                <w:b/>
                <w:bCs/>
                <w:color w:val="000000"/>
                <w:sz w:val="24"/>
                <w:szCs w:val="24"/>
                <w:lang w:val="uk-UA"/>
              </w:rPr>
              <w:t>2020 рік (очікуване)</w:t>
            </w:r>
          </w:p>
        </w:tc>
        <w:tc>
          <w:tcPr>
            <w:tcW w:w="1275" w:type="dxa"/>
            <w:shd w:val="clear" w:color="auto" w:fill="auto"/>
            <w:vAlign w:val="center"/>
          </w:tcPr>
          <w:p w:rsidR="00902C52" w:rsidRPr="008555F0" w:rsidRDefault="00902C52" w:rsidP="00902C52">
            <w:pPr>
              <w:tabs>
                <w:tab w:val="left" w:pos="1080"/>
              </w:tabs>
              <w:spacing w:after="0" w:line="240" w:lineRule="auto"/>
              <w:jc w:val="center"/>
              <w:rPr>
                <w:rFonts w:ascii="Times New Roman" w:hAnsi="Times New Roman"/>
                <w:b/>
                <w:sz w:val="24"/>
                <w:szCs w:val="24"/>
                <w:lang w:val="uk-UA"/>
              </w:rPr>
            </w:pPr>
            <w:r w:rsidRPr="008555F0">
              <w:rPr>
                <w:rFonts w:ascii="Times New Roman" w:hAnsi="Times New Roman"/>
                <w:b/>
                <w:sz w:val="24"/>
                <w:szCs w:val="24"/>
                <w:lang w:val="uk-UA"/>
              </w:rPr>
              <w:t>2021 рік (прогноз)</w:t>
            </w:r>
          </w:p>
        </w:tc>
        <w:tc>
          <w:tcPr>
            <w:tcW w:w="1247" w:type="dxa"/>
            <w:shd w:val="clear" w:color="auto" w:fill="auto"/>
            <w:vAlign w:val="center"/>
          </w:tcPr>
          <w:p w:rsidR="00902C52" w:rsidRPr="008555F0" w:rsidRDefault="00902C52" w:rsidP="00902C52">
            <w:pPr>
              <w:tabs>
                <w:tab w:val="left" w:pos="1080"/>
              </w:tabs>
              <w:spacing w:after="0" w:line="240" w:lineRule="auto"/>
              <w:jc w:val="center"/>
              <w:rPr>
                <w:rFonts w:ascii="Times New Roman" w:hAnsi="Times New Roman"/>
                <w:b/>
                <w:sz w:val="24"/>
                <w:szCs w:val="24"/>
                <w:lang w:val="uk-UA"/>
              </w:rPr>
            </w:pPr>
            <w:r w:rsidRPr="008555F0">
              <w:rPr>
                <w:rFonts w:ascii="Times New Roman" w:hAnsi="Times New Roman"/>
                <w:b/>
                <w:sz w:val="24"/>
                <w:szCs w:val="24"/>
                <w:lang w:val="uk-UA"/>
              </w:rPr>
              <w:t>2022 рік (прогноз)</w:t>
            </w:r>
          </w:p>
        </w:tc>
        <w:tc>
          <w:tcPr>
            <w:tcW w:w="1247" w:type="dxa"/>
            <w:vAlign w:val="center"/>
          </w:tcPr>
          <w:p w:rsidR="00902C52" w:rsidRPr="008555F0" w:rsidRDefault="00902C52" w:rsidP="00902C52">
            <w:pPr>
              <w:tabs>
                <w:tab w:val="left" w:pos="1080"/>
              </w:tabs>
              <w:spacing w:after="0" w:line="240" w:lineRule="auto"/>
              <w:jc w:val="center"/>
              <w:rPr>
                <w:rFonts w:ascii="Times New Roman" w:hAnsi="Times New Roman"/>
                <w:b/>
                <w:sz w:val="24"/>
                <w:szCs w:val="24"/>
                <w:lang w:val="uk-UA"/>
              </w:rPr>
            </w:pPr>
            <w:r w:rsidRPr="008555F0">
              <w:rPr>
                <w:rFonts w:ascii="Times New Roman" w:hAnsi="Times New Roman"/>
                <w:b/>
                <w:sz w:val="24"/>
                <w:szCs w:val="24"/>
                <w:lang w:val="uk-UA"/>
              </w:rPr>
              <w:t>2023 рік (прогноз)</w:t>
            </w:r>
          </w:p>
        </w:tc>
      </w:tr>
      <w:tr w:rsidR="00902C52" w:rsidRPr="008555F0" w:rsidTr="00902C52">
        <w:trPr>
          <w:jc w:val="center"/>
        </w:trPr>
        <w:tc>
          <w:tcPr>
            <w:tcW w:w="3256" w:type="dxa"/>
            <w:shd w:val="clear" w:color="auto" w:fill="auto"/>
          </w:tcPr>
          <w:p w:rsidR="00902C52" w:rsidRPr="008555F0" w:rsidRDefault="00902C52" w:rsidP="00902C52">
            <w:pPr>
              <w:tabs>
                <w:tab w:val="left" w:pos="1080"/>
              </w:tabs>
              <w:spacing w:after="0" w:line="240" w:lineRule="auto"/>
              <w:rPr>
                <w:rFonts w:ascii="Times New Roman" w:hAnsi="Times New Roman"/>
                <w:b/>
                <w:sz w:val="24"/>
                <w:szCs w:val="24"/>
                <w:lang w:val="uk-UA"/>
              </w:rPr>
            </w:pPr>
            <w:r w:rsidRPr="008555F0">
              <w:rPr>
                <w:rFonts w:ascii="Times New Roman" w:hAnsi="Times New Roman"/>
                <w:b/>
                <w:bCs/>
                <w:iCs/>
                <w:sz w:val="24"/>
                <w:szCs w:val="24"/>
                <w:lang w:val="uk-UA"/>
              </w:rPr>
              <w:t>Ресурси бюджетів – усього</w:t>
            </w:r>
          </w:p>
        </w:tc>
        <w:tc>
          <w:tcPr>
            <w:tcW w:w="1134" w:type="dxa"/>
            <w:shd w:val="clear" w:color="auto" w:fill="auto"/>
          </w:tcPr>
          <w:p w:rsidR="00902C52" w:rsidRPr="008555F0" w:rsidRDefault="00FB2ED9" w:rsidP="00902C52">
            <w:pPr>
              <w:spacing w:after="0" w:line="240" w:lineRule="auto"/>
              <w:jc w:val="center"/>
              <w:rPr>
                <w:rFonts w:ascii="Times New Roman" w:hAnsi="Times New Roman"/>
                <w:b/>
                <w:bCs/>
                <w:iCs/>
                <w:sz w:val="24"/>
                <w:szCs w:val="24"/>
                <w:lang w:val="uk-UA"/>
              </w:rPr>
            </w:pPr>
            <w:r>
              <w:rPr>
                <w:rFonts w:ascii="Times New Roman" w:hAnsi="Times New Roman"/>
                <w:b/>
                <w:bCs/>
                <w:iCs/>
                <w:sz w:val="24"/>
                <w:szCs w:val="24"/>
                <w:lang w:val="uk-UA"/>
              </w:rPr>
              <w:t>7020,7</w:t>
            </w:r>
          </w:p>
        </w:tc>
        <w:tc>
          <w:tcPr>
            <w:tcW w:w="1559" w:type="dxa"/>
            <w:shd w:val="clear" w:color="auto" w:fill="auto"/>
          </w:tcPr>
          <w:p w:rsidR="00902C52" w:rsidRPr="008555F0" w:rsidRDefault="00FB2ED9" w:rsidP="00902C52">
            <w:pPr>
              <w:spacing w:after="0" w:line="240" w:lineRule="auto"/>
              <w:jc w:val="center"/>
              <w:rPr>
                <w:rFonts w:ascii="Times New Roman" w:hAnsi="Times New Roman"/>
                <w:b/>
                <w:bCs/>
                <w:iCs/>
                <w:sz w:val="24"/>
                <w:szCs w:val="24"/>
                <w:lang w:val="uk-UA"/>
              </w:rPr>
            </w:pPr>
            <w:r>
              <w:rPr>
                <w:rFonts w:ascii="Times New Roman" w:hAnsi="Times New Roman"/>
                <w:b/>
                <w:bCs/>
                <w:iCs/>
                <w:sz w:val="24"/>
                <w:szCs w:val="24"/>
                <w:lang w:val="uk-UA"/>
              </w:rPr>
              <w:t>6723,8</w:t>
            </w:r>
          </w:p>
        </w:tc>
        <w:tc>
          <w:tcPr>
            <w:tcW w:w="1275" w:type="dxa"/>
            <w:shd w:val="clear" w:color="auto" w:fill="auto"/>
          </w:tcPr>
          <w:p w:rsidR="00902C52" w:rsidRPr="008555F0" w:rsidRDefault="00FB2ED9" w:rsidP="00902C52">
            <w:pPr>
              <w:spacing w:after="0" w:line="240" w:lineRule="auto"/>
              <w:jc w:val="center"/>
              <w:rPr>
                <w:rFonts w:ascii="Times New Roman" w:hAnsi="Times New Roman"/>
                <w:b/>
                <w:sz w:val="24"/>
                <w:szCs w:val="24"/>
                <w:lang w:val="uk-UA"/>
              </w:rPr>
            </w:pPr>
            <w:r>
              <w:rPr>
                <w:rFonts w:ascii="Times New Roman" w:hAnsi="Times New Roman"/>
                <w:b/>
                <w:sz w:val="24"/>
                <w:szCs w:val="24"/>
                <w:lang w:val="uk-UA"/>
              </w:rPr>
              <w:t>7055,4</w:t>
            </w:r>
          </w:p>
        </w:tc>
        <w:tc>
          <w:tcPr>
            <w:tcW w:w="1247" w:type="dxa"/>
            <w:shd w:val="clear" w:color="auto" w:fill="auto"/>
          </w:tcPr>
          <w:p w:rsidR="00902C52" w:rsidRPr="00FB2ED9" w:rsidRDefault="00FB2ED9" w:rsidP="00902C52">
            <w:pPr>
              <w:tabs>
                <w:tab w:val="left" w:pos="1080"/>
              </w:tabs>
              <w:spacing w:after="0" w:line="240" w:lineRule="auto"/>
              <w:jc w:val="center"/>
              <w:rPr>
                <w:rFonts w:ascii="Times New Roman" w:hAnsi="Times New Roman"/>
                <w:b/>
                <w:sz w:val="24"/>
                <w:szCs w:val="24"/>
                <w:lang w:val="uk-UA"/>
              </w:rPr>
            </w:pPr>
            <w:r w:rsidRPr="00FB2ED9">
              <w:rPr>
                <w:rFonts w:ascii="Times New Roman" w:hAnsi="Times New Roman"/>
                <w:b/>
                <w:sz w:val="24"/>
                <w:szCs w:val="24"/>
                <w:lang w:val="uk-UA"/>
              </w:rPr>
              <w:t>7469,3</w:t>
            </w:r>
          </w:p>
        </w:tc>
        <w:tc>
          <w:tcPr>
            <w:tcW w:w="1247" w:type="dxa"/>
          </w:tcPr>
          <w:p w:rsidR="00902C52" w:rsidRPr="00FB2ED9" w:rsidRDefault="00FB2ED9" w:rsidP="00902C52">
            <w:pPr>
              <w:tabs>
                <w:tab w:val="left" w:pos="1080"/>
              </w:tabs>
              <w:spacing w:after="0" w:line="240" w:lineRule="auto"/>
              <w:jc w:val="center"/>
              <w:rPr>
                <w:rFonts w:ascii="Times New Roman" w:hAnsi="Times New Roman"/>
                <w:b/>
                <w:sz w:val="24"/>
                <w:szCs w:val="24"/>
                <w:lang w:val="uk-UA"/>
              </w:rPr>
            </w:pPr>
            <w:r w:rsidRPr="00FB2ED9">
              <w:rPr>
                <w:rFonts w:ascii="Times New Roman" w:hAnsi="Times New Roman"/>
                <w:b/>
                <w:sz w:val="24"/>
                <w:szCs w:val="24"/>
                <w:lang w:val="uk-UA"/>
              </w:rPr>
              <w:t>7699,9</w:t>
            </w:r>
          </w:p>
        </w:tc>
      </w:tr>
      <w:tr w:rsidR="00902C52" w:rsidRPr="008555F0" w:rsidTr="00902C52">
        <w:trPr>
          <w:jc w:val="center"/>
        </w:trPr>
        <w:tc>
          <w:tcPr>
            <w:tcW w:w="3256" w:type="dxa"/>
            <w:shd w:val="clear" w:color="auto" w:fill="auto"/>
          </w:tcPr>
          <w:p w:rsidR="00902C52" w:rsidRPr="008555F0" w:rsidRDefault="00902C52" w:rsidP="005913E9">
            <w:pPr>
              <w:tabs>
                <w:tab w:val="left" w:pos="1080"/>
              </w:tabs>
              <w:spacing w:after="0" w:line="240" w:lineRule="auto"/>
              <w:rPr>
                <w:rFonts w:ascii="Times New Roman" w:hAnsi="Times New Roman"/>
                <w:sz w:val="24"/>
                <w:szCs w:val="24"/>
                <w:lang w:val="uk-UA"/>
              </w:rPr>
            </w:pPr>
            <w:r w:rsidRPr="008555F0">
              <w:rPr>
                <w:rFonts w:ascii="Times New Roman" w:hAnsi="Times New Roman"/>
                <w:sz w:val="24"/>
                <w:szCs w:val="24"/>
                <w:lang w:val="uk-UA"/>
              </w:rPr>
              <w:t xml:space="preserve">Доходи Державного бюджету України, </w:t>
            </w:r>
          </w:p>
          <w:p w:rsidR="00902C52" w:rsidRPr="008555F0" w:rsidRDefault="00902C52" w:rsidP="005913E9">
            <w:pPr>
              <w:tabs>
                <w:tab w:val="left" w:pos="1080"/>
              </w:tabs>
              <w:spacing w:after="0" w:line="240" w:lineRule="auto"/>
              <w:rPr>
                <w:rFonts w:ascii="Times New Roman" w:hAnsi="Times New Roman"/>
                <w:bCs/>
                <w:iCs/>
                <w:sz w:val="24"/>
                <w:szCs w:val="24"/>
                <w:lang w:val="uk-UA"/>
              </w:rPr>
            </w:pPr>
            <w:r w:rsidRPr="008555F0">
              <w:rPr>
                <w:rFonts w:ascii="Times New Roman" w:hAnsi="Times New Roman"/>
                <w:sz w:val="24"/>
                <w:szCs w:val="24"/>
                <w:lang w:val="uk-UA"/>
              </w:rPr>
              <w:t>у тому числі:</w:t>
            </w:r>
          </w:p>
        </w:tc>
        <w:tc>
          <w:tcPr>
            <w:tcW w:w="1134" w:type="dxa"/>
            <w:shd w:val="clear" w:color="auto" w:fill="auto"/>
          </w:tcPr>
          <w:p w:rsidR="00902C52" w:rsidRPr="008555F0" w:rsidRDefault="00FB2ED9" w:rsidP="00902C52">
            <w:pPr>
              <w:spacing w:after="0" w:line="240" w:lineRule="auto"/>
              <w:jc w:val="center"/>
              <w:rPr>
                <w:rFonts w:ascii="Times New Roman" w:hAnsi="Times New Roman"/>
                <w:sz w:val="24"/>
                <w:szCs w:val="24"/>
                <w:lang w:val="uk-UA"/>
              </w:rPr>
            </w:pPr>
            <w:r>
              <w:rPr>
                <w:rFonts w:ascii="Times New Roman" w:hAnsi="Times New Roman"/>
                <w:sz w:val="24"/>
                <w:szCs w:val="24"/>
                <w:lang w:val="uk-UA"/>
              </w:rPr>
              <w:t>3193,3</w:t>
            </w:r>
          </w:p>
        </w:tc>
        <w:tc>
          <w:tcPr>
            <w:tcW w:w="1559" w:type="dxa"/>
            <w:shd w:val="clear" w:color="auto" w:fill="auto"/>
          </w:tcPr>
          <w:p w:rsidR="00902C52" w:rsidRPr="008555F0" w:rsidRDefault="00FB2ED9" w:rsidP="00902C52">
            <w:pPr>
              <w:spacing w:after="0" w:line="240" w:lineRule="auto"/>
              <w:jc w:val="center"/>
              <w:rPr>
                <w:rFonts w:ascii="Times New Roman" w:hAnsi="Times New Roman"/>
                <w:sz w:val="24"/>
                <w:szCs w:val="24"/>
                <w:lang w:val="uk-UA"/>
              </w:rPr>
            </w:pPr>
            <w:r>
              <w:rPr>
                <w:rFonts w:ascii="Times New Roman" w:hAnsi="Times New Roman"/>
                <w:sz w:val="24"/>
                <w:szCs w:val="24"/>
                <w:lang w:val="uk-UA"/>
              </w:rPr>
              <w:t>2899,2</w:t>
            </w:r>
          </w:p>
        </w:tc>
        <w:tc>
          <w:tcPr>
            <w:tcW w:w="1275" w:type="dxa"/>
            <w:shd w:val="clear" w:color="auto" w:fill="auto"/>
          </w:tcPr>
          <w:p w:rsidR="00902C52" w:rsidRPr="008555F0" w:rsidRDefault="00FB2ED9" w:rsidP="00902C52">
            <w:pPr>
              <w:spacing w:after="0" w:line="240" w:lineRule="auto"/>
              <w:jc w:val="center"/>
              <w:rPr>
                <w:rFonts w:ascii="Times New Roman" w:hAnsi="Times New Roman"/>
                <w:sz w:val="24"/>
                <w:szCs w:val="24"/>
                <w:lang w:val="uk-UA"/>
              </w:rPr>
            </w:pPr>
            <w:r>
              <w:rPr>
                <w:rFonts w:ascii="Times New Roman" w:hAnsi="Times New Roman"/>
                <w:sz w:val="24"/>
                <w:szCs w:val="24"/>
                <w:lang w:val="uk-UA"/>
              </w:rPr>
              <w:t>3029,8</w:t>
            </w:r>
          </w:p>
        </w:tc>
        <w:tc>
          <w:tcPr>
            <w:tcW w:w="1247" w:type="dxa"/>
            <w:shd w:val="clear" w:color="auto" w:fill="auto"/>
          </w:tcPr>
          <w:p w:rsidR="00902C52" w:rsidRPr="008555F0" w:rsidRDefault="00FB2ED9" w:rsidP="00902C52">
            <w:pPr>
              <w:tabs>
                <w:tab w:val="left" w:pos="1080"/>
              </w:tabs>
              <w:spacing w:after="0" w:line="240" w:lineRule="auto"/>
              <w:jc w:val="center"/>
              <w:rPr>
                <w:rFonts w:ascii="Times New Roman" w:hAnsi="Times New Roman"/>
                <w:sz w:val="24"/>
                <w:szCs w:val="24"/>
                <w:lang w:val="uk-UA"/>
              </w:rPr>
            </w:pPr>
            <w:r>
              <w:rPr>
                <w:rFonts w:ascii="Times New Roman" w:hAnsi="Times New Roman"/>
                <w:sz w:val="24"/>
                <w:szCs w:val="24"/>
                <w:lang w:val="uk-UA"/>
              </w:rPr>
              <w:t>3238,4</w:t>
            </w:r>
          </w:p>
        </w:tc>
        <w:tc>
          <w:tcPr>
            <w:tcW w:w="1247" w:type="dxa"/>
          </w:tcPr>
          <w:p w:rsidR="00902C52" w:rsidRPr="008555F0" w:rsidRDefault="00FB2ED9" w:rsidP="00902C52">
            <w:pPr>
              <w:tabs>
                <w:tab w:val="left" w:pos="1080"/>
              </w:tabs>
              <w:spacing w:after="0" w:line="240" w:lineRule="auto"/>
              <w:jc w:val="center"/>
              <w:rPr>
                <w:rFonts w:ascii="Times New Roman" w:hAnsi="Times New Roman"/>
                <w:sz w:val="24"/>
                <w:szCs w:val="24"/>
                <w:lang w:val="uk-UA"/>
              </w:rPr>
            </w:pPr>
            <w:r>
              <w:rPr>
                <w:rFonts w:ascii="Times New Roman" w:hAnsi="Times New Roman"/>
                <w:sz w:val="24"/>
                <w:szCs w:val="24"/>
                <w:lang w:val="uk-UA"/>
              </w:rPr>
              <w:t>3469,0</w:t>
            </w:r>
          </w:p>
        </w:tc>
      </w:tr>
      <w:tr w:rsidR="00902C52" w:rsidRPr="008555F0" w:rsidTr="00902C52">
        <w:trPr>
          <w:jc w:val="center"/>
        </w:trPr>
        <w:tc>
          <w:tcPr>
            <w:tcW w:w="3256" w:type="dxa"/>
            <w:shd w:val="clear" w:color="auto" w:fill="auto"/>
          </w:tcPr>
          <w:p w:rsidR="00902C52" w:rsidRPr="008555F0" w:rsidRDefault="00902C52" w:rsidP="005913E9">
            <w:pPr>
              <w:widowControl w:val="0"/>
              <w:tabs>
                <w:tab w:val="left" w:pos="284"/>
                <w:tab w:val="left" w:pos="624"/>
                <w:tab w:val="left" w:pos="1080"/>
              </w:tabs>
              <w:spacing w:after="0" w:line="240" w:lineRule="auto"/>
              <w:ind w:left="130"/>
              <w:rPr>
                <w:rFonts w:ascii="Times New Roman" w:hAnsi="Times New Roman"/>
                <w:sz w:val="24"/>
                <w:szCs w:val="24"/>
                <w:lang w:val="uk-UA"/>
              </w:rPr>
            </w:pPr>
            <w:r w:rsidRPr="008555F0">
              <w:rPr>
                <w:rFonts w:ascii="Times New Roman" w:hAnsi="Times New Roman"/>
                <w:sz w:val="24"/>
                <w:szCs w:val="24"/>
                <w:lang w:val="uk-UA"/>
              </w:rPr>
              <w:t>податкові органи (збір)*</w:t>
            </w:r>
          </w:p>
        </w:tc>
        <w:tc>
          <w:tcPr>
            <w:tcW w:w="1134" w:type="dxa"/>
            <w:shd w:val="clear" w:color="auto" w:fill="auto"/>
          </w:tcPr>
          <w:p w:rsidR="00902C52" w:rsidRPr="008555F0" w:rsidRDefault="00FB2ED9" w:rsidP="00902C52">
            <w:pPr>
              <w:spacing w:after="0" w:line="240" w:lineRule="auto"/>
              <w:jc w:val="center"/>
              <w:rPr>
                <w:rFonts w:ascii="Times New Roman" w:hAnsi="Times New Roman"/>
                <w:sz w:val="24"/>
                <w:szCs w:val="24"/>
                <w:lang w:val="uk-UA"/>
              </w:rPr>
            </w:pPr>
            <w:r>
              <w:rPr>
                <w:rFonts w:ascii="Times New Roman" w:hAnsi="Times New Roman"/>
                <w:sz w:val="24"/>
                <w:szCs w:val="24"/>
                <w:lang w:val="uk-UA"/>
              </w:rPr>
              <w:t>2537,4</w:t>
            </w:r>
          </w:p>
        </w:tc>
        <w:tc>
          <w:tcPr>
            <w:tcW w:w="1559" w:type="dxa"/>
            <w:shd w:val="clear" w:color="auto" w:fill="auto"/>
          </w:tcPr>
          <w:p w:rsidR="00902C52" w:rsidRPr="008555F0" w:rsidRDefault="00FB2ED9" w:rsidP="00902C52">
            <w:pPr>
              <w:spacing w:after="0" w:line="240" w:lineRule="auto"/>
              <w:jc w:val="center"/>
              <w:rPr>
                <w:rFonts w:ascii="Times New Roman" w:hAnsi="Times New Roman"/>
                <w:sz w:val="24"/>
                <w:szCs w:val="24"/>
                <w:lang w:val="uk-UA"/>
              </w:rPr>
            </w:pPr>
            <w:r>
              <w:rPr>
                <w:rFonts w:ascii="Times New Roman" w:hAnsi="Times New Roman"/>
                <w:sz w:val="24"/>
                <w:szCs w:val="24"/>
                <w:lang w:val="uk-UA"/>
              </w:rPr>
              <w:t>2544,0</w:t>
            </w:r>
          </w:p>
        </w:tc>
        <w:tc>
          <w:tcPr>
            <w:tcW w:w="1275" w:type="dxa"/>
            <w:shd w:val="clear" w:color="auto" w:fill="auto"/>
          </w:tcPr>
          <w:p w:rsidR="00902C52" w:rsidRPr="008555F0" w:rsidRDefault="00FB2ED9" w:rsidP="00902C52">
            <w:pPr>
              <w:spacing w:after="0" w:line="240" w:lineRule="auto"/>
              <w:jc w:val="center"/>
              <w:rPr>
                <w:rFonts w:ascii="Times New Roman" w:hAnsi="Times New Roman"/>
                <w:sz w:val="24"/>
                <w:szCs w:val="24"/>
                <w:lang w:val="uk-UA"/>
              </w:rPr>
            </w:pPr>
            <w:r>
              <w:rPr>
                <w:rFonts w:ascii="Times New Roman" w:hAnsi="Times New Roman"/>
                <w:sz w:val="24"/>
                <w:szCs w:val="24"/>
                <w:lang w:val="uk-UA"/>
              </w:rPr>
              <w:t>2674,6</w:t>
            </w:r>
          </w:p>
        </w:tc>
        <w:tc>
          <w:tcPr>
            <w:tcW w:w="1247" w:type="dxa"/>
            <w:shd w:val="clear" w:color="auto" w:fill="auto"/>
          </w:tcPr>
          <w:p w:rsidR="00902C52" w:rsidRPr="008555F0" w:rsidRDefault="00FB2ED9" w:rsidP="00902C52">
            <w:pPr>
              <w:tabs>
                <w:tab w:val="left" w:pos="1080"/>
              </w:tabs>
              <w:spacing w:after="0" w:line="240" w:lineRule="auto"/>
              <w:jc w:val="center"/>
              <w:rPr>
                <w:rFonts w:ascii="Times New Roman" w:hAnsi="Times New Roman"/>
                <w:sz w:val="24"/>
                <w:szCs w:val="24"/>
                <w:lang w:val="uk-UA"/>
              </w:rPr>
            </w:pPr>
            <w:r>
              <w:rPr>
                <w:rFonts w:ascii="Times New Roman" w:hAnsi="Times New Roman"/>
                <w:sz w:val="24"/>
                <w:szCs w:val="24"/>
                <w:lang w:val="uk-UA"/>
              </w:rPr>
              <w:t>2883,2</w:t>
            </w:r>
          </w:p>
        </w:tc>
        <w:tc>
          <w:tcPr>
            <w:tcW w:w="1247" w:type="dxa"/>
          </w:tcPr>
          <w:p w:rsidR="00902C52" w:rsidRPr="008555F0" w:rsidRDefault="00FB2ED9" w:rsidP="00902C52">
            <w:pPr>
              <w:tabs>
                <w:tab w:val="left" w:pos="1080"/>
              </w:tabs>
              <w:spacing w:after="0" w:line="240" w:lineRule="auto"/>
              <w:jc w:val="center"/>
              <w:rPr>
                <w:rFonts w:ascii="Times New Roman" w:hAnsi="Times New Roman"/>
                <w:sz w:val="24"/>
                <w:szCs w:val="24"/>
                <w:lang w:val="uk-UA"/>
              </w:rPr>
            </w:pPr>
            <w:r>
              <w:rPr>
                <w:rFonts w:ascii="Times New Roman" w:hAnsi="Times New Roman"/>
                <w:sz w:val="24"/>
                <w:szCs w:val="24"/>
                <w:lang w:val="uk-UA"/>
              </w:rPr>
              <w:t>3113,8</w:t>
            </w:r>
          </w:p>
        </w:tc>
      </w:tr>
      <w:tr w:rsidR="00902C52" w:rsidRPr="008555F0" w:rsidTr="00902C52">
        <w:trPr>
          <w:jc w:val="center"/>
        </w:trPr>
        <w:tc>
          <w:tcPr>
            <w:tcW w:w="3256" w:type="dxa"/>
            <w:shd w:val="clear" w:color="auto" w:fill="auto"/>
          </w:tcPr>
          <w:p w:rsidR="00902C52" w:rsidRPr="008555F0" w:rsidRDefault="00902C52" w:rsidP="00902C52">
            <w:pPr>
              <w:widowControl w:val="0"/>
              <w:tabs>
                <w:tab w:val="left" w:pos="284"/>
                <w:tab w:val="left" w:pos="624"/>
                <w:tab w:val="left" w:pos="1080"/>
              </w:tabs>
              <w:spacing w:after="0" w:line="240" w:lineRule="auto"/>
              <w:ind w:left="130"/>
              <w:rPr>
                <w:rFonts w:ascii="Times New Roman" w:hAnsi="Times New Roman"/>
                <w:sz w:val="24"/>
                <w:szCs w:val="24"/>
                <w:lang w:val="uk-UA"/>
              </w:rPr>
            </w:pPr>
            <w:r w:rsidRPr="008555F0">
              <w:rPr>
                <w:rFonts w:ascii="Times New Roman" w:hAnsi="Times New Roman"/>
                <w:sz w:val="24"/>
                <w:szCs w:val="24"/>
                <w:lang w:val="uk-UA"/>
              </w:rPr>
              <w:t>митні органи</w:t>
            </w:r>
          </w:p>
        </w:tc>
        <w:tc>
          <w:tcPr>
            <w:tcW w:w="1134"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655,9</w:t>
            </w:r>
          </w:p>
        </w:tc>
        <w:tc>
          <w:tcPr>
            <w:tcW w:w="1559"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355,2</w:t>
            </w:r>
          </w:p>
        </w:tc>
        <w:tc>
          <w:tcPr>
            <w:tcW w:w="1275"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355,2</w:t>
            </w:r>
          </w:p>
        </w:tc>
        <w:tc>
          <w:tcPr>
            <w:tcW w:w="1247"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355,2</w:t>
            </w:r>
          </w:p>
        </w:tc>
        <w:tc>
          <w:tcPr>
            <w:tcW w:w="1247" w:type="dxa"/>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355,2</w:t>
            </w:r>
          </w:p>
        </w:tc>
      </w:tr>
      <w:tr w:rsidR="00902C52" w:rsidRPr="008555F0" w:rsidTr="00902C52">
        <w:trPr>
          <w:jc w:val="center"/>
        </w:trPr>
        <w:tc>
          <w:tcPr>
            <w:tcW w:w="3256" w:type="dxa"/>
            <w:shd w:val="clear" w:color="auto" w:fill="auto"/>
          </w:tcPr>
          <w:p w:rsidR="00902C52" w:rsidRPr="008555F0" w:rsidRDefault="00902C52" w:rsidP="005913E9">
            <w:pPr>
              <w:tabs>
                <w:tab w:val="left" w:pos="1080"/>
              </w:tabs>
              <w:spacing w:after="0" w:line="240" w:lineRule="auto"/>
              <w:rPr>
                <w:rFonts w:ascii="Times New Roman" w:hAnsi="Times New Roman"/>
                <w:sz w:val="24"/>
                <w:szCs w:val="24"/>
                <w:lang w:val="uk-UA"/>
              </w:rPr>
            </w:pPr>
            <w:r w:rsidRPr="008555F0">
              <w:rPr>
                <w:rFonts w:ascii="Times New Roman" w:hAnsi="Times New Roman"/>
                <w:sz w:val="24"/>
                <w:szCs w:val="24"/>
                <w:lang w:val="uk-UA"/>
              </w:rPr>
              <w:t>Доходи місцевих бюджетів</w:t>
            </w:r>
          </w:p>
        </w:tc>
        <w:tc>
          <w:tcPr>
            <w:tcW w:w="1134"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3827,4</w:t>
            </w:r>
          </w:p>
        </w:tc>
        <w:tc>
          <w:tcPr>
            <w:tcW w:w="1559"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3824,6</w:t>
            </w:r>
          </w:p>
        </w:tc>
        <w:tc>
          <w:tcPr>
            <w:tcW w:w="1275" w:type="dxa"/>
            <w:shd w:val="clear" w:color="auto" w:fill="auto"/>
          </w:tcPr>
          <w:p w:rsidR="00902C52" w:rsidRPr="008555F0" w:rsidRDefault="00902C52" w:rsidP="00902C52">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4025,6</w:t>
            </w:r>
          </w:p>
        </w:tc>
        <w:tc>
          <w:tcPr>
            <w:tcW w:w="1247" w:type="dxa"/>
            <w:shd w:val="clear" w:color="auto" w:fill="auto"/>
          </w:tcPr>
          <w:p w:rsidR="00902C52" w:rsidRPr="008555F0" w:rsidRDefault="00902C52" w:rsidP="00902C52">
            <w:pPr>
              <w:tabs>
                <w:tab w:val="left" w:pos="1080"/>
              </w:tabs>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4230,9</w:t>
            </w:r>
          </w:p>
        </w:tc>
        <w:tc>
          <w:tcPr>
            <w:tcW w:w="1247" w:type="dxa"/>
          </w:tcPr>
          <w:p w:rsidR="00902C52" w:rsidRPr="008555F0" w:rsidRDefault="00902C52" w:rsidP="00902C52">
            <w:pPr>
              <w:tabs>
                <w:tab w:val="left" w:pos="1080"/>
              </w:tabs>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4230,9</w:t>
            </w:r>
          </w:p>
        </w:tc>
      </w:tr>
    </w:tbl>
    <w:p w:rsidR="002E6DE7" w:rsidRPr="008555F0" w:rsidRDefault="002E6DE7" w:rsidP="002E6DE7">
      <w:pPr>
        <w:tabs>
          <w:tab w:val="left" w:pos="1080"/>
        </w:tabs>
        <w:spacing w:after="0" w:line="240" w:lineRule="auto"/>
        <w:ind w:firstLine="567"/>
        <w:jc w:val="both"/>
        <w:rPr>
          <w:rFonts w:ascii="Times New Roman" w:hAnsi="Times New Roman"/>
          <w:sz w:val="24"/>
          <w:szCs w:val="24"/>
          <w:lang w:val="uk-UA"/>
        </w:rPr>
      </w:pPr>
      <w:r w:rsidRPr="008555F0">
        <w:rPr>
          <w:rFonts w:ascii="Times New Roman" w:hAnsi="Times New Roman"/>
          <w:sz w:val="24"/>
          <w:szCs w:val="24"/>
          <w:lang w:val="uk-UA"/>
        </w:rPr>
        <w:t>* без урахування платників податків, які перебувають на обліку в Офісі ВПП ДПС України</w:t>
      </w:r>
    </w:p>
    <w:p w:rsidR="00BC7197" w:rsidRPr="008555F0" w:rsidRDefault="00BC7197" w:rsidP="004943F9">
      <w:pPr>
        <w:spacing w:after="0" w:line="240" w:lineRule="auto"/>
        <w:ind w:firstLine="567"/>
        <w:jc w:val="both"/>
        <w:rPr>
          <w:rFonts w:ascii="Times New Roman" w:hAnsi="Times New Roman"/>
          <w:sz w:val="28"/>
          <w:szCs w:val="28"/>
          <w:lang w:val="uk-UA"/>
        </w:rPr>
      </w:pPr>
      <w:bookmarkStart w:id="6" w:name="bookmark23"/>
      <w:bookmarkStart w:id="7" w:name="bookmark116"/>
      <w:r w:rsidRPr="008555F0">
        <w:rPr>
          <w:rFonts w:ascii="Times New Roman" w:hAnsi="Times New Roman"/>
          <w:sz w:val="28"/>
          <w:szCs w:val="28"/>
          <w:lang w:val="uk-UA"/>
        </w:rPr>
        <w:t xml:space="preserve">Серед державних органів, які формують доходну частину бюджету, суттєво зменшено надходження до Східної митниці ДЕРЖМИТСЛУЖБИ. До державного бюджету у 2019 році перераховано 655,9 млн грн </w:t>
      </w:r>
      <w:r w:rsidRPr="008555F0">
        <w:rPr>
          <w:rFonts w:ascii="Times New Roman" w:hAnsi="Times New Roman"/>
          <w:b/>
          <w:sz w:val="28"/>
          <w:szCs w:val="28"/>
          <w:lang w:val="uk-UA"/>
        </w:rPr>
        <w:t>митних платежів</w:t>
      </w:r>
      <w:r w:rsidRPr="008555F0">
        <w:rPr>
          <w:rFonts w:ascii="Times New Roman" w:hAnsi="Times New Roman"/>
          <w:sz w:val="28"/>
          <w:szCs w:val="28"/>
          <w:lang w:val="uk-UA"/>
        </w:rPr>
        <w:t>, що становить 71,8 % до попереднього року. У 2020 році очікується зменшення надходжень до 355,2 млн грн, що складатиме 54,2 % до 2019 року.</w:t>
      </w:r>
    </w:p>
    <w:p w:rsidR="00BA25DB" w:rsidRPr="008555F0" w:rsidRDefault="00BC7197" w:rsidP="00BC7197">
      <w:pPr>
        <w:spacing w:after="0" w:line="240" w:lineRule="auto"/>
        <w:ind w:firstLine="567"/>
        <w:jc w:val="both"/>
        <w:rPr>
          <w:rFonts w:ascii="Times New Roman" w:hAnsi="Times New Roman"/>
          <w:sz w:val="28"/>
          <w:szCs w:val="28"/>
          <w:lang w:val="uk-UA"/>
        </w:rPr>
      </w:pPr>
      <w:r w:rsidRPr="008555F0">
        <w:rPr>
          <w:rFonts w:ascii="Times New Roman" w:hAnsi="Times New Roman"/>
          <w:sz w:val="28"/>
          <w:szCs w:val="28"/>
          <w:lang w:val="uk-UA"/>
        </w:rPr>
        <w:t>Головн</w:t>
      </w:r>
      <w:r w:rsidR="00BA25DB" w:rsidRPr="008555F0">
        <w:rPr>
          <w:rFonts w:ascii="Times New Roman" w:hAnsi="Times New Roman"/>
          <w:sz w:val="28"/>
          <w:szCs w:val="28"/>
          <w:lang w:val="uk-UA"/>
        </w:rPr>
        <w:t>ими</w:t>
      </w:r>
      <w:r w:rsidRPr="008555F0">
        <w:rPr>
          <w:rFonts w:ascii="Times New Roman" w:hAnsi="Times New Roman"/>
          <w:sz w:val="28"/>
          <w:szCs w:val="28"/>
          <w:lang w:val="uk-UA"/>
        </w:rPr>
        <w:t xml:space="preserve"> причин</w:t>
      </w:r>
      <w:r w:rsidR="00BA25DB" w:rsidRPr="008555F0">
        <w:rPr>
          <w:rFonts w:ascii="Times New Roman" w:hAnsi="Times New Roman"/>
          <w:sz w:val="28"/>
          <w:szCs w:val="28"/>
          <w:lang w:val="uk-UA"/>
        </w:rPr>
        <w:t>ами</w:t>
      </w:r>
      <w:r w:rsidRPr="008555F0">
        <w:rPr>
          <w:rFonts w:ascii="Times New Roman" w:hAnsi="Times New Roman"/>
          <w:sz w:val="28"/>
          <w:szCs w:val="28"/>
          <w:lang w:val="uk-UA"/>
        </w:rPr>
        <w:t xml:space="preserve"> зменшення надходжень є</w:t>
      </w:r>
      <w:r w:rsidR="00BA25DB" w:rsidRPr="008555F0">
        <w:rPr>
          <w:rFonts w:ascii="Times New Roman" w:hAnsi="Times New Roman"/>
          <w:sz w:val="28"/>
          <w:szCs w:val="28"/>
          <w:lang w:val="uk-UA"/>
        </w:rPr>
        <w:t>:</w:t>
      </w:r>
    </w:p>
    <w:p w:rsidR="00BC7197" w:rsidRPr="008555F0" w:rsidRDefault="00BC7197" w:rsidP="00BC7197">
      <w:pPr>
        <w:spacing w:after="0" w:line="240" w:lineRule="auto"/>
        <w:ind w:firstLine="567"/>
        <w:jc w:val="both"/>
        <w:rPr>
          <w:rFonts w:ascii="Times New Roman" w:hAnsi="Times New Roman"/>
          <w:sz w:val="28"/>
          <w:szCs w:val="28"/>
          <w:lang w:val="uk-UA"/>
        </w:rPr>
      </w:pPr>
      <w:r w:rsidRPr="008555F0">
        <w:rPr>
          <w:rFonts w:ascii="Times New Roman" w:hAnsi="Times New Roman"/>
          <w:sz w:val="28"/>
          <w:szCs w:val="28"/>
          <w:lang w:val="uk-UA"/>
        </w:rPr>
        <w:t xml:space="preserve">припинення митних оформлень найбільшого платника податків зони діяльності митниці – ТОВ «ДТЕК СХІДЕНЕРГО», у зв’язку з прийняттям Урядом РФ нормативно-правових актів, відповідно до яких вивіз з РФ на територію України основного </w:t>
      </w:r>
      <w:proofErr w:type="spellStart"/>
      <w:r w:rsidRPr="008555F0">
        <w:rPr>
          <w:rFonts w:ascii="Times New Roman" w:hAnsi="Times New Roman"/>
          <w:sz w:val="28"/>
          <w:szCs w:val="28"/>
          <w:lang w:val="uk-UA"/>
        </w:rPr>
        <w:t>бюджетоформуючого</w:t>
      </w:r>
      <w:proofErr w:type="spellEnd"/>
      <w:r w:rsidRPr="008555F0">
        <w:rPr>
          <w:rFonts w:ascii="Times New Roman" w:hAnsi="Times New Roman"/>
          <w:sz w:val="28"/>
          <w:szCs w:val="28"/>
          <w:lang w:val="uk-UA"/>
        </w:rPr>
        <w:t xml:space="preserve"> товару в зоні діяльності митниці – вугілля кам’яного, здійснюється виключно на підставі дозволів, які видає Міністерство економічного розвитку РФ. Дозволи ТОВ «ДТЕК СХІДЕНЕРГО» не отримані</w:t>
      </w:r>
      <w:r w:rsidR="00BA25DB" w:rsidRPr="008555F0">
        <w:rPr>
          <w:rFonts w:ascii="Times New Roman" w:hAnsi="Times New Roman"/>
          <w:sz w:val="28"/>
          <w:szCs w:val="28"/>
          <w:lang w:val="uk-UA"/>
        </w:rPr>
        <w:t>;</w:t>
      </w:r>
    </w:p>
    <w:p w:rsidR="002E6DE7" w:rsidRPr="008555F0" w:rsidRDefault="00B74CCA" w:rsidP="002E6DE7">
      <w:pPr>
        <w:tabs>
          <w:tab w:val="left" w:pos="709"/>
        </w:tabs>
        <w:spacing w:after="0" w:line="228" w:lineRule="auto"/>
        <w:ind w:firstLine="567"/>
        <w:jc w:val="both"/>
        <w:rPr>
          <w:rFonts w:ascii="Times New Roman" w:hAnsi="Times New Roman"/>
          <w:sz w:val="28"/>
          <w:szCs w:val="28"/>
          <w:lang w:val="uk-UA"/>
        </w:rPr>
      </w:pPr>
      <w:r w:rsidRPr="008555F0">
        <w:rPr>
          <w:rFonts w:ascii="Times New Roman" w:hAnsi="Times New Roman"/>
          <w:sz w:val="28"/>
          <w:szCs w:val="28"/>
          <w:lang w:val="uk-UA"/>
        </w:rPr>
        <w:t>з</w:t>
      </w:r>
      <w:r w:rsidR="002E6DE7" w:rsidRPr="008555F0">
        <w:rPr>
          <w:rFonts w:ascii="Times New Roman" w:hAnsi="Times New Roman"/>
          <w:sz w:val="28"/>
          <w:szCs w:val="28"/>
          <w:lang w:val="uk-UA"/>
        </w:rPr>
        <w:t>меншення обсягів ввезення на митну територію України ТОВ «НВП «ЗОРЯ» товару – толуолу у зв’язку з прийняттям Урядом РФ постанови від 18.04.2019 № 460-25, якою заборонено до вивозу з Російської Федерації на територію України толуолу;</w:t>
      </w:r>
    </w:p>
    <w:p w:rsidR="002E6DE7" w:rsidRPr="008555F0" w:rsidRDefault="00B74CCA" w:rsidP="002E6DE7">
      <w:pPr>
        <w:tabs>
          <w:tab w:val="left" w:pos="709"/>
        </w:tabs>
        <w:spacing w:after="0" w:line="228" w:lineRule="auto"/>
        <w:ind w:firstLine="567"/>
        <w:jc w:val="both"/>
        <w:rPr>
          <w:rFonts w:ascii="Times New Roman" w:hAnsi="Times New Roman"/>
          <w:sz w:val="28"/>
          <w:szCs w:val="28"/>
          <w:lang w:val="uk-UA"/>
        </w:rPr>
      </w:pPr>
      <w:r w:rsidRPr="008555F0">
        <w:rPr>
          <w:rFonts w:ascii="Times New Roman" w:hAnsi="Times New Roman"/>
          <w:sz w:val="28"/>
          <w:szCs w:val="28"/>
          <w:lang w:val="uk-UA"/>
        </w:rPr>
        <w:t>п</w:t>
      </w:r>
      <w:r w:rsidR="002E6DE7" w:rsidRPr="008555F0">
        <w:rPr>
          <w:rFonts w:ascii="Times New Roman" w:hAnsi="Times New Roman"/>
          <w:sz w:val="28"/>
          <w:szCs w:val="28"/>
          <w:lang w:val="uk-UA"/>
        </w:rPr>
        <w:t>рипинення митного оформлення ТОВ «НВП «ЗОРЯ», ТОВ «ТД «УКРАЇНСЬКІ СМОЛИ», та ТОВ НВО «</w:t>
      </w:r>
      <w:proofErr w:type="spellStart"/>
      <w:r w:rsidR="002E6DE7" w:rsidRPr="008555F0">
        <w:rPr>
          <w:rFonts w:ascii="Times New Roman" w:hAnsi="Times New Roman"/>
          <w:sz w:val="28"/>
          <w:szCs w:val="28"/>
          <w:lang w:val="uk-UA"/>
        </w:rPr>
        <w:t>Сєвєродонецький</w:t>
      </w:r>
      <w:proofErr w:type="spellEnd"/>
      <w:r w:rsidR="002E6DE7" w:rsidRPr="008555F0">
        <w:rPr>
          <w:rFonts w:ascii="Times New Roman" w:hAnsi="Times New Roman"/>
          <w:sz w:val="28"/>
          <w:szCs w:val="28"/>
          <w:lang w:val="uk-UA"/>
        </w:rPr>
        <w:t xml:space="preserve"> Склопластик» імпорту з Російської Федерації формаліну та </w:t>
      </w:r>
      <w:proofErr w:type="spellStart"/>
      <w:r w:rsidR="002E6DE7" w:rsidRPr="008555F0">
        <w:rPr>
          <w:rFonts w:ascii="Times New Roman" w:hAnsi="Times New Roman"/>
          <w:sz w:val="28"/>
          <w:szCs w:val="28"/>
          <w:lang w:val="uk-UA"/>
        </w:rPr>
        <w:t>карбамідо</w:t>
      </w:r>
      <w:proofErr w:type="spellEnd"/>
      <w:r w:rsidR="002E6DE7" w:rsidRPr="008555F0">
        <w:rPr>
          <w:rFonts w:ascii="Times New Roman" w:hAnsi="Times New Roman"/>
          <w:sz w:val="28"/>
          <w:szCs w:val="28"/>
          <w:lang w:val="uk-UA"/>
        </w:rPr>
        <w:t xml:space="preserve"> – формальдегідного концентрату у зв’язку з прийняттям постанови Кабінету Міністрів України від 15.05.2019 № 535 «Про внесення змін до переліку товарів, заборонених до ввезення на митну територію України, що походять з Російської Федерації</w:t>
      </w:r>
      <w:r w:rsidR="00BA25DB" w:rsidRPr="008555F0">
        <w:rPr>
          <w:rFonts w:ascii="Times New Roman" w:hAnsi="Times New Roman"/>
          <w:sz w:val="28"/>
          <w:szCs w:val="28"/>
          <w:lang w:val="uk-UA"/>
        </w:rPr>
        <w:t>»</w:t>
      </w:r>
      <w:r w:rsidR="002E6DE7" w:rsidRPr="008555F0">
        <w:rPr>
          <w:rFonts w:ascii="Times New Roman" w:hAnsi="Times New Roman"/>
          <w:sz w:val="28"/>
          <w:szCs w:val="28"/>
          <w:lang w:val="uk-UA"/>
        </w:rPr>
        <w:t>, якою доповнено перелік товарів, заборонених до ввезення на митну територію України, що походять з Російської Федерації</w:t>
      </w:r>
      <w:r w:rsidRPr="008555F0">
        <w:rPr>
          <w:rFonts w:ascii="Times New Roman" w:hAnsi="Times New Roman"/>
          <w:sz w:val="28"/>
          <w:szCs w:val="28"/>
          <w:lang w:val="uk-UA"/>
        </w:rPr>
        <w:t>;</w:t>
      </w:r>
    </w:p>
    <w:p w:rsidR="002E6DE7" w:rsidRPr="008555F0" w:rsidRDefault="00B74CCA" w:rsidP="002E6DE7">
      <w:pPr>
        <w:tabs>
          <w:tab w:val="left" w:pos="709"/>
        </w:tabs>
        <w:spacing w:after="0" w:line="228" w:lineRule="auto"/>
        <w:ind w:firstLine="567"/>
        <w:jc w:val="both"/>
        <w:rPr>
          <w:rFonts w:ascii="Times New Roman" w:hAnsi="Times New Roman"/>
          <w:sz w:val="28"/>
          <w:szCs w:val="28"/>
          <w:lang w:val="uk-UA"/>
        </w:rPr>
      </w:pPr>
      <w:r w:rsidRPr="008555F0">
        <w:rPr>
          <w:rFonts w:ascii="Times New Roman" w:hAnsi="Times New Roman"/>
          <w:sz w:val="28"/>
          <w:szCs w:val="28"/>
          <w:lang w:val="uk-UA"/>
        </w:rPr>
        <w:t>з</w:t>
      </w:r>
      <w:r w:rsidR="002E6DE7" w:rsidRPr="008555F0">
        <w:rPr>
          <w:rFonts w:ascii="Times New Roman" w:hAnsi="Times New Roman"/>
          <w:sz w:val="28"/>
          <w:szCs w:val="28"/>
          <w:lang w:val="uk-UA"/>
        </w:rPr>
        <w:t xml:space="preserve">аборона на ввезення в Україну з Російської Федерації та Республіки Узбекистан вантажів, підконтрольних </w:t>
      </w:r>
      <w:proofErr w:type="spellStart"/>
      <w:r w:rsidR="002E6DE7" w:rsidRPr="008555F0">
        <w:rPr>
          <w:rFonts w:ascii="Times New Roman" w:hAnsi="Times New Roman"/>
          <w:sz w:val="28"/>
          <w:szCs w:val="28"/>
          <w:lang w:val="uk-UA"/>
        </w:rPr>
        <w:t>Держпродспоживслужбі</w:t>
      </w:r>
      <w:proofErr w:type="spellEnd"/>
      <w:r w:rsidR="002E6DE7" w:rsidRPr="008555F0">
        <w:rPr>
          <w:rFonts w:ascii="Times New Roman" w:hAnsi="Times New Roman"/>
          <w:sz w:val="28"/>
          <w:szCs w:val="28"/>
          <w:lang w:val="uk-UA"/>
        </w:rPr>
        <w:t xml:space="preserve"> України, які ввозяться як сировина для виробництва на ТДВ «Лисичанський желатиновий завод»;</w:t>
      </w:r>
    </w:p>
    <w:p w:rsidR="002E6DE7" w:rsidRPr="008555F0" w:rsidRDefault="00B74CCA" w:rsidP="002E6DE7">
      <w:pPr>
        <w:tabs>
          <w:tab w:val="left" w:pos="709"/>
        </w:tabs>
        <w:spacing w:after="0" w:line="228" w:lineRule="auto"/>
        <w:ind w:firstLine="567"/>
        <w:jc w:val="both"/>
        <w:rPr>
          <w:rFonts w:ascii="Times New Roman" w:hAnsi="Times New Roman"/>
          <w:sz w:val="28"/>
          <w:szCs w:val="28"/>
          <w:lang w:val="uk-UA"/>
        </w:rPr>
      </w:pPr>
      <w:r w:rsidRPr="008555F0">
        <w:rPr>
          <w:rFonts w:ascii="Times New Roman" w:hAnsi="Times New Roman"/>
          <w:sz w:val="28"/>
          <w:szCs w:val="28"/>
          <w:lang w:val="uk-UA"/>
        </w:rPr>
        <w:lastRenderedPageBreak/>
        <w:t>і</w:t>
      </w:r>
      <w:r w:rsidR="002E6DE7" w:rsidRPr="008555F0">
        <w:rPr>
          <w:rFonts w:ascii="Times New Roman" w:hAnsi="Times New Roman"/>
          <w:sz w:val="28"/>
          <w:szCs w:val="28"/>
          <w:lang w:val="uk-UA"/>
        </w:rPr>
        <w:t>снуючий стан транспортної інфраструктури в регіоні чинить негативний вплив при обранні перевізниками маршрутів перевезення вантажів та утворення логістичних центрів, будівництва складських приміщень.</w:t>
      </w:r>
    </w:p>
    <w:bookmarkEnd w:id="6"/>
    <w:bookmarkEnd w:id="7"/>
    <w:p w:rsidR="000003B6" w:rsidRPr="008555F0" w:rsidRDefault="000003B6" w:rsidP="000003B6">
      <w:pPr>
        <w:pStyle w:val="25"/>
        <w:shd w:val="clear" w:color="auto" w:fill="auto"/>
        <w:spacing w:line="240" w:lineRule="auto"/>
        <w:ind w:firstLine="600"/>
        <w:rPr>
          <w:lang w:val="uk-UA"/>
        </w:rPr>
      </w:pPr>
      <w:r w:rsidRPr="008555F0">
        <w:rPr>
          <w:lang w:val="uk-UA"/>
        </w:rPr>
        <w:t xml:space="preserve">Затверджені на 2020 рік обсяги </w:t>
      </w:r>
      <w:r w:rsidRPr="008555F0">
        <w:rPr>
          <w:b/>
          <w:lang w:val="uk-UA"/>
        </w:rPr>
        <w:t>доходів місцевих бюджетів</w:t>
      </w:r>
      <w:r w:rsidRPr="008555F0">
        <w:rPr>
          <w:lang w:val="uk-UA"/>
        </w:rPr>
        <w:t xml:space="preserve"> та їх прогнозні показники на 2021-2022 роки визначені з урахуванням особливостей складання розрахунків до проектів місцевих бюджетів на 2020 рік та прогнозів місцевих бюджетів на 2021-2022 роки, які були доведені до облдержадміністрації Міністерством фінансів України листом від 05.09.2019 № 05110-14-6/22263.</w:t>
      </w:r>
    </w:p>
    <w:p w:rsidR="000003B6" w:rsidRPr="008555F0" w:rsidRDefault="000003B6" w:rsidP="000003B6">
      <w:pPr>
        <w:pStyle w:val="25"/>
        <w:shd w:val="clear" w:color="auto" w:fill="auto"/>
        <w:spacing w:line="240" w:lineRule="auto"/>
        <w:ind w:firstLine="600"/>
        <w:rPr>
          <w:lang w:val="uk-UA"/>
        </w:rPr>
      </w:pPr>
      <w:r w:rsidRPr="008555F0">
        <w:rPr>
          <w:lang w:val="uk-UA"/>
        </w:rPr>
        <w:t xml:space="preserve">Під час складання прогнозу місцевих бюджетів на 2021-2022 роки враховані основні прогнозні </w:t>
      </w:r>
      <w:proofErr w:type="spellStart"/>
      <w:r w:rsidRPr="008555F0">
        <w:rPr>
          <w:lang w:val="uk-UA"/>
        </w:rPr>
        <w:t>макропоказники</w:t>
      </w:r>
      <w:proofErr w:type="spellEnd"/>
      <w:r w:rsidRPr="008555F0">
        <w:rPr>
          <w:lang w:val="uk-UA"/>
        </w:rPr>
        <w:t xml:space="preserve"> економічного і соціального розвитку України у 2020-2022 роках, затверджені постановою Кабінету Міністрів України від 15.05.2019 № 555, потреба в коштах на оплату праці працівників бюджетних установ відповідно до умов оплати праці та розміру мінімальної заробітної плати з урахуванням підвищення розмірів державних соціальних стандартів, необхідний обсяг коштів для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w:t>
      </w:r>
    </w:p>
    <w:p w:rsidR="000003B6" w:rsidRPr="008555F0" w:rsidRDefault="000003B6" w:rsidP="000003B6">
      <w:pPr>
        <w:pStyle w:val="25"/>
        <w:shd w:val="clear" w:color="auto" w:fill="auto"/>
        <w:spacing w:line="240" w:lineRule="auto"/>
        <w:ind w:firstLine="600"/>
        <w:rPr>
          <w:lang w:val="uk-UA"/>
        </w:rPr>
      </w:pPr>
      <w:r w:rsidRPr="008555F0">
        <w:rPr>
          <w:lang w:val="uk-UA"/>
        </w:rPr>
        <w:t>Фактичні надходження податків і зборів до місцевих бюджетів області за 2019 рік (без урахування частини території області, яка непідконтрольна державі, та міжбюджетних трансфертів) склали 3827,4 млн грн, у тому числі до доходної частини загального фонду надійшло 3431,5 млн грн податків, зборів та інших обов’язкових платежів, до спеціального фонду – 395,9 млн грн.</w:t>
      </w:r>
    </w:p>
    <w:p w:rsidR="000003B6" w:rsidRPr="008555F0" w:rsidRDefault="000003B6" w:rsidP="000003B6">
      <w:pPr>
        <w:pStyle w:val="25"/>
        <w:shd w:val="clear" w:color="auto" w:fill="auto"/>
        <w:spacing w:line="240" w:lineRule="auto"/>
        <w:ind w:firstLine="600"/>
        <w:rPr>
          <w:lang w:val="uk-UA"/>
        </w:rPr>
      </w:pPr>
      <w:r w:rsidRPr="008555F0">
        <w:rPr>
          <w:lang w:val="uk-UA"/>
        </w:rPr>
        <w:t xml:space="preserve">Очікуване виконання доходної частини місцевих бюджетів у 2020 році (загального та спеціального фондів) становить 3824,6 млн грн або 99,9 </w:t>
      </w:r>
      <w:r w:rsidR="008555F0" w:rsidRPr="008555F0">
        <w:rPr>
          <w:lang w:val="uk-UA"/>
        </w:rPr>
        <w:t>%</w:t>
      </w:r>
      <w:r w:rsidRPr="008555F0">
        <w:rPr>
          <w:lang w:val="uk-UA"/>
        </w:rPr>
        <w:t xml:space="preserve"> до фактичних показників 2019 року.</w:t>
      </w:r>
    </w:p>
    <w:p w:rsidR="002E6DE7" w:rsidRPr="008555F0" w:rsidRDefault="000003B6" w:rsidP="000003B6">
      <w:pPr>
        <w:pStyle w:val="25"/>
        <w:shd w:val="clear" w:color="auto" w:fill="auto"/>
        <w:spacing w:line="240" w:lineRule="auto"/>
        <w:ind w:firstLine="600"/>
        <w:rPr>
          <w:b/>
          <w:u w:val="single"/>
          <w:lang w:val="uk-UA"/>
        </w:rPr>
      </w:pPr>
      <w:r w:rsidRPr="008555F0">
        <w:rPr>
          <w:lang w:val="uk-UA"/>
        </w:rPr>
        <w:t xml:space="preserve">Прогноз надходжень до місцевих бюджетів (без урахування міжбюджетних трансфертів) на 2021 рік складає 4025,6 млн грн, або105,3 </w:t>
      </w:r>
      <w:r w:rsidR="008555F0" w:rsidRPr="008555F0">
        <w:rPr>
          <w:lang w:val="uk-UA"/>
        </w:rPr>
        <w:t>%</w:t>
      </w:r>
      <w:r w:rsidRPr="008555F0">
        <w:rPr>
          <w:lang w:val="uk-UA"/>
        </w:rPr>
        <w:t xml:space="preserve"> до рівня </w:t>
      </w:r>
      <w:r w:rsidRPr="008555F0">
        <w:rPr>
          <w:lang w:val="uk-UA"/>
        </w:rPr>
        <w:br/>
        <w:t>2020 року, на 2022 рік – 4230,9 млн грн, або 105,1 % до рівня 2021 року.</w:t>
      </w:r>
    </w:p>
    <w:p w:rsidR="00DA477D" w:rsidRPr="008555F0" w:rsidRDefault="00DA477D" w:rsidP="00DA477D">
      <w:pPr>
        <w:pStyle w:val="25"/>
        <w:shd w:val="clear" w:color="auto" w:fill="auto"/>
        <w:spacing w:line="240" w:lineRule="auto"/>
        <w:ind w:firstLine="620"/>
        <w:rPr>
          <w:lang w:val="uk-UA"/>
        </w:rPr>
      </w:pPr>
      <w:r w:rsidRPr="008555F0">
        <w:rPr>
          <w:rStyle w:val="2Exact"/>
          <w:rFonts w:eastAsiaTheme="majorEastAsia"/>
          <w:lang w:val="uk-UA"/>
        </w:rPr>
        <w:t xml:space="preserve">Для складання прогнозних показників місцевих бюджетів Луганської області на 2023 рік в даний час відсутні необхідні підстави, оскільки Кабінетом Міністрів України основні прогнозні </w:t>
      </w:r>
      <w:proofErr w:type="spellStart"/>
      <w:r w:rsidRPr="008555F0">
        <w:rPr>
          <w:rStyle w:val="2Exact"/>
          <w:rFonts w:eastAsiaTheme="majorEastAsia"/>
          <w:lang w:val="uk-UA"/>
        </w:rPr>
        <w:t>макропоказники</w:t>
      </w:r>
      <w:proofErr w:type="spellEnd"/>
      <w:r w:rsidRPr="008555F0">
        <w:rPr>
          <w:rStyle w:val="2Exact"/>
          <w:rFonts w:eastAsiaTheme="majorEastAsia"/>
          <w:lang w:val="uk-UA"/>
        </w:rPr>
        <w:t xml:space="preserve"> економічного і соціального розвитку України на 2023 рік ще не затверджені, а відповідні особливості розрахунків до проектів місцевих бюджетів на цей бюджетний період Міністерством фінансів України ще не доведені.</w:t>
      </w:r>
    </w:p>
    <w:p w:rsidR="00DA477D" w:rsidRPr="008555F0" w:rsidRDefault="00DA477D" w:rsidP="00DA477D">
      <w:pPr>
        <w:pStyle w:val="25"/>
        <w:shd w:val="clear" w:color="auto" w:fill="auto"/>
        <w:spacing w:line="240" w:lineRule="auto"/>
        <w:ind w:firstLine="620"/>
        <w:rPr>
          <w:lang w:val="uk-UA"/>
        </w:rPr>
      </w:pPr>
      <w:r w:rsidRPr="008555F0">
        <w:rPr>
          <w:lang w:val="uk-UA"/>
        </w:rPr>
        <w:t>Так, відповідно до організаційних засад, затверджених бюджетним кодексом України (далі – Кодекс), складання місцевими державними адміністраціями та виконавчими органами місцевих рад прогнозів та проєктів місцевих бюджетів здійснюється з урахуванням відповідний бюджетний період, доведених Міністерством фінансів України у встановленому порядку відповідно до частини першої статті 75 Кодексу.</w:t>
      </w:r>
    </w:p>
    <w:p w:rsidR="000003B6" w:rsidRPr="008555F0" w:rsidRDefault="00DA477D" w:rsidP="00DA477D">
      <w:pPr>
        <w:spacing w:after="0" w:line="228" w:lineRule="auto"/>
        <w:ind w:firstLine="540"/>
        <w:jc w:val="both"/>
        <w:rPr>
          <w:rStyle w:val="2Exact"/>
          <w:rFonts w:eastAsiaTheme="majorEastAsia"/>
          <w:lang w:val="uk-UA"/>
        </w:rPr>
      </w:pPr>
      <w:r w:rsidRPr="008555F0">
        <w:rPr>
          <w:rStyle w:val="2Exact"/>
          <w:rFonts w:eastAsiaTheme="majorEastAsia"/>
          <w:lang w:val="uk-UA"/>
        </w:rPr>
        <w:t>Крім цього, Законом України «Про внесення змін до Закону України «Про Державний бюджет України на 2020 рік» від 13.04.2020 норми статті 75 (</w:t>
      </w:r>
      <w:r w:rsidRPr="008555F0">
        <w:rPr>
          <w:rStyle w:val="2Exact0"/>
          <w:rFonts w:eastAsiaTheme="minorHAnsi"/>
          <w:lang w:val="uk-UA"/>
        </w:rPr>
        <w:t>щодо прогнозів місцевих бюджетів)</w:t>
      </w:r>
      <w:r w:rsidRPr="008555F0">
        <w:rPr>
          <w:rStyle w:val="2Exact"/>
          <w:rFonts w:eastAsiaTheme="majorEastAsia"/>
          <w:lang w:val="uk-UA"/>
        </w:rPr>
        <w:t xml:space="preserve"> та статті 75</w:t>
      </w:r>
      <w:r w:rsidRPr="008555F0">
        <w:rPr>
          <w:rStyle w:val="2Exact"/>
          <w:rFonts w:eastAsiaTheme="majorEastAsia"/>
          <w:vertAlign w:val="superscript"/>
          <w:lang w:val="uk-UA"/>
        </w:rPr>
        <w:t>1</w:t>
      </w:r>
      <w:r w:rsidRPr="008555F0">
        <w:rPr>
          <w:rStyle w:val="2Exact"/>
          <w:rFonts w:eastAsiaTheme="majorEastAsia"/>
          <w:lang w:val="uk-UA"/>
        </w:rPr>
        <w:t xml:space="preserve"> Кодексу (</w:t>
      </w:r>
      <w:r w:rsidRPr="008555F0">
        <w:rPr>
          <w:rStyle w:val="2Exact0"/>
          <w:rFonts w:eastAsiaTheme="minorHAnsi"/>
          <w:lang w:val="uk-UA"/>
        </w:rPr>
        <w:t>щодо середньострокового бюджетного планування</w:t>
      </w:r>
      <w:r w:rsidRPr="008555F0">
        <w:rPr>
          <w:rStyle w:val="2Exact"/>
          <w:rFonts w:eastAsiaTheme="majorEastAsia"/>
          <w:lang w:val="uk-UA"/>
        </w:rPr>
        <w:t>) не застосовуються до 1 січня 2021 року.</w:t>
      </w:r>
    </w:p>
    <w:p w:rsidR="00DA477D" w:rsidRPr="008555F0" w:rsidRDefault="00DA477D" w:rsidP="00DA477D">
      <w:pPr>
        <w:spacing w:after="0" w:line="228" w:lineRule="auto"/>
        <w:ind w:firstLine="540"/>
        <w:jc w:val="both"/>
        <w:rPr>
          <w:rFonts w:ascii="Times New Roman" w:hAnsi="Times New Roman" w:cs="Times New Roman"/>
          <w:sz w:val="28"/>
          <w:szCs w:val="28"/>
          <w:lang w:val="uk-UA"/>
        </w:rPr>
      </w:pPr>
    </w:p>
    <w:p w:rsidR="002E6DE7" w:rsidRPr="008555F0" w:rsidRDefault="002E6DE7" w:rsidP="003C1A36">
      <w:pPr>
        <w:spacing w:after="0" w:line="240" w:lineRule="auto"/>
        <w:ind w:firstLine="540"/>
        <w:jc w:val="both"/>
        <w:rPr>
          <w:rFonts w:ascii="Times New Roman" w:hAnsi="Times New Roman" w:cs="Times New Roman"/>
          <w:sz w:val="28"/>
          <w:szCs w:val="28"/>
          <w:lang w:val="uk-UA"/>
        </w:rPr>
      </w:pPr>
      <w:r w:rsidRPr="008555F0">
        <w:rPr>
          <w:rFonts w:ascii="Times New Roman" w:hAnsi="Times New Roman" w:cs="Times New Roman"/>
          <w:b/>
          <w:sz w:val="28"/>
          <w:szCs w:val="28"/>
          <w:u w:val="single"/>
          <w:lang w:val="uk-UA"/>
        </w:rPr>
        <w:lastRenderedPageBreak/>
        <w:t>Основні проблеми:</w:t>
      </w:r>
    </w:p>
    <w:p w:rsidR="004F4BCE" w:rsidRPr="008555F0" w:rsidRDefault="004F4BCE" w:rsidP="004F4BCE">
      <w:pPr>
        <w:spacing w:after="0" w:line="228"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 xml:space="preserve">недостатність обсягів надходжень податків і зборів, </w:t>
      </w:r>
      <w:r w:rsidRPr="008555F0">
        <w:rPr>
          <w:rStyle w:val="rvts23"/>
          <w:rFonts w:ascii="Times New Roman" w:hAnsi="Times New Roman" w:cs="Times New Roman"/>
          <w:sz w:val="28"/>
          <w:szCs w:val="28"/>
          <w:lang w:val="uk-UA"/>
        </w:rPr>
        <w:t xml:space="preserve">митних та інших платежів </w:t>
      </w:r>
      <w:r w:rsidRPr="008555F0">
        <w:rPr>
          <w:rFonts w:ascii="Times New Roman" w:hAnsi="Times New Roman" w:cs="Times New Roman"/>
          <w:sz w:val="28"/>
          <w:szCs w:val="28"/>
          <w:lang w:val="uk-UA"/>
        </w:rPr>
        <w:t>до бюджетів усіх рівнів для забезпечення утримання та розвитку об’єктів соціальної, гуманітарної сфери та комунальної інфраструктури;</w:t>
      </w:r>
    </w:p>
    <w:p w:rsidR="004F4BCE" w:rsidRPr="008555F0" w:rsidRDefault="004F4BCE" w:rsidP="004F4BCE">
      <w:pPr>
        <w:spacing w:after="0" w:line="228"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зменшення митних оформлень в зоні діяльності Луганської митниці ДФС у зв’язку з введенням Урядом Російської Федерації з 01.07.2019 року обмежень на ввіз та вивіз окремих товарів з території або на територію Російської Федерації;</w:t>
      </w:r>
    </w:p>
    <w:p w:rsidR="003C1A36" w:rsidRPr="008555F0" w:rsidRDefault="003C1A36" w:rsidP="003C1A36">
      <w:pPr>
        <w:spacing w:after="0" w:line="240" w:lineRule="auto"/>
        <w:ind w:firstLine="567"/>
        <w:jc w:val="both"/>
        <w:rPr>
          <w:rFonts w:ascii="Times New Roman" w:hAnsi="Times New Roman"/>
          <w:sz w:val="28"/>
          <w:lang w:val="uk-UA"/>
        </w:rPr>
      </w:pPr>
      <w:r w:rsidRPr="008555F0">
        <w:rPr>
          <w:rFonts w:ascii="Times New Roman" w:hAnsi="Times New Roman"/>
          <w:sz w:val="28"/>
          <w:lang w:val="uk-UA"/>
        </w:rPr>
        <w:t>дотаційність місцевих бюджетів області;</w:t>
      </w:r>
    </w:p>
    <w:p w:rsidR="003C1A36" w:rsidRPr="008555F0" w:rsidRDefault="003C1A36" w:rsidP="003C1A36">
      <w:pPr>
        <w:spacing w:after="0" w:line="240" w:lineRule="auto"/>
        <w:ind w:firstLine="567"/>
        <w:jc w:val="both"/>
        <w:rPr>
          <w:rFonts w:ascii="Times New Roman" w:hAnsi="Times New Roman"/>
          <w:sz w:val="28"/>
          <w:lang w:val="uk-UA"/>
        </w:rPr>
      </w:pPr>
      <w:r w:rsidRPr="008555F0">
        <w:rPr>
          <w:rFonts w:ascii="Times New Roman" w:hAnsi="Times New Roman"/>
          <w:sz w:val="28"/>
          <w:lang w:val="uk-UA"/>
        </w:rPr>
        <w:t>недостатність обсягів надходжень податків і зборів (обов’язкових платежів) до бюджетів усіх рівнів для забезпечення утримання та розвитку об’єктів соціальної, гуманітарної сфери та комунальної інфраструктури;</w:t>
      </w:r>
    </w:p>
    <w:p w:rsidR="003C1A36" w:rsidRPr="008555F0" w:rsidRDefault="003C1A36" w:rsidP="003C1A36">
      <w:pPr>
        <w:spacing w:after="0" w:line="240" w:lineRule="auto"/>
        <w:ind w:firstLine="567"/>
        <w:jc w:val="both"/>
        <w:rPr>
          <w:rFonts w:ascii="Times New Roman" w:hAnsi="Times New Roman"/>
          <w:sz w:val="28"/>
          <w:lang w:val="uk-UA"/>
        </w:rPr>
      </w:pPr>
      <w:r w:rsidRPr="008555F0">
        <w:rPr>
          <w:rFonts w:ascii="Times New Roman" w:hAnsi="Times New Roman"/>
          <w:sz w:val="28"/>
          <w:lang w:val="uk-UA"/>
        </w:rPr>
        <w:t>недостатність власних надходжень Пенсійного фонду України для забезпечення видатків за пенсійними програмами;</w:t>
      </w:r>
    </w:p>
    <w:p w:rsidR="002E6DE7" w:rsidRPr="008555F0" w:rsidRDefault="003C1A36" w:rsidP="003C1A36">
      <w:pPr>
        <w:spacing w:after="0" w:line="240" w:lineRule="auto"/>
        <w:ind w:firstLine="567"/>
        <w:jc w:val="both"/>
        <w:rPr>
          <w:rFonts w:ascii="Times New Roman" w:hAnsi="Times New Roman" w:cs="Times New Roman"/>
          <w:sz w:val="28"/>
          <w:szCs w:val="28"/>
          <w:lang w:val="uk-UA"/>
        </w:rPr>
      </w:pPr>
      <w:r w:rsidRPr="008555F0">
        <w:rPr>
          <w:rFonts w:ascii="Times New Roman" w:hAnsi="Times New Roman"/>
          <w:sz w:val="28"/>
          <w:lang w:val="uk-UA"/>
        </w:rPr>
        <w:t xml:space="preserve">суттєве скорочення надходжень до місцевих бюджетів внаслідок згортання підприємницької діяльності у період запровадження в області обмежувальних протиепідемічних та карантинних заходів, спрямованих на запобігання виникненню і поширенню гострої респіраторної хвороби спрямованих на запобігання виникненню і поширенню гострої респіраторної хвороби COVID-19, спричиненої </w:t>
      </w:r>
      <w:proofErr w:type="spellStart"/>
      <w:r w:rsidRPr="008555F0">
        <w:rPr>
          <w:rFonts w:ascii="Times New Roman" w:hAnsi="Times New Roman"/>
          <w:sz w:val="28"/>
          <w:lang w:val="uk-UA"/>
        </w:rPr>
        <w:t>коронавірусом</w:t>
      </w:r>
      <w:proofErr w:type="spellEnd"/>
      <w:r w:rsidRPr="008555F0">
        <w:rPr>
          <w:rFonts w:ascii="Times New Roman" w:hAnsi="Times New Roman"/>
          <w:sz w:val="28"/>
          <w:lang w:val="uk-UA"/>
        </w:rPr>
        <w:t xml:space="preserve"> SARS-CoV-2.COVID-19.</w:t>
      </w:r>
    </w:p>
    <w:p w:rsidR="002E6DE7" w:rsidRPr="008555F0" w:rsidRDefault="002E6DE7" w:rsidP="003C1A36">
      <w:pPr>
        <w:spacing w:after="0" w:line="240" w:lineRule="auto"/>
        <w:ind w:firstLine="540"/>
        <w:jc w:val="both"/>
        <w:rPr>
          <w:rFonts w:ascii="Times New Roman" w:hAnsi="Times New Roman" w:cs="Times New Roman"/>
          <w:sz w:val="28"/>
          <w:szCs w:val="28"/>
          <w:lang w:val="uk-UA"/>
        </w:rPr>
      </w:pPr>
    </w:p>
    <w:p w:rsidR="002E6DE7" w:rsidRPr="008555F0" w:rsidRDefault="002E6DE7" w:rsidP="002E6DE7">
      <w:pPr>
        <w:spacing w:after="0" w:line="228" w:lineRule="auto"/>
        <w:ind w:firstLine="540"/>
        <w:jc w:val="both"/>
        <w:rPr>
          <w:rFonts w:ascii="Times New Roman" w:hAnsi="Times New Roman" w:cs="Times New Roman"/>
          <w:b/>
          <w:sz w:val="28"/>
          <w:szCs w:val="28"/>
          <w:u w:val="single"/>
          <w:lang w:val="uk-UA"/>
        </w:rPr>
      </w:pPr>
      <w:r w:rsidRPr="008555F0">
        <w:rPr>
          <w:rFonts w:ascii="Times New Roman" w:hAnsi="Times New Roman" w:cs="Times New Roman"/>
          <w:b/>
          <w:sz w:val="28"/>
          <w:szCs w:val="28"/>
          <w:u w:val="single"/>
          <w:lang w:val="uk-UA"/>
        </w:rPr>
        <w:t>Основні завдання:</w:t>
      </w:r>
    </w:p>
    <w:p w:rsidR="004F4BCE" w:rsidRPr="008555F0" w:rsidRDefault="004F4BCE" w:rsidP="002E6DE7">
      <w:pPr>
        <w:spacing w:after="0" w:line="228" w:lineRule="auto"/>
        <w:ind w:firstLine="567"/>
        <w:jc w:val="both"/>
        <w:rPr>
          <w:rFonts w:ascii="Times New Roman" w:hAnsi="Times New Roman"/>
          <w:sz w:val="28"/>
          <w:szCs w:val="24"/>
          <w:lang w:val="uk-UA"/>
        </w:rPr>
      </w:pPr>
      <w:r w:rsidRPr="008555F0">
        <w:rPr>
          <w:rFonts w:ascii="Times New Roman" w:hAnsi="Times New Roman"/>
          <w:sz w:val="28"/>
          <w:szCs w:val="24"/>
          <w:lang w:val="uk-UA"/>
        </w:rPr>
        <w:t>забезпечення надходжень податків і зборів, митних та інших платежів до бюджетів усіх рівнів в обсягах, передбачених державним і місцевими бюджетами;</w:t>
      </w:r>
    </w:p>
    <w:p w:rsidR="002E6DE7" w:rsidRPr="008555F0" w:rsidRDefault="002E6DE7" w:rsidP="002E6DE7">
      <w:pPr>
        <w:spacing w:after="0" w:line="228" w:lineRule="auto"/>
        <w:ind w:firstLine="567"/>
        <w:jc w:val="both"/>
        <w:rPr>
          <w:rFonts w:ascii="Times New Roman" w:hAnsi="Times New Roman"/>
          <w:sz w:val="28"/>
          <w:szCs w:val="24"/>
          <w:lang w:val="uk-UA"/>
        </w:rPr>
      </w:pPr>
      <w:r w:rsidRPr="008555F0">
        <w:rPr>
          <w:rFonts w:ascii="Times New Roman" w:hAnsi="Times New Roman"/>
          <w:sz w:val="28"/>
          <w:szCs w:val="24"/>
          <w:lang w:val="uk-UA"/>
        </w:rPr>
        <w:t>забезпечен</w:t>
      </w:r>
      <w:r w:rsidR="003C1A36" w:rsidRPr="008555F0">
        <w:rPr>
          <w:rFonts w:ascii="Times New Roman" w:hAnsi="Times New Roman"/>
          <w:sz w:val="28"/>
          <w:szCs w:val="24"/>
          <w:lang w:val="uk-UA"/>
        </w:rPr>
        <w:t>ня надходжень податків і зборів</w:t>
      </w:r>
      <w:r w:rsidRPr="008555F0">
        <w:rPr>
          <w:rFonts w:ascii="Times New Roman" w:hAnsi="Times New Roman"/>
          <w:sz w:val="28"/>
          <w:szCs w:val="24"/>
          <w:lang w:val="uk-UA"/>
        </w:rPr>
        <w:t xml:space="preserve"> </w:t>
      </w:r>
      <w:r w:rsidR="003C1A36" w:rsidRPr="008555F0">
        <w:rPr>
          <w:rFonts w:ascii="Times New Roman" w:hAnsi="Times New Roman"/>
          <w:sz w:val="28"/>
          <w:szCs w:val="24"/>
          <w:lang w:val="uk-UA"/>
        </w:rPr>
        <w:t xml:space="preserve">(обов’язкових платежів) </w:t>
      </w:r>
      <w:r w:rsidRPr="008555F0">
        <w:rPr>
          <w:rFonts w:ascii="Times New Roman" w:hAnsi="Times New Roman"/>
          <w:sz w:val="28"/>
          <w:szCs w:val="24"/>
          <w:lang w:val="uk-UA"/>
        </w:rPr>
        <w:t>до бюджетів усіх рівнів в обсягах, передбачених державним і місцевими бюджетами;</w:t>
      </w:r>
    </w:p>
    <w:p w:rsidR="002E6DE7" w:rsidRPr="008555F0" w:rsidRDefault="003C1A36" w:rsidP="002E6DE7">
      <w:pPr>
        <w:tabs>
          <w:tab w:val="left" w:pos="709"/>
          <w:tab w:val="num" w:pos="1080"/>
        </w:tabs>
        <w:spacing w:after="0" w:line="228" w:lineRule="auto"/>
        <w:ind w:firstLine="567"/>
        <w:jc w:val="both"/>
        <w:rPr>
          <w:rFonts w:ascii="Times New Roman" w:hAnsi="Times New Roman"/>
          <w:sz w:val="28"/>
          <w:szCs w:val="28"/>
          <w:lang w:val="uk-UA" w:eastAsia="uk-UA"/>
        </w:rPr>
      </w:pPr>
      <w:r w:rsidRPr="008555F0">
        <w:rPr>
          <w:rFonts w:ascii="Times New Roman" w:hAnsi="Times New Roman"/>
          <w:sz w:val="28"/>
          <w:szCs w:val="28"/>
          <w:lang w:val="uk-UA" w:eastAsia="uk-UA"/>
        </w:rPr>
        <w:t>забезпечення повноти сплати єдиного внеску на державне соціальне страхування, забезпечення скорочення боргу до Пенсійного фонду України в Луганській області та зі сплати єдиного соціального внеску на загальнообов’язкове державне соціальне страхування.</w:t>
      </w:r>
    </w:p>
    <w:p w:rsidR="002E6DE7" w:rsidRPr="008555F0" w:rsidRDefault="002E6DE7" w:rsidP="003C1A36">
      <w:pPr>
        <w:tabs>
          <w:tab w:val="left" w:pos="709"/>
          <w:tab w:val="num" w:pos="1080"/>
        </w:tabs>
        <w:spacing w:after="0" w:line="240" w:lineRule="auto"/>
        <w:ind w:firstLine="567"/>
        <w:jc w:val="both"/>
        <w:rPr>
          <w:rFonts w:ascii="Times New Roman" w:hAnsi="Times New Roman"/>
          <w:sz w:val="28"/>
          <w:szCs w:val="28"/>
          <w:lang w:val="uk-UA" w:eastAsia="uk-UA"/>
        </w:rPr>
      </w:pPr>
    </w:p>
    <w:p w:rsidR="002E6DE7" w:rsidRPr="008555F0" w:rsidRDefault="002E6DE7" w:rsidP="002E6DE7">
      <w:pPr>
        <w:tabs>
          <w:tab w:val="left" w:pos="709"/>
        </w:tabs>
        <w:spacing w:after="0" w:line="228" w:lineRule="auto"/>
        <w:ind w:firstLine="540"/>
        <w:jc w:val="both"/>
        <w:rPr>
          <w:rFonts w:ascii="Times New Roman" w:hAnsi="Times New Roman"/>
          <w:b/>
          <w:sz w:val="28"/>
          <w:szCs w:val="24"/>
          <w:u w:val="single"/>
          <w:lang w:val="uk-UA"/>
        </w:rPr>
      </w:pPr>
      <w:r w:rsidRPr="008555F0">
        <w:rPr>
          <w:rFonts w:ascii="Times New Roman" w:hAnsi="Times New Roman"/>
          <w:b/>
          <w:sz w:val="28"/>
          <w:szCs w:val="24"/>
          <w:u w:val="single"/>
          <w:lang w:val="uk-UA"/>
        </w:rPr>
        <w:t>Очікувані результати:</w:t>
      </w:r>
    </w:p>
    <w:p w:rsidR="002E6DE7" w:rsidRPr="008555F0" w:rsidRDefault="002E6DE7" w:rsidP="002E6DE7">
      <w:pPr>
        <w:tabs>
          <w:tab w:val="left" w:pos="709"/>
        </w:tabs>
        <w:spacing w:after="0" w:line="228" w:lineRule="auto"/>
        <w:ind w:firstLine="540"/>
        <w:jc w:val="both"/>
        <w:rPr>
          <w:rFonts w:ascii="Times New Roman" w:hAnsi="Times New Roman"/>
          <w:sz w:val="28"/>
          <w:szCs w:val="24"/>
          <w:lang w:val="uk-UA"/>
        </w:rPr>
      </w:pPr>
      <w:r w:rsidRPr="008555F0">
        <w:rPr>
          <w:rFonts w:ascii="Times New Roman" w:hAnsi="Times New Roman"/>
          <w:sz w:val="28"/>
          <w:szCs w:val="24"/>
          <w:lang w:val="uk-UA"/>
        </w:rPr>
        <w:t>ресурсне забезпечення основних функцій та завдань органів державної влади та органів місцевого самоврядування;</w:t>
      </w:r>
    </w:p>
    <w:p w:rsidR="002E6DE7" w:rsidRPr="008555F0" w:rsidRDefault="002E6DE7" w:rsidP="002E6DE7">
      <w:pPr>
        <w:tabs>
          <w:tab w:val="left" w:pos="709"/>
        </w:tabs>
        <w:spacing w:after="0" w:line="228" w:lineRule="auto"/>
        <w:ind w:firstLine="540"/>
        <w:jc w:val="both"/>
        <w:rPr>
          <w:rFonts w:ascii="Times New Roman" w:hAnsi="Times New Roman"/>
          <w:sz w:val="28"/>
          <w:szCs w:val="24"/>
          <w:lang w:val="uk-UA"/>
        </w:rPr>
      </w:pPr>
      <w:r w:rsidRPr="008555F0">
        <w:rPr>
          <w:rFonts w:ascii="Times New Roman" w:hAnsi="Times New Roman"/>
          <w:sz w:val="28"/>
          <w:szCs w:val="24"/>
          <w:lang w:val="uk-UA"/>
        </w:rPr>
        <w:t>наповнення дохідної частини бюджетів Пенсійного фонду України та фондів соціального страхування для забезпечення виплат за загальнообов’язковим державним соціальним страхуванням;</w:t>
      </w:r>
    </w:p>
    <w:p w:rsidR="002E6DE7" w:rsidRPr="008555F0" w:rsidRDefault="002E6DE7" w:rsidP="002E6DE7">
      <w:pPr>
        <w:tabs>
          <w:tab w:val="left" w:pos="709"/>
        </w:tabs>
        <w:spacing w:after="0" w:line="228" w:lineRule="auto"/>
        <w:ind w:firstLine="540"/>
        <w:jc w:val="both"/>
        <w:rPr>
          <w:rFonts w:ascii="Times New Roman" w:hAnsi="Times New Roman"/>
          <w:sz w:val="28"/>
          <w:szCs w:val="24"/>
          <w:lang w:val="uk-UA"/>
        </w:rPr>
      </w:pPr>
      <w:r w:rsidRPr="008555F0">
        <w:rPr>
          <w:rFonts w:ascii="Times New Roman" w:hAnsi="Times New Roman"/>
          <w:sz w:val="28"/>
          <w:szCs w:val="24"/>
          <w:lang w:val="uk-UA"/>
        </w:rPr>
        <w:t>погашення заборгованості до Пенсійного фонду України та</w:t>
      </w:r>
      <w:r w:rsidR="003C1A36" w:rsidRPr="008555F0">
        <w:rPr>
          <w:rFonts w:ascii="Times New Roman" w:hAnsi="Times New Roman"/>
          <w:sz w:val="28"/>
          <w:szCs w:val="24"/>
          <w:lang w:val="uk-UA"/>
        </w:rPr>
        <w:t xml:space="preserve"> фондів соціального страхування</w:t>
      </w:r>
      <w:r w:rsidRPr="008555F0">
        <w:rPr>
          <w:rFonts w:ascii="Times New Roman" w:hAnsi="Times New Roman"/>
          <w:sz w:val="28"/>
          <w:szCs w:val="24"/>
          <w:lang w:val="uk-UA"/>
        </w:rPr>
        <w:t>.</w:t>
      </w:r>
    </w:p>
    <w:p w:rsidR="003C1A36" w:rsidRPr="008555F0" w:rsidRDefault="003C1A36" w:rsidP="003C1A36">
      <w:pPr>
        <w:spacing w:after="0" w:line="240" w:lineRule="auto"/>
        <w:ind w:right="281"/>
        <w:jc w:val="right"/>
        <w:rPr>
          <w:rFonts w:ascii="Times New Roman" w:hAnsi="Times New Roman"/>
          <w:b/>
          <w:sz w:val="28"/>
          <w:szCs w:val="28"/>
          <w:lang w:val="uk-UA"/>
        </w:rPr>
      </w:pPr>
      <w:r w:rsidRPr="008555F0">
        <w:rPr>
          <w:rFonts w:ascii="Times New Roman" w:hAnsi="Times New Roman"/>
          <w:b/>
          <w:sz w:val="28"/>
          <w:szCs w:val="28"/>
          <w:lang w:val="uk-UA"/>
        </w:rPr>
        <w:t>Таблиця 3.1.1.</w:t>
      </w:r>
    </w:p>
    <w:p w:rsidR="003C1A36" w:rsidRPr="008555F0" w:rsidRDefault="003C1A36" w:rsidP="003C1A36">
      <w:pPr>
        <w:spacing w:after="0" w:line="240" w:lineRule="auto"/>
        <w:ind w:right="281"/>
        <w:jc w:val="center"/>
        <w:rPr>
          <w:rFonts w:ascii="Times New Roman" w:hAnsi="Times New Roman"/>
          <w:b/>
          <w:sz w:val="24"/>
          <w:szCs w:val="24"/>
          <w:lang w:val="uk-UA"/>
        </w:rPr>
      </w:pPr>
      <w:r w:rsidRPr="008555F0">
        <w:rPr>
          <w:rFonts w:ascii="Times New Roman" w:hAnsi="Times New Roman"/>
          <w:b/>
          <w:sz w:val="28"/>
          <w:szCs w:val="28"/>
          <w:lang w:val="uk-UA"/>
        </w:rPr>
        <w:t>Ресурси бюджетів, млн грн.</w:t>
      </w:r>
    </w:p>
    <w:tbl>
      <w:tblPr>
        <w:tblW w:w="95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1211"/>
        <w:gridCol w:w="1341"/>
        <w:gridCol w:w="1280"/>
        <w:gridCol w:w="1323"/>
      </w:tblGrid>
      <w:tr w:rsidR="003C1A36" w:rsidRPr="008555F0" w:rsidTr="003C1A36">
        <w:trPr>
          <w:trHeight w:val="231"/>
        </w:trPr>
        <w:tc>
          <w:tcPr>
            <w:tcW w:w="4423" w:type="dxa"/>
            <w:shd w:val="clear" w:color="auto" w:fill="auto"/>
            <w:vAlign w:val="bottom"/>
          </w:tcPr>
          <w:p w:rsidR="003C1A36" w:rsidRPr="008555F0" w:rsidRDefault="003C1A36" w:rsidP="003C1A36">
            <w:pPr>
              <w:spacing w:after="0" w:line="240" w:lineRule="auto"/>
              <w:rPr>
                <w:rFonts w:ascii="Times New Roman" w:hAnsi="Times New Roman"/>
                <w:sz w:val="24"/>
                <w:szCs w:val="24"/>
                <w:lang w:val="uk-UA"/>
              </w:rPr>
            </w:pPr>
            <w:r w:rsidRPr="008555F0">
              <w:rPr>
                <w:rFonts w:ascii="Times New Roman" w:hAnsi="Times New Roman"/>
                <w:sz w:val="24"/>
                <w:szCs w:val="24"/>
                <w:lang w:val="uk-UA"/>
              </w:rPr>
              <w:t> </w:t>
            </w:r>
          </w:p>
        </w:tc>
        <w:tc>
          <w:tcPr>
            <w:tcW w:w="1211" w:type="dxa"/>
          </w:tcPr>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bCs/>
                <w:sz w:val="24"/>
                <w:szCs w:val="24"/>
                <w:lang w:val="uk-UA"/>
              </w:rPr>
              <w:t xml:space="preserve">2019 рік </w:t>
            </w:r>
          </w:p>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bCs/>
                <w:sz w:val="24"/>
                <w:szCs w:val="24"/>
                <w:lang w:val="uk-UA"/>
              </w:rPr>
              <w:t>звіт</w:t>
            </w:r>
          </w:p>
        </w:tc>
        <w:tc>
          <w:tcPr>
            <w:tcW w:w="1341" w:type="dxa"/>
          </w:tcPr>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bCs/>
                <w:sz w:val="24"/>
                <w:szCs w:val="24"/>
                <w:lang w:val="uk-UA"/>
              </w:rPr>
              <w:t xml:space="preserve">2020 рік </w:t>
            </w:r>
          </w:p>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bCs/>
                <w:sz w:val="24"/>
                <w:szCs w:val="24"/>
                <w:lang w:val="uk-UA"/>
              </w:rPr>
              <w:t>очікуване</w:t>
            </w:r>
          </w:p>
        </w:tc>
        <w:tc>
          <w:tcPr>
            <w:tcW w:w="1280" w:type="dxa"/>
          </w:tcPr>
          <w:p w:rsidR="003C1A36" w:rsidRPr="008555F0" w:rsidRDefault="003C1A36" w:rsidP="003C1A36">
            <w:pPr>
              <w:spacing w:after="0" w:line="240" w:lineRule="auto"/>
              <w:jc w:val="center"/>
              <w:rPr>
                <w:rFonts w:ascii="Times New Roman" w:hAnsi="Times New Roman"/>
                <w:b/>
                <w:sz w:val="24"/>
                <w:szCs w:val="24"/>
                <w:lang w:val="uk-UA"/>
              </w:rPr>
            </w:pPr>
            <w:r w:rsidRPr="008555F0">
              <w:rPr>
                <w:rFonts w:ascii="Times New Roman" w:hAnsi="Times New Roman"/>
                <w:b/>
                <w:bCs/>
                <w:sz w:val="24"/>
                <w:szCs w:val="24"/>
                <w:lang w:val="uk-UA"/>
              </w:rPr>
              <w:t xml:space="preserve">2021 рік </w:t>
            </w:r>
          </w:p>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sz w:val="24"/>
                <w:szCs w:val="24"/>
                <w:lang w:val="uk-UA"/>
              </w:rPr>
              <w:t>прогноз</w:t>
            </w:r>
          </w:p>
        </w:tc>
        <w:tc>
          <w:tcPr>
            <w:tcW w:w="1323" w:type="dxa"/>
            <w:shd w:val="clear" w:color="auto" w:fill="auto"/>
            <w:vAlign w:val="center"/>
          </w:tcPr>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bCs/>
                <w:sz w:val="24"/>
                <w:szCs w:val="24"/>
                <w:lang w:val="uk-UA"/>
              </w:rPr>
              <w:t xml:space="preserve">2022 рік </w:t>
            </w:r>
          </w:p>
          <w:p w:rsidR="003C1A36" w:rsidRPr="008555F0" w:rsidRDefault="003C1A36" w:rsidP="003C1A36">
            <w:pPr>
              <w:spacing w:after="0" w:line="240" w:lineRule="auto"/>
              <w:jc w:val="center"/>
              <w:rPr>
                <w:rFonts w:ascii="Times New Roman" w:hAnsi="Times New Roman"/>
                <w:b/>
                <w:bCs/>
                <w:sz w:val="24"/>
                <w:szCs w:val="24"/>
                <w:lang w:val="uk-UA"/>
              </w:rPr>
            </w:pPr>
            <w:r w:rsidRPr="008555F0">
              <w:rPr>
                <w:rFonts w:ascii="Times New Roman" w:hAnsi="Times New Roman"/>
                <w:b/>
                <w:sz w:val="24"/>
                <w:szCs w:val="24"/>
                <w:lang w:val="uk-UA"/>
              </w:rPr>
              <w:t>прогноз</w:t>
            </w:r>
          </w:p>
        </w:tc>
      </w:tr>
      <w:tr w:rsidR="003C1A36" w:rsidRPr="008555F0" w:rsidTr="003C1A36">
        <w:trPr>
          <w:trHeight w:val="274"/>
        </w:trPr>
        <w:tc>
          <w:tcPr>
            <w:tcW w:w="4423" w:type="dxa"/>
            <w:shd w:val="clear" w:color="auto" w:fill="auto"/>
            <w:vAlign w:val="bottom"/>
          </w:tcPr>
          <w:p w:rsidR="003C1A36" w:rsidRPr="008555F0" w:rsidRDefault="003C1A36" w:rsidP="003C1A36">
            <w:pPr>
              <w:spacing w:after="0" w:line="240" w:lineRule="auto"/>
              <w:rPr>
                <w:rFonts w:ascii="Times New Roman" w:hAnsi="Times New Roman"/>
                <w:sz w:val="24"/>
                <w:szCs w:val="24"/>
                <w:lang w:val="uk-UA"/>
              </w:rPr>
            </w:pPr>
            <w:r w:rsidRPr="008555F0">
              <w:rPr>
                <w:rFonts w:ascii="Times New Roman" w:hAnsi="Times New Roman"/>
                <w:sz w:val="24"/>
                <w:szCs w:val="24"/>
                <w:lang w:val="uk-UA"/>
              </w:rPr>
              <w:t>Надходження до місцевих бюджетів (без урахування дотацій та субвенцій)</w:t>
            </w:r>
          </w:p>
        </w:tc>
        <w:tc>
          <w:tcPr>
            <w:tcW w:w="1211" w:type="dxa"/>
            <w:shd w:val="clear" w:color="auto" w:fill="auto"/>
            <w:vAlign w:val="center"/>
          </w:tcPr>
          <w:p w:rsidR="003C1A36" w:rsidRPr="008555F0" w:rsidRDefault="003C1A36" w:rsidP="003C1A36">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3 827,4</w:t>
            </w:r>
          </w:p>
        </w:tc>
        <w:tc>
          <w:tcPr>
            <w:tcW w:w="1341" w:type="dxa"/>
            <w:vAlign w:val="center"/>
          </w:tcPr>
          <w:p w:rsidR="003C1A36" w:rsidRPr="008555F0" w:rsidRDefault="003C1A36" w:rsidP="003C1A36">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3 824,6</w:t>
            </w:r>
          </w:p>
        </w:tc>
        <w:tc>
          <w:tcPr>
            <w:tcW w:w="1280" w:type="dxa"/>
            <w:vAlign w:val="center"/>
          </w:tcPr>
          <w:p w:rsidR="003C1A36" w:rsidRPr="008555F0" w:rsidRDefault="003C1A36" w:rsidP="003C1A36">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4 025,6</w:t>
            </w:r>
          </w:p>
        </w:tc>
        <w:tc>
          <w:tcPr>
            <w:tcW w:w="1323" w:type="dxa"/>
            <w:shd w:val="clear" w:color="auto" w:fill="auto"/>
            <w:noWrap/>
            <w:vAlign w:val="center"/>
          </w:tcPr>
          <w:p w:rsidR="003C1A36" w:rsidRPr="008555F0" w:rsidRDefault="003C1A36" w:rsidP="003C1A36">
            <w:pPr>
              <w:spacing w:after="0" w:line="240" w:lineRule="auto"/>
              <w:jc w:val="center"/>
              <w:rPr>
                <w:rFonts w:ascii="Times New Roman" w:hAnsi="Times New Roman"/>
                <w:sz w:val="24"/>
                <w:szCs w:val="24"/>
                <w:lang w:val="uk-UA"/>
              </w:rPr>
            </w:pPr>
            <w:r w:rsidRPr="008555F0">
              <w:rPr>
                <w:rFonts w:ascii="Times New Roman" w:hAnsi="Times New Roman"/>
                <w:sz w:val="24"/>
                <w:szCs w:val="24"/>
                <w:lang w:val="uk-UA"/>
              </w:rPr>
              <w:t>4 230,9</w:t>
            </w:r>
          </w:p>
        </w:tc>
      </w:tr>
    </w:tbl>
    <w:p w:rsidR="00E27402" w:rsidRPr="00E27402" w:rsidRDefault="00E27402" w:rsidP="000003B6">
      <w:pPr>
        <w:pStyle w:val="25"/>
        <w:shd w:val="clear" w:color="auto" w:fill="auto"/>
        <w:spacing w:line="240" w:lineRule="auto"/>
        <w:ind w:firstLine="600"/>
        <w:rPr>
          <w:b/>
          <w:color w:val="2F5496" w:themeColor="accent5" w:themeShade="BF"/>
          <w:lang w:val="uk-UA"/>
        </w:rPr>
      </w:pPr>
      <w:r>
        <w:rPr>
          <w:b/>
          <w:color w:val="2F5496" w:themeColor="accent5" w:themeShade="BF"/>
          <w:lang w:val="uk-UA"/>
        </w:rPr>
        <w:lastRenderedPageBreak/>
        <w:t xml:space="preserve">3.2. </w:t>
      </w:r>
      <w:r w:rsidRPr="00E27402">
        <w:rPr>
          <w:b/>
          <w:color w:val="2F5496" w:themeColor="accent5" w:themeShade="BF"/>
          <w:lang w:val="uk-UA"/>
        </w:rPr>
        <w:t>Видатків бюджетних установ</w:t>
      </w:r>
    </w:p>
    <w:p w:rsidR="000003B6" w:rsidRPr="008555F0" w:rsidRDefault="000003B6" w:rsidP="000003B6">
      <w:pPr>
        <w:pStyle w:val="25"/>
        <w:shd w:val="clear" w:color="auto" w:fill="auto"/>
        <w:spacing w:line="240" w:lineRule="auto"/>
        <w:ind w:firstLine="600"/>
        <w:rPr>
          <w:lang w:val="uk-UA"/>
        </w:rPr>
      </w:pPr>
      <w:r w:rsidRPr="008555F0">
        <w:rPr>
          <w:lang w:val="uk-UA"/>
        </w:rPr>
        <w:t xml:space="preserve">На фінансування </w:t>
      </w:r>
      <w:r w:rsidRPr="00E27402">
        <w:rPr>
          <w:lang w:val="uk-UA"/>
        </w:rPr>
        <w:t>видатків</w:t>
      </w:r>
      <w:r w:rsidRPr="008555F0">
        <w:rPr>
          <w:b/>
          <w:lang w:val="uk-UA"/>
        </w:rPr>
        <w:t xml:space="preserve"> </w:t>
      </w:r>
      <w:r w:rsidRPr="008555F0">
        <w:rPr>
          <w:lang w:val="uk-UA"/>
        </w:rPr>
        <w:t xml:space="preserve">бюджетних установ та заходів по загальному та спеціальному фондів місцевих бюджетів </w:t>
      </w:r>
      <w:r w:rsidR="00E27402">
        <w:rPr>
          <w:lang w:val="uk-UA"/>
        </w:rPr>
        <w:t xml:space="preserve">області на 2020 рік передбачено </w:t>
      </w:r>
      <w:r w:rsidR="00E27402">
        <w:rPr>
          <w:lang w:val="uk-UA"/>
        </w:rPr>
        <w:br/>
      </w:r>
      <w:r w:rsidRPr="008555F0">
        <w:rPr>
          <w:lang w:val="uk-UA"/>
        </w:rPr>
        <w:t>8183,9 млн грн, що на 29,6 % або 3442,5 млн грн менше фактичних показників 2019 року.</w:t>
      </w:r>
      <w:r w:rsidR="00E27402">
        <w:rPr>
          <w:lang w:val="uk-UA"/>
        </w:rPr>
        <w:t xml:space="preserve"> </w:t>
      </w:r>
      <w:r w:rsidRPr="008555F0">
        <w:rPr>
          <w:lang w:val="uk-UA"/>
        </w:rPr>
        <w:t>На видатки загального фонду місцевих бюджетів області передбачено 6430,0 млн грн, що на 30,7 % або на 2848,1 млн грн менше фактичних показників 2019 року.</w:t>
      </w:r>
    </w:p>
    <w:p w:rsidR="000003B6" w:rsidRPr="008555F0" w:rsidRDefault="000003B6" w:rsidP="000003B6">
      <w:pPr>
        <w:pStyle w:val="25"/>
        <w:shd w:val="clear" w:color="auto" w:fill="auto"/>
        <w:spacing w:line="240" w:lineRule="auto"/>
        <w:ind w:firstLine="600"/>
        <w:rPr>
          <w:lang w:val="uk-UA"/>
        </w:rPr>
      </w:pPr>
      <w:r w:rsidRPr="008555F0">
        <w:rPr>
          <w:lang w:val="uk-UA"/>
        </w:rPr>
        <w:t>Очікуване виконання за видатками спеціального фонду у 2020 році становить 1753,9 млн грн, що на 25,3 % або 594,4 млн грн менше фактичних показників 2019 року (2348,3 млн грн).</w:t>
      </w:r>
    </w:p>
    <w:p w:rsidR="000003B6" w:rsidRPr="008555F0" w:rsidRDefault="000003B6" w:rsidP="000003B6">
      <w:pPr>
        <w:pStyle w:val="25"/>
        <w:shd w:val="clear" w:color="auto" w:fill="auto"/>
        <w:spacing w:line="240" w:lineRule="auto"/>
        <w:ind w:firstLine="600"/>
        <w:rPr>
          <w:lang w:val="uk-UA"/>
        </w:rPr>
      </w:pPr>
      <w:r w:rsidRPr="008555F0">
        <w:rPr>
          <w:lang w:val="uk-UA"/>
        </w:rPr>
        <w:t xml:space="preserve">У порівнянні з 2019 роком збільшені обсяги планових показників видатків 2020 року на утримання апарату управління на 15,1 %, або на 89,7 млн грн, установ освіти – на 18,0 відсотків, або на 474,6 млн грн, культури і мистецтва – на 11,5 %, або на 28,8 млн грн, фізичної культури і спорту на 22,3 % або на </w:t>
      </w:r>
      <w:r w:rsidRPr="008555F0">
        <w:rPr>
          <w:lang w:val="uk-UA"/>
        </w:rPr>
        <w:br/>
        <w:t>26,3 млн грн, житлово-комунального господарства на 5,3 % або на 9,0 млн грн.</w:t>
      </w:r>
    </w:p>
    <w:p w:rsidR="000003B6" w:rsidRPr="008555F0" w:rsidRDefault="000003B6" w:rsidP="000003B6">
      <w:pPr>
        <w:pStyle w:val="25"/>
        <w:shd w:val="clear" w:color="auto" w:fill="auto"/>
        <w:spacing w:line="240" w:lineRule="auto"/>
        <w:ind w:firstLine="600"/>
        <w:rPr>
          <w:lang w:val="uk-UA"/>
        </w:rPr>
      </w:pPr>
      <w:r w:rsidRPr="008555F0">
        <w:rPr>
          <w:lang w:val="uk-UA"/>
        </w:rPr>
        <w:t>Зменшення видатків по загальному фонду відбулося по галузям «Охорона здоров’я» та «Соціальний захист та соціальне забезпечення» та пояснюється змінами державної бюджетної політики.</w:t>
      </w:r>
    </w:p>
    <w:p w:rsidR="000003B6" w:rsidRPr="008555F0" w:rsidRDefault="000003B6" w:rsidP="000003B6">
      <w:pPr>
        <w:pStyle w:val="25"/>
        <w:shd w:val="clear" w:color="auto" w:fill="auto"/>
        <w:spacing w:line="240" w:lineRule="auto"/>
        <w:ind w:firstLine="620"/>
        <w:rPr>
          <w:i/>
          <w:lang w:val="uk-UA"/>
        </w:rPr>
      </w:pPr>
      <w:r w:rsidRPr="008555F0">
        <w:rPr>
          <w:rStyle w:val="9"/>
          <w:i w:val="0"/>
        </w:rPr>
        <w:t>Так, відповідно до Закону України «Про Державний бюджет України на 2020 рік» видатки, які у 2019 році здійснювались з місцевих бюджетів за рахунок відповідних субвенцій з державного бюджету, у 2020 році здійснюються головним розпорядником коштів державного бюджету – Міністерством соціальної політики України, за окремою бюджетною програмою</w:t>
      </w:r>
      <w:r w:rsidRPr="008555F0">
        <w:rPr>
          <w:rStyle w:val="9"/>
        </w:rPr>
        <w:t xml:space="preserve"> (</w:t>
      </w:r>
      <w:r w:rsidRPr="008555F0">
        <w:rPr>
          <w:lang w:val="uk-UA"/>
        </w:rPr>
        <w:t>надання пільг та житлових субсидій населенню на придбання твердого та рідкого пічного побутового палива і скрапленого газу, виплати допомоги сім’ям з дітьми, малозабезпеченим сім’ям, особам, які не мають права на пенсію, особам з інвалідністю, дітям з інвалідністю, тимчасової державної допомоги дітям, тимчасової державної соціальної допомоги непрацюючій особі, яка досягла загального пенсійного віку, але не набула права на пенсійну виплату, допомоги по догляду за особами з інвалідністю І чи II групи внаслідок психічного розладу, компенсаційної виплати непрацюючій працездатній особі, яка доглядає за особою з інвалідністю І групи, а також за особою, яка досягла 80-річного віку та інші).</w:t>
      </w:r>
      <w:r w:rsidRPr="008555F0">
        <w:rPr>
          <w:rStyle w:val="9"/>
          <w:i w:val="0"/>
        </w:rPr>
        <w:t xml:space="preserve"> У зв’язку з цим заплановані на 2020 рік видатки місцевих бюджетів на соціальний захист та соціальне забезпечення зменшились у порівнянні з фактичними видатками 2019 року на 80,9 %.</w:t>
      </w:r>
    </w:p>
    <w:p w:rsidR="000003B6" w:rsidRPr="008555F0" w:rsidRDefault="00F216C9" w:rsidP="00F216C9">
      <w:pPr>
        <w:pStyle w:val="25"/>
        <w:shd w:val="clear" w:color="auto" w:fill="auto"/>
        <w:spacing w:line="240" w:lineRule="auto"/>
        <w:ind w:firstLine="620"/>
        <w:rPr>
          <w:lang w:val="uk-UA"/>
        </w:rPr>
      </w:pPr>
      <w:r w:rsidRPr="008555F0">
        <w:rPr>
          <w:rStyle w:val="2Exact"/>
          <w:rFonts w:eastAsiaTheme="majorEastAsia"/>
          <w:lang w:val="uk-UA"/>
        </w:rPr>
        <w:t>Також, у зв’язку з реалізацією чергового етапу медичної реформи з квітня 2020 року передбачено долучення комунальних закладів охорони здоров’я до програми державних медичних гарантій та здійснення видатків на оплату медичних послуг, які ними надаються, з державного бюджету за договорами з Національною службою здоров’я України відповідно до Закону України «Про державні фінансові гарантії медичного обслуговування населення». У зв’язку з цим медична субвенція з державного бюджету місцевим бюджетам була передбачена лише на І квартал 2020 року, а видатки місцевих бюджетів на охорону здоров’я у 2020 році зменшились у порівнянні з фактичними видатками 2019 року на 48,0 відсотків.</w:t>
      </w:r>
    </w:p>
    <w:p w:rsidR="00DA477D" w:rsidRPr="00DA477D" w:rsidRDefault="00DA477D" w:rsidP="00DA477D">
      <w:pPr>
        <w:pStyle w:val="25"/>
        <w:shd w:val="clear" w:color="auto" w:fill="auto"/>
        <w:spacing w:line="240" w:lineRule="auto"/>
        <w:ind w:firstLine="620"/>
        <w:jc w:val="right"/>
        <w:rPr>
          <w:b/>
          <w:bCs/>
          <w:lang w:val="uk-UA"/>
        </w:rPr>
      </w:pPr>
      <w:r w:rsidRPr="00DA477D">
        <w:rPr>
          <w:b/>
          <w:bCs/>
          <w:lang w:val="uk-UA"/>
        </w:rPr>
        <w:lastRenderedPageBreak/>
        <w:t>Таблиця 3.2.1.</w:t>
      </w:r>
    </w:p>
    <w:p w:rsidR="00DA477D" w:rsidRPr="00DA477D" w:rsidRDefault="00DA477D" w:rsidP="00DA477D">
      <w:pPr>
        <w:pStyle w:val="25"/>
        <w:shd w:val="clear" w:color="auto" w:fill="auto"/>
        <w:spacing w:line="240" w:lineRule="auto"/>
        <w:ind w:firstLine="620"/>
        <w:jc w:val="center"/>
        <w:rPr>
          <w:b/>
          <w:bCs/>
          <w:lang w:val="uk-UA"/>
        </w:rPr>
      </w:pPr>
      <w:r w:rsidRPr="00DA477D">
        <w:rPr>
          <w:b/>
          <w:bCs/>
          <w:lang w:val="uk-UA"/>
        </w:rPr>
        <w:t>Структура видатків місцевих бюджетів, млн грн</w:t>
      </w:r>
    </w:p>
    <w:tbl>
      <w:tblPr>
        <w:tblW w:w="10235" w:type="dxa"/>
        <w:tblInd w:w="-601" w:type="dxa"/>
        <w:tblLayout w:type="fixed"/>
        <w:tblLook w:val="04A0" w:firstRow="1" w:lastRow="0" w:firstColumn="1" w:lastColumn="0" w:noHBand="0" w:noVBand="1"/>
      </w:tblPr>
      <w:tblGrid>
        <w:gridCol w:w="1843"/>
        <w:gridCol w:w="1026"/>
        <w:gridCol w:w="1260"/>
        <w:gridCol w:w="1260"/>
        <w:gridCol w:w="1019"/>
        <w:gridCol w:w="1275"/>
        <w:gridCol w:w="1134"/>
        <w:gridCol w:w="1418"/>
      </w:tblGrid>
      <w:tr w:rsidR="00DA477D" w:rsidRPr="00DA477D" w:rsidTr="00DA477D">
        <w:trPr>
          <w:trHeight w:val="269"/>
        </w:trPr>
        <w:tc>
          <w:tcPr>
            <w:tcW w:w="1843" w:type="dxa"/>
            <w:vMerge w:val="restart"/>
            <w:tcBorders>
              <w:top w:val="single" w:sz="4" w:space="0" w:color="auto"/>
              <w:left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Найменування</w:t>
            </w:r>
          </w:p>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заходів</w:t>
            </w:r>
          </w:p>
        </w:tc>
        <w:tc>
          <w:tcPr>
            <w:tcW w:w="3546" w:type="dxa"/>
            <w:gridSpan w:val="3"/>
            <w:tcBorders>
              <w:top w:val="single" w:sz="4" w:space="0" w:color="auto"/>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Видатки</w:t>
            </w:r>
          </w:p>
        </w:tc>
        <w:tc>
          <w:tcPr>
            <w:tcW w:w="2294" w:type="dxa"/>
            <w:gridSpan w:val="2"/>
            <w:tcBorders>
              <w:top w:val="single" w:sz="4" w:space="0" w:color="auto"/>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2021 рік</w:t>
            </w:r>
          </w:p>
        </w:tc>
        <w:tc>
          <w:tcPr>
            <w:tcW w:w="2552" w:type="dxa"/>
            <w:gridSpan w:val="2"/>
            <w:tcBorders>
              <w:top w:val="single" w:sz="4" w:space="0" w:color="auto"/>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2022 рік</w:t>
            </w:r>
          </w:p>
        </w:tc>
      </w:tr>
      <w:tr w:rsidR="00DA477D" w:rsidRPr="00DA477D" w:rsidTr="00DA477D">
        <w:trPr>
          <w:trHeight w:val="1408"/>
        </w:trPr>
        <w:tc>
          <w:tcPr>
            <w:tcW w:w="1843" w:type="dxa"/>
            <w:vMerge/>
            <w:tcBorders>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lang w:val="uk-UA"/>
              </w:rPr>
            </w:pPr>
            <w:r w:rsidRPr="00DA477D">
              <w:rPr>
                <w:rFonts w:ascii="Times New Roman" w:hAnsi="Times New Roman"/>
                <w:b/>
                <w:bCs/>
                <w:lang w:val="uk-UA"/>
              </w:rPr>
              <w:t>2019 рік (факт)</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ind w:left="-113"/>
              <w:jc w:val="center"/>
              <w:rPr>
                <w:rFonts w:ascii="Times New Roman" w:hAnsi="Times New Roman"/>
                <w:b/>
                <w:bCs/>
                <w:lang w:val="uk-UA"/>
              </w:rPr>
            </w:pPr>
            <w:r w:rsidRPr="00DA477D">
              <w:rPr>
                <w:rFonts w:ascii="Times New Roman" w:hAnsi="Times New Roman"/>
                <w:b/>
                <w:bCs/>
                <w:lang w:val="uk-UA"/>
              </w:rPr>
              <w:t>2020 рік (очікуване)</w:t>
            </w:r>
          </w:p>
        </w:tc>
        <w:tc>
          <w:tcPr>
            <w:tcW w:w="1260" w:type="dxa"/>
            <w:tcBorders>
              <w:left w:val="single" w:sz="4" w:space="0" w:color="auto"/>
              <w:bottom w:val="single" w:sz="4" w:space="0" w:color="auto"/>
              <w:right w:val="single" w:sz="4" w:space="0" w:color="auto"/>
            </w:tcBorders>
            <w:vAlign w:val="center"/>
          </w:tcPr>
          <w:p w:rsidR="00DA477D" w:rsidRPr="00DA477D" w:rsidRDefault="00DA477D" w:rsidP="00DA477D">
            <w:pPr>
              <w:spacing w:after="0" w:line="240" w:lineRule="auto"/>
              <w:ind w:left="-97"/>
              <w:jc w:val="center"/>
              <w:rPr>
                <w:rFonts w:ascii="Times New Roman" w:hAnsi="Times New Roman"/>
                <w:b/>
                <w:bCs/>
                <w:color w:val="000000"/>
                <w:lang w:val="uk-UA"/>
              </w:rPr>
            </w:pPr>
            <w:r w:rsidRPr="00DA477D">
              <w:rPr>
                <w:rFonts w:ascii="Times New Roman" w:hAnsi="Times New Roman"/>
                <w:b/>
                <w:bCs/>
                <w:color w:val="000000"/>
                <w:lang w:val="uk-UA"/>
              </w:rPr>
              <w:t>Темп росту (зниження) 2020 рік до 2019 року,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lang w:val="uk-UA"/>
              </w:rPr>
            </w:pPr>
            <w:r w:rsidRPr="00DA477D">
              <w:rPr>
                <w:rFonts w:ascii="Times New Roman" w:hAnsi="Times New Roman"/>
                <w:b/>
                <w:bCs/>
                <w:lang w:val="uk-UA"/>
              </w:rPr>
              <w:t>прогноз</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ind w:left="-108"/>
              <w:jc w:val="center"/>
              <w:rPr>
                <w:rFonts w:ascii="Times New Roman" w:hAnsi="Times New Roman"/>
                <w:b/>
                <w:bCs/>
                <w:lang w:val="uk-UA"/>
              </w:rPr>
            </w:pPr>
            <w:r w:rsidRPr="00DA477D">
              <w:rPr>
                <w:rFonts w:ascii="Times New Roman" w:hAnsi="Times New Roman"/>
                <w:b/>
                <w:bCs/>
                <w:lang w:val="uk-UA"/>
              </w:rPr>
              <w:t>Темп росту (зниження) 2021 рік до 2020 року,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lang w:val="uk-UA"/>
              </w:rPr>
            </w:pPr>
            <w:r w:rsidRPr="00DA477D">
              <w:rPr>
                <w:rFonts w:ascii="Times New Roman" w:hAnsi="Times New Roman"/>
                <w:b/>
                <w:bCs/>
                <w:lang w:val="uk-UA"/>
              </w:rPr>
              <w:t>прогноз</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lang w:val="uk-UA"/>
              </w:rPr>
            </w:pPr>
            <w:r w:rsidRPr="00DA477D">
              <w:rPr>
                <w:rFonts w:ascii="Times New Roman" w:hAnsi="Times New Roman"/>
                <w:b/>
                <w:bCs/>
                <w:lang w:val="uk-UA"/>
              </w:rPr>
              <w:t>Темп росту (зниження) 2022 рік до 2021 року, %</w:t>
            </w:r>
          </w:p>
        </w:tc>
      </w:tr>
      <w:tr w:rsidR="00DA477D" w:rsidRPr="00DA477D" w:rsidTr="00DA477D">
        <w:trPr>
          <w:trHeight w:val="30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b/>
                <w:bCs/>
                <w:color w:val="000000"/>
                <w:lang w:val="uk-UA"/>
              </w:rPr>
            </w:pPr>
            <w:r w:rsidRPr="00DA477D">
              <w:rPr>
                <w:rFonts w:ascii="Times New Roman" w:hAnsi="Times New Roman"/>
                <w:b/>
                <w:bCs/>
                <w:color w:val="000000"/>
                <w:lang w:val="uk-UA"/>
              </w:rPr>
              <w:t>Усього</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11 626,4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8 183,9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70,4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8 617,6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9 057,1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105,1 </w:t>
            </w:r>
          </w:p>
        </w:tc>
      </w:tr>
      <w:tr w:rsidR="00DA477D" w:rsidRPr="00DA477D" w:rsidTr="00DA477D">
        <w:trPr>
          <w:trHeight w:val="30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b/>
                <w:bCs/>
                <w:color w:val="000000"/>
                <w:lang w:val="uk-UA"/>
              </w:rPr>
            </w:pPr>
            <w:r w:rsidRPr="00DA477D">
              <w:rPr>
                <w:rFonts w:ascii="Times New Roman" w:hAnsi="Times New Roman"/>
                <w:b/>
                <w:bCs/>
                <w:color w:val="000000"/>
                <w:lang w:val="uk-UA"/>
              </w:rPr>
              <w:t>Загальний фонд</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9 278,1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6 430,0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69,3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6 770,8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7 116,1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105,1 </w:t>
            </w:r>
          </w:p>
        </w:tc>
      </w:tr>
      <w:tr w:rsidR="00DA477D" w:rsidRPr="00DA477D" w:rsidTr="00DA477D">
        <w:trPr>
          <w:trHeight w:val="51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Державне управління</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592,5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682,2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115,1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718,4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755,0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30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Освіта</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2 636,8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3 111,4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118,0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3 276,3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3 443,4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30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Охорона здоров`я</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1 548,7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805,8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52,0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848,5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891,8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765"/>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Соціальний захист та соціальне забезпечення</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1 677,5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320,4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19,1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337,3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354,5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51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Культура і мистецтво</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249,7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278,5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111,5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293,3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308,2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51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Фізична культура і спорт</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118,0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144,3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122,3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151,9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159,7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765"/>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Житлово-комунальне господарство</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171,2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180,2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189,8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199,4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51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Засоби масової інформації</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1,4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1,6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114,3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1,7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1,8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30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color w:val="000000"/>
                <w:lang w:val="uk-UA"/>
              </w:rPr>
            </w:pPr>
            <w:r w:rsidRPr="00DA477D">
              <w:rPr>
                <w:rFonts w:ascii="Times New Roman" w:hAnsi="Times New Roman"/>
                <w:bCs/>
                <w:color w:val="000000"/>
                <w:lang w:val="uk-UA"/>
              </w:rPr>
              <w:t>Інше</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2 282,3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905,6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39,7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953,6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color w:val="000000"/>
                <w:lang w:val="uk-UA"/>
              </w:rPr>
            </w:pPr>
            <w:r w:rsidRPr="00DA477D">
              <w:rPr>
                <w:rFonts w:ascii="Times New Roman" w:hAnsi="Times New Roman"/>
                <w:color w:val="000000"/>
                <w:lang w:val="uk-UA"/>
              </w:rPr>
              <w:t xml:space="preserve">1 002,3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Cs/>
                <w:color w:val="000000"/>
                <w:lang w:val="uk-UA"/>
              </w:rPr>
            </w:pPr>
            <w:r w:rsidRPr="00DA477D">
              <w:rPr>
                <w:rFonts w:ascii="Times New Roman" w:hAnsi="Times New Roman"/>
                <w:bCs/>
                <w:color w:val="000000"/>
                <w:lang w:val="uk-UA"/>
              </w:rPr>
              <w:t xml:space="preserve">105,1 </w:t>
            </w:r>
          </w:p>
        </w:tc>
      </w:tr>
      <w:tr w:rsidR="00DA477D" w:rsidRPr="00DA477D" w:rsidTr="00DA477D">
        <w:trPr>
          <w:trHeight w:val="300"/>
        </w:trPr>
        <w:tc>
          <w:tcPr>
            <w:tcW w:w="1843" w:type="dxa"/>
            <w:tcBorders>
              <w:top w:val="nil"/>
              <w:left w:val="single" w:sz="4" w:space="0" w:color="auto"/>
              <w:bottom w:val="single" w:sz="4" w:space="0" w:color="auto"/>
              <w:right w:val="single" w:sz="4" w:space="0" w:color="auto"/>
            </w:tcBorders>
            <w:shd w:val="clear" w:color="auto" w:fill="auto"/>
            <w:vAlign w:val="center"/>
          </w:tcPr>
          <w:p w:rsidR="00DA477D" w:rsidRPr="00DA477D" w:rsidRDefault="00DA477D" w:rsidP="00DA477D">
            <w:pPr>
              <w:spacing w:after="0" w:line="240" w:lineRule="auto"/>
              <w:rPr>
                <w:rFonts w:ascii="Times New Roman" w:hAnsi="Times New Roman"/>
                <w:b/>
                <w:bCs/>
                <w:color w:val="000000"/>
                <w:lang w:val="uk-UA"/>
              </w:rPr>
            </w:pPr>
            <w:r w:rsidRPr="00DA477D">
              <w:rPr>
                <w:rFonts w:ascii="Times New Roman" w:hAnsi="Times New Roman"/>
                <w:b/>
                <w:bCs/>
                <w:color w:val="000000"/>
                <w:lang w:val="uk-UA"/>
              </w:rPr>
              <w:t>Спеціальний фонд</w:t>
            </w:r>
          </w:p>
        </w:tc>
        <w:tc>
          <w:tcPr>
            <w:tcW w:w="1026"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2 348,3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1 753,9 </w:t>
            </w:r>
          </w:p>
        </w:tc>
        <w:tc>
          <w:tcPr>
            <w:tcW w:w="1260"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74,7 </w:t>
            </w:r>
          </w:p>
        </w:tc>
        <w:tc>
          <w:tcPr>
            <w:tcW w:w="1019"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1 846,8 </w:t>
            </w:r>
          </w:p>
        </w:tc>
        <w:tc>
          <w:tcPr>
            <w:tcW w:w="1275"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105,3 </w:t>
            </w:r>
          </w:p>
        </w:tc>
        <w:tc>
          <w:tcPr>
            <w:tcW w:w="1134"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1 941,0 </w:t>
            </w:r>
          </w:p>
        </w:tc>
        <w:tc>
          <w:tcPr>
            <w:tcW w:w="1418" w:type="dxa"/>
            <w:tcBorders>
              <w:top w:val="nil"/>
              <w:left w:val="nil"/>
              <w:bottom w:val="single" w:sz="4" w:space="0" w:color="auto"/>
              <w:right w:val="single" w:sz="4" w:space="0" w:color="auto"/>
            </w:tcBorders>
            <w:shd w:val="clear" w:color="auto" w:fill="auto"/>
            <w:vAlign w:val="center"/>
          </w:tcPr>
          <w:p w:rsidR="00DA477D" w:rsidRPr="00DA477D" w:rsidRDefault="00DA477D" w:rsidP="00DA477D">
            <w:pPr>
              <w:spacing w:after="0" w:line="240" w:lineRule="auto"/>
              <w:jc w:val="center"/>
              <w:rPr>
                <w:rFonts w:ascii="Times New Roman" w:hAnsi="Times New Roman"/>
                <w:b/>
                <w:bCs/>
                <w:color w:val="000000"/>
                <w:lang w:val="uk-UA"/>
              </w:rPr>
            </w:pPr>
            <w:r w:rsidRPr="00DA477D">
              <w:rPr>
                <w:rFonts w:ascii="Times New Roman" w:hAnsi="Times New Roman"/>
                <w:b/>
                <w:bCs/>
                <w:color w:val="000000"/>
                <w:lang w:val="uk-UA"/>
              </w:rPr>
              <w:t xml:space="preserve">105,1 </w:t>
            </w:r>
          </w:p>
        </w:tc>
      </w:tr>
    </w:tbl>
    <w:p w:rsidR="00F216C9" w:rsidRDefault="00F216C9" w:rsidP="00F216C9">
      <w:pPr>
        <w:pStyle w:val="25"/>
        <w:shd w:val="clear" w:color="auto" w:fill="auto"/>
        <w:spacing w:line="240" w:lineRule="auto"/>
        <w:ind w:firstLine="620"/>
        <w:rPr>
          <w:highlight w:val="lightGray"/>
          <w:lang w:val="uk-UA"/>
        </w:rPr>
      </w:pPr>
    </w:p>
    <w:p w:rsidR="003C1A36" w:rsidRPr="00E27402" w:rsidRDefault="003C1A36" w:rsidP="00E27402">
      <w:pPr>
        <w:spacing w:after="0" w:line="240" w:lineRule="auto"/>
        <w:ind w:firstLine="540"/>
        <w:jc w:val="both"/>
        <w:rPr>
          <w:rFonts w:ascii="Times New Roman" w:hAnsi="Times New Roman" w:cs="Times New Roman"/>
          <w:sz w:val="28"/>
          <w:szCs w:val="28"/>
          <w:lang w:val="uk-UA"/>
        </w:rPr>
      </w:pPr>
      <w:r w:rsidRPr="00E27402">
        <w:rPr>
          <w:rFonts w:ascii="Times New Roman" w:hAnsi="Times New Roman" w:cs="Times New Roman"/>
          <w:b/>
          <w:sz w:val="28"/>
          <w:szCs w:val="28"/>
          <w:u w:val="single"/>
          <w:lang w:val="uk-UA"/>
        </w:rPr>
        <w:t>Основні проблеми:</w:t>
      </w:r>
    </w:p>
    <w:p w:rsidR="00F216C9" w:rsidRPr="00E27402" w:rsidRDefault="003C1A36" w:rsidP="00E27402">
      <w:pPr>
        <w:pStyle w:val="25"/>
        <w:shd w:val="clear" w:color="auto" w:fill="auto"/>
        <w:spacing w:line="240" w:lineRule="auto"/>
        <w:ind w:firstLine="540"/>
        <w:rPr>
          <w:lang w:val="uk-UA"/>
        </w:rPr>
      </w:pPr>
      <w:r w:rsidRPr="00E27402">
        <w:rPr>
          <w:lang w:val="uk-UA"/>
        </w:rPr>
        <w:t>наявність найважливіших для подальшого соціально-економічного розвитку регіону проблем, розв’язання яких не може бути забезпечене лише за рахунок коштів місцевих бюджетів, оскільки потребує значних інвестицій і підтримки на державному рівні.</w:t>
      </w:r>
    </w:p>
    <w:p w:rsidR="003C1A36" w:rsidRPr="008555F0" w:rsidRDefault="003C1A36" w:rsidP="003C1A36">
      <w:pPr>
        <w:pStyle w:val="25"/>
        <w:shd w:val="clear" w:color="auto" w:fill="auto"/>
        <w:spacing w:line="240" w:lineRule="auto"/>
        <w:ind w:firstLine="620"/>
        <w:rPr>
          <w:lang w:val="uk-UA"/>
        </w:rPr>
      </w:pPr>
    </w:p>
    <w:p w:rsidR="002E6DE7" w:rsidRPr="008555F0" w:rsidRDefault="002E6DE7" w:rsidP="002E6DE7">
      <w:pPr>
        <w:tabs>
          <w:tab w:val="left" w:pos="1080"/>
        </w:tabs>
        <w:spacing w:after="0" w:line="240" w:lineRule="auto"/>
        <w:ind w:firstLine="567"/>
        <w:jc w:val="both"/>
        <w:rPr>
          <w:rFonts w:ascii="Times New Roman" w:hAnsi="Times New Roman" w:cs="Times New Roman"/>
          <w:b/>
          <w:sz w:val="28"/>
          <w:u w:val="single"/>
          <w:lang w:val="uk-UA"/>
        </w:rPr>
      </w:pPr>
      <w:r w:rsidRPr="008555F0">
        <w:rPr>
          <w:rFonts w:ascii="Times New Roman" w:hAnsi="Times New Roman" w:cs="Times New Roman"/>
          <w:b/>
          <w:sz w:val="28"/>
          <w:u w:val="single"/>
          <w:lang w:val="uk-UA"/>
        </w:rPr>
        <w:t>Основні проблеми:</w:t>
      </w:r>
    </w:p>
    <w:p w:rsidR="002E6DE7" w:rsidRPr="008555F0" w:rsidRDefault="002E6DE7" w:rsidP="002E6DE7">
      <w:pPr>
        <w:spacing w:after="0" w:line="240" w:lineRule="auto"/>
        <w:ind w:firstLine="567"/>
        <w:jc w:val="both"/>
        <w:rPr>
          <w:rFonts w:ascii="Times New Roman" w:hAnsi="Times New Roman" w:cs="Times New Roman"/>
          <w:sz w:val="28"/>
          <w:lang w:val="uk-UA"/>
        </w:rPr>
      </w:pPr>
      <w:r w:rsidRPr="008555F0">
        <w:rPr>
          <w:rFonts w:ascii="Times New Roman" w:hAnsi="Times New Roman" w:cs="Times New Roman"/>
          <w:sz w:val="28"/>
          <w:lang w:val="uk-UA"/>
        </w:rPr>
        <w:t>наявність найважливіших для подальшого соціально-економічного розвитку регіону проблем, розв’язання яких не може бути забезпечене лише за рахунок коштів місцевих бюджетів, оскільки потребує значних інвестицій і підтримки на державному рівні.</w:t>
      </w:r>
    </w:p>
    <w:p w:rsidR="002E6DE7" w:rsidRPr="008555F0" w:rsidRDefault="002E6DE7" w:rsidP="002E6DE7">
      <w:pPr>
        <w:spacing w:after="0" w:line="240" w:lineRule="auto"/>
        <w:ind w:firstLine="567"/>
        <w:jc w:val="both"/>
        <w:rPr>
          <w:rFonts w:ascii="Times New Roman" w:hAnsi="Times New Roman" w:cs="Times New Roman"/>
          <w:sz w:val="28"/>
          <w:szCs w:val="28"/>
          <w:lang w:val="uk-UA"/>
        </w:rPr>
      </w:pPr>
    </w:p>
    <w:p w:rsidR="002E6DE7" w:rsidRPr="008555F0" w:rsidRDefault="002E6DE7" w:rsidP="002E6DE7">
      <w:pPr>
        <w:tabs>
          <w:tab w:val="left" w:pos="1080"/>
        </w:tabs>
        <w:spacing w:after="0" w:line="240" w:lineRule="auto"/>
        <w:ind w:firstLine="567"/>
        <w:jc w:val="both"/>
        <w:rPr>
          <w:rFonts w:ascii="Times New Roman" w:hAnsi="Times New Roman" w:cs="Times New Roman"/>
          <w:b/>
          <w:sz w:val="28"/>
          <w:u w:val="single"/>
          <w:lang w:val="uk-UA"/>
        </w:rPr>
      </w:pPr>
      <w:r w:rsidRPr="008555F0">
        <w:rPr>
          <w:rFonts w:ascii="Times New Roman" w:hAnsi="Times New Roman" w:cs="Times New Roman"/>
          <w:b/>
          <w:sz w:val="28"/>
          <w:u w:val="single"/>
          <w:lang w:val="uk-UA"/>
        </w:rPr>
        <w:t>Основні завдання:</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забезпечення виконання заходів, передбачених місцевими бюджетами;</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 xml:space="preserve">забезпечення оптимізації витрат головних розпорядників коштів місцевих бюджетів шляхом виключення непріоритетних та неефективних витрат, </w:t>
      </w:r>
      <w:r w:rsidRPr="008555F0">
        <w:rPr>
          <w:rFonts w:ascii="Times New Roman" w:hAnsi="Times New Roman" w:cs="Times New Roman"/>
          <w:sz w:val="28"/>
          <w:szCs w:val="28"/>
          <w:lang w:val="uk-UA"/>
        </w:rPr>
        <w:lastRenderedPageBreak/>
        <w:t>насамперед тих, що не забезпечують виконання основних функцій і завдань відповідного головного розпорядника;</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сприяння підвищенню рівня бюджетної дисципліни.</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p>
    <w:p w:rsidR="002E6DE7" w:rsidRPr="008555F0" w:rsidRDefault="002E6DE7" w:rsidP="002E6DE7">
      <w:pPr>
        <w:tabs>
          <w:tab w:val="left" w:pos="709"/>
        </w:tabs>
        <w:spacing w:after="0" w:line="240" w:lineRule="auto"/>
        <w:ind w:firstLine="540"/>
        <w:jc w:val="both"/>
        <w:rPr>
          <w:rFonts w:ascii="Times New Roman" w:hAnsi="Times New Roman" w:cs="Times New Roman"/>
          <w:b/>
          <w:sz w:val="28"/>
          <w:szCs w:val="24"/>
          <w:u w:val="single"/>
          <w:lang w:val="uk-UA"/>
        </w:rPr>
      </w:pPr>
      <w:r w:rsidRPr="008555F0">
        <w:rPr>
          <w:rFonts w:ascii="Times New Roman" w:hAnsi="Times New Roman" w:cs="Times New Roman"/>
          <w:b/>
          <w:sz w:val="28"/>
          <w:szCs w:val="24"/>
          <w:u w:val="single"/>
          <w:lang w:val="uk-UA"/>
        </w:rPr>
        <w:t xml:space="preserve">Очікувані результати: </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виконання повноважень, покладених на місцеві органи виконавчої влади та органи місцевого самоврядування, соціально-економічний та культурний розвиток територій;</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досягнення економії бюджетних коштів і результативності в діяльності розпорядників бюджетних коштів;</w:t>
      </w:r>
    </w:p>
    <w:p w:rsidR="002E6DE7" w:rsidRPr="008555F0" w:rsidRDefault="002E6DE7" w:rsidP="002E6DE7">
      <w:pPr>
        <w:pStyle w:val="af0"/>
        <w:spacing w:after="0" w:line="240" w:lineRule="auto"/>
        <w:ind w:firstLine="567"/>
        <w:jc w:val="both"/>
        <w:rPr>
          <w:rFonts w:ascii="Times New Roman" w:hAnsi="Times New Roman" w:cs="Times New Roman"/>
          <w:sz w:val="28"/>
          <w:szCs w:val="28"/>
          <w:lang w:val="uk-UA"/>
        </w:rPr>
      </w:pPr>
      <w:r w:rsidRPr="008555F0">
        <w:rPr>
          <w:rFonts w:ascii="Times New Roman" w:hAnsi="Times New Roman" w:cs="Times New Roman"/>
          <w:sz w:val="28"/>
          <w:szCs w:val="28"/>
          <w:lang w:val="uk-UA"/>
        </w:rPr>
        <w:t xml:space="preserve">дотримання законодавства на всіх стадіях бюджетного процесу щодо складання та виконання державного і місцевих бюджетів; </w:t>
      </w:r>
    </w:p>
    <w:p w:rsidR="00A76CF0" w:rsidRPr="004943F9" w:rsidRDefault="002E6DE7" w:rsidP="004943F9">
      <w:pPr>
        <w:pStyle w:val="af0"/>
        <w:spacing w:after="0" w:line="240" w:lineRule="auto"/>
        <w:ind w:firstLine="567"/>
        <w:jc w:val="both"/>
        <w:rPr>
          <w:rFonts w:ascii="Times New Roman" w:hAnsi="Times New Roman"/>
          <w:sz w:val="24"/>
          <w:szCs w:val="24"/>
        </w:rPr>
      </w:pPr>
      <w:r w:rsidRPr="008555F0">
        <w:rPr>
          <w:rFonts w:ascii="Times New Roman" w:hAnsi="Times New Roman" w:cs="Times New Roman"/>
          <w:sz w:val="28"/>
          <w:szCs w:val="28"/>
          <w:lang w:val="uk-UA"/>
        </w:rPr>
        <w:t>усунення порушень у бюджетній сфері.</w:t>
      </w:r>
    </w:p>
    <w:sectPr w:rsidR="00A76CF0" w:rsidRPr="004943F9" w:rsidSect="00207DC9">
      <w:headerReference w:type="default" r:id="rId4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07D" w:rsidRDefault="0098507D" w:rsidP="006C772E">
      <w:pPr>
        <w:spacing w:after="0" w:line="240" w:lineRule="auto"/>
      </w:pPr>
      <w:r>
        <w:separator/>
      </w:r>
    </w:p>
  </w:endnote>
  <w:endnote w:type="continuationSeparator" w:id="0">
    <w:p w:rsidR="0098507D" w:rsidRDefault="0098507D" w:rsidP="006C7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ntiqua">
    <w:altName w:val="Times New Roman"/>
    <w:charset w:val="00"/>
    <w:family w:val="auto"/>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07D" w:rsidRDefault="0098507D" w:rsidP="006C772E">
      <w:pPr>
        <w:spacing w:after="0" w:line="240" w:lineRule="auto"/>
      </w:pPr>
      <w:r>
        <w:separator/>
      </w:r>
    </w:p>
  </w:footnote>
  <w:footnote w:type="continuationSeparator" w:id="0">
    <w:p w:rsidR="0098507D" w:rsidRDefault="0098507D" w:rsidP="006C77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4587136"/>
      <w:docPartObj>
        <w:docPartGallery w:val="Page Numbers (Top of Page)"/>
        <w:docPartUnique/>
      </w:docPartObj>
    </w:sdtPr>
    <w:sdtEndPr>
      <w:rPr>
        <w:rFonts w:ascii="Times New Roman" w:hAnsi="Times New Roman" w:cs="Times New Roman"/>
        <w:sz w:val="28"/>
        <w:szCs w:val="28"/>
      </w:rPr>
    </w:sdtEndPr>
    <w:sdtContent>
      <w:p w:rsidR="008F68C4" w:rsidRPr="00A43D71" w:rsidRDefault="008F68C4" w:rsidP="00A43D71">
        <w:pPr>
          <w:pStyle w:val="a5"/>
          <w:jc w:val="center"/>
          <w:rPr>
            <w:rFonts w:ascii="Times New Roman" w:hAnsi="Times New Roman" w:cs="Times New Roman"/>
            <w:sz w:val="28"/>
            <w:szCs w:val="28"/>
          </w:rPr>
        </w:pPr>
        <w:r w:rsidRPr="006C772E">
          <w:rPr>
            <w:rFonts w:ascii="Times New Roman" w:hAnsi="Times New Roman" w:cs="Times New Roman"/>
            <w:sz w:val="28"/>
            <w:szCs w:val="28"/>
          </w:rPr>
          <w:fldChar w:fldCharType="begin"/>
        </w:r>
        <w:r w:rsidRPr="006C772E">
          <w:rPr>
            <w:rFonts w:ascii="Times New Roman" w:hAnsi="Times New Roman" w:cs="Times New Roman"/>
            <w:sz w:val="28"/>
            <w:szCs w:val="28"/>
          </w:rPr>
          <w:instrText>PAGE   \* MERGEFORMAT</w:instrText>
        </w:r>
        <w:r w:rsidRPr="006C772E">
          <w:rPr>
            <w:rFonts w:ascii="Times New Roman" w:hAnsi="Times New Roman" w:cs="Times New Roman"/>
            <w:sz w:val="28"/>
            <w:szCs w:val="28"/>
          </w:rPr>
          <w:fldChar w:fldCharType="separate"/>
        </w:r>
        <w:r w:rsidR="002F5930">
          <w:rPr>
            <w:rFonts w:ascii="Times New Roman" w:hAnsi="Times New Roman" w:cs="Times New Roman"/>
            <w:noProof/>
            <w:sz w:val="28"/>
            <w:szCs w:val="28"/>
          </w:rPr>
          <w:t>21</w:t>
        </w:r>
        <w:r w:rsidRPr="006C772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21AC4"/>
    <w:multiLevelType w:val="hybridMultilevel"/>
    <w:tmpl w:val="B2C0E8E0"/>
    <w:lvl w:ilvl="0" w:tplc="1B92EEB2">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1" w15:restartNumberingAfterBreak="0">
    <w:nsid w:val="0FCA58A6"/>
    <w:multiLevelType w:val="hybridMultilevel"/>
    <w:tmpl w:val="13E22D48"/>
    <w:lvl w:ilvl="0" w:tplc="8ED289A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CC1BE1"/>
    <w:multiLevelType w:val="multilevel"/>
    <w:tmpl w:val="7BAC0ACE"/>
    <w:lvl w:ilvl="0">
      <w:numFmt w:val="decimal"/>
      <w:lvlText w:val="10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514341"/>
    <w:multiLevelType w:val="hybridMultilevel"/>
    <w:tmpl w:val="9A8ECCFA"/>
    <w:lvl w:ilvl="0" w:tplc="1EAE51BA">
      <w:numFmt w:val="bullet"/>
      <w:lvlText w:val="-"/>
      <w:lvlJc w:val="left"/>
      <w:pPr>
        <w:tabs>
          <w:tab w:val="num" w:pos="256"/>
        </w:tabs>
        <w:ind w:left="256" w:firstLine="312"/>
      </w:pPr>
      <w:rPr>
        <w:rFonts w:hint="default"/>
        <w:lang w:val="uk-UA"/>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5E6021"/>
    <w:multiLevelType w:val="hybridMultilevel"/>
    <w:tmpl w:val="C50E634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40694101"/>
    <w:multiLevelType w:val="hybridMultilevel"/>
    <w:tmpl w:val="24FC2A4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6795CD9"/>
    <w:multiLevelType w:val="hybridMultilevel"/>
    <w:tmpl w:val="F260158C"/>
    <w:lvl w:ilvl="0" w:tplc="0422000F">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7" w15:restartNumberingAfterBreak="0">
    <w:nsid w:val="57A51443"/>
    <w:multiLevelType w:val="hybridMultilevel"/>
    <w:tmpl w:val="5914C36C"/>
    <w:lvl w:ilvl="0" w:tplc="994222EE">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8" w15:restartNumberingAfterBreak="0">
    <w:nsid w:val="5C1265AC"/>
    <w:multiLevelType w:val="hybridMultilevel"/>
    <w:tmpl w:val="D92AD0E0"/>
    <w:lvl w:ilvl="0" w:tplc="B7EA445C">
      <w:start w:val="3200"/>
      <w:numFmt w:val="bullet"/>
      <w:lvlText w:val="-"/>
      <w:lvlJc w:val="left"/>
      <w:pPr>
        <w:ind w:left="1069" w:hanging="360"/>
      </w:pPr>
      <w:rPr>
        <w:rFonts w:ascii="Times New Roman" w:eastAsia="SimSu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5E687AA4"/>
    <w:multiLevelType w:val="hybridMultilevel"/>
    <w:tmpl w:val="7F0C82FA"/>
    <w:lvl w:ilvl="0" w:tplc="6FF0D42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C3D2B9A"/>
    <w:multiLevelType w:val="hybridMultilevel"/>
    <w:tmpl w:val="2984FBF8"/>
    <w:lvl w:ilvl="0" w:tplc="FFFFFFFF">
      <w:numFmt w:val="bullet"/>
      <w:lvlText w:val="-"/>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55472A7"/>
    <w:multiLevelType w:val="hybridMultilevel"/>
    <w:tmpl w:val="633C4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9"/>
  </w:num>
  <w:num w:numId="4">
    <w:abstractNumId w:val="5"/>
  </w:num>
  <w:num w:numId="5">
    <w:abstractNumId w:val="8"/>
  </w:num>
  <w:num w:numId="6">
    <w:abstractNumId w:val="6"/>
  </w:num>
  <w:num w:numId="7">
    <w:abstractNumId w:val="10"/>
  </w:num>
  <w:num w:numId="8">
    <w:abstractNumId w:val="3"/>
  </w:num>
  <w:num w:numId="9">
    <w:abstractNumId w:val="2"/>
  </w:num>
  <w:num w:numId="10">
    <w:abstractNumId w:val="1"/>
  </w:num>
  <w:num w:numId="11">
    <w:abstractNumId w:val="7"/>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EDF"/>
    <w:rsid w:val="000003B6"/>
    <w:rsid w:val="00000A48"/>
    <w:rsid w:val="00002E28"/>
    <w:rsid w:val="000068A3"/>
    <w:rsid w:val="00010391"/>
    <w:rsid w:val="0001156D"/>
    <w:rsid w:val="000118BA"/>
    <w:rsid w:val="0001206A"/>
    <w:rsid w:val="00013709"/>
    <w:rsid w:val="00014FCF"/>
    <w:rsid w:val="00020CCA"/>
    <w:rsid w:val="000215D2"/>
    <w:rsid w:val="000244E9"/>
    <w:rsid w:val="00024EF0"/>
    <w:rsid w:val="0002581F"/>
    <w:rsid w:val="000270F4"/>
    <w:rsid w:val="0003128B"/>
    <w:rsid w:val="00033262"/>
    <w:rsid w:val="000379E3"/>
    <w:rsid w:val="00037C45"/>
    <w:rsid w:val="00041F9E"/>
    <w:rsid w:val="00042E79"/>
    <w:rsid w:val="00044FC9"/>
    <w:rsid w:val="00046176"/>
    <w:rsid w:val="00046FD7"/>
    <w:rsid w:val="00047E68"/>
    <w:rsid w:val="000501DC"/>
    <w:rsid w:val="00051CD2"/>
    <w:rsid w:val="000520F9"/>
    <w:rsid w:val="00053DC6"/>
    <w:rsid w:val="0005411E"/>
    <w:rsid w:val="00056C57"/>
    <w:rsid w:val="00061BB5"/>
    <w:rsid w:val="000623C1"/>
    <w:rsid w:val="00062473"/>
    <w:rsid w:val="00065295"/>
    <w:rsid w:val="00065CEF"/>
    <w:rsid w:val="00065E61"/>
    <w:rsid w:val="00066A80"/>
    <w:rsid w:val="00066CBA"/>
    <w:rsid w:val="00067336"/>
    <w:rsid w:val="000703E8"/>
    <w:rsid w:val="00072837"/>
    <w:rsid w:val="00072B77"/>
    <w:rsid w:val="00072F74"/>
    <w:rsid w:val="00074257"/>
    <w:rsid w:val="00075FA4"/>
    <w:rsid w:val="0008022D"/>
    <w:rsid w:val="000817F2"/>
    <w:rsid w:val="00082593"/>
    <w:rsid w:val="00082D38"/>
    <w:rsid w:val="00086C54"/>
    <w:rsid w:val="00090DBD"/>
    <w:rsid w:val="00091500"/>
    <w:rsid w:val="00094335"/>
    <w:rsid w:val="00094EEB"/>
    <w:rsid w:val="000969C6"/>
    <w:rsid w:val="0009776E"/>
    <w:rsid w:val="000979F2"/>
    <w:rsid w:val="000A681F"/>
    <w:rsid w:val="000B23E9"/>
    <w:rsid w:val="000B49A1"/>
    <w:rsid w:val="000B66FD"/>
    <w:rsid w:val="000B7D93"/>
    <w:rsid w:val="000C13A6"/>
    <w:rsid w:val="000C1BBF"/>
    <w:rsid w:val="000C2CEE"/>
    <w:rsid w:val="000C33B3"/>
    <w:rsid w:val="000C52EF"/>
    <w:rsid w:val="000E208A"/>
    <w:rsid w:val="000E6F55"/>
    <w:rsid w:val="000F009C"/>
    <w:rsid w:val="000F2458"/>
    <w:rsid w:val="000F3625"/>
    <w:rsid w:val="000F3DA8"/>
    <w:rsid w:val="000F475A"/>
    <w:rsid w:val="000F75CC"/>
    <w:rsid w:val="00105729"/>
    <w:rsid w:val="001072AD"/>
    <w:rsid w:val="0011092B"/>
    <w:rsid w:val="00110C3D"/>
    <w:rsid w:val="0011113A"/>
    <w:rsid w:val="00113AB8"/>
    <w:rsid w:val="001143C0"/>
    <w:rsid w:val="00114674"/>
    <w:rsid w:val="00114901"/>
    <w:rsid w:val="00115F3E"/>
    <w:rsid w:val="00115FA0"/>
    <w:rsid w:val="00116CAF"/>
    <w:rsid w:val="00121AED"/>
    <w:rsid w:val="00121B73"/>
    <w:rsid w:val="00124512"/>
    <w:rsid w:val="001254A8"/>
    <w:rsid w:val="0012555C"/>
    <w:rsid w:val="001257EC"/>
    <w:rsid w:val="00125F57"/>
    <w:rsid w:val="00127F29"/>
    <w:rsid w:val="00130B04"/>
    <w:rsid w:val="00131666"/>
    <w:rsid w:val="00133028"/>
    <w:rsid w:val="00134A84"/>
    <w:rsid w:val="00137098"/>
    <w:rsid w:val="001403F9"/>
    <w:rsid w:val="00141E3A"/>
    <w:rsid w:val="001422B9"/>
    <w:rsid w:val="00142F5A"/>
    <w:rsid w:val="001442AB"/>
    <w:rsid w:val="00144E64"/>
    <w:rsid w:val="00146065"/>
    <w:rsid w:val="0015130D"/>
    <w:rsid w:val="0015215C"/>
    <w:rsid w:val="001541A1"/>
    <w:rsid w:val="00154C65"/>
    <w:rsid w:val="00155D7F"/>
    <w:rsid w:val="00155EC0"/>
    <w:rsid w:val="001647B7"/>
    <w:rsid w:val="0016606C"/>
    <w:rsid w:val="00166FC5"/>
    <w:rsid w:val="00166FF8"/>
    <w:rsid w:val="0016797B"/>
    <w:rsid w:val="001754CD"/>
    <w:rsid w:val="00175FE8"/>
    <w:rsid w:val="0017646D"/>
    <w:rsid w:val="00180A89"/>
    <w:rsid w:val="0018315E"/>
    <w:rsid w:val="00183AED"/>
    <w:rsid w:val="00184937"/>
    <w:rsid w:val="001872BA"/>
    <w:rsid w:val="0019379F"/>
    <w:rsid w:val="00194BB9"/>
    <w:rsid w:val="00195FEB"/>
    <w:rsid w:val="00196022"/>
    <w:rsid w:val="00197374"/>
    <w:rsid w:val="001977F6"/>
    <w:rsid w:val="001A0403"/>
    <w:rsid w:val="001A383B"/>
    <w:rsid w:val="001A660C"/>
    <w:rsid w:val="001A6B33"/>
    <w:rsid w:val="001A7B41"/>
    <w:rsid w:val="001B27A5"/>
    <w:rsid w:val="001B348B"/>
    <w:rsid w:val="001B394F"/>
    <w:rsid w:val="001B562F"/>
    <w:rsid w:val="001C626B"/>
    <w:rsid w:val="001C6A26"/>
    <w:rsid w:val="001D2E42"/>
    <w:rsid w:val="001D4B2D"/>
    <w:rsid w:val="001D6222"/>
    <w:rsid w:val="001D7300"/>
    <w:rsid w:val="001E41A5"/>
    <w:rsid w:val="001E4E78"/>
    <w:rsid w:val="001F1D73"/>
    <w:rsid w:val="001F1F01"/>
    <w:rsid w:val="001F2843"/>
    <w:rsid w:val="001F52CF"/>
    <w:rsid w:val="00203510"/>
    <w:rsid w:val="002044C7"/>
    <w:rsid w:val="0020787C"/>
    <w:rsid w:val="00207DC9"/>
    <w:rsid w:val="00211C43"/>
    <w:rsid w:val="002128DE"/>
    <w:rsid w:val="002137D7"/>
    <w:rsid w:val="00214888"/>
    <w:rsid w:val="002162CB"/>
    <w:rsid w:val="002202F1"/>
    <w:rsid w:val="0022097E"/>
    <w:rsid w:val="00223A53"/>
    <w:rsid w:val="0022436A"/>
    <w:rsid w:val="00224CDB"/>
    <w:rsid w:val="00230298"/>
    <w:rsid w:val="002319FF"/>
    <w:rsid w:val="00232F4A"/>
    <w:rsid w:val="002331F5"/>
    <w:rsid w:val="00233C4D"/>
    <w:rsid w:val="00234245"/>
    <w:rsid w:val="00234B97"/>
    <w:rsid w:val="00236662"/>
    <w:rsid w:val="002369A6"/>
    <w:rsid w:val="0024080B"/>
    <w:rsid w:val="00240AD0"/>
    <w:rsid w:val="00240CC5"/>
    <w:rsid w:val="00241998"/>
    <w:rsid w:val="00244997"/>
    <w:rsid w:val="00244C92"/>
    <w:rsid w:val="00245B5E"/>
    <w:rsid w:val="0024764A"/>
    <w:rsid w:val="0025239D"/>
    <w:rsid w:val="00252C0A"/>
    <w:rsid w:val="00254C84"/>
    <w:rsid w:val="00256487"/>
    <w:rsid w:val="00261098"/>
    <w:rsid w:val="00261112"/>
    <w:rsid w:val="0026360C"/>
    <w:rsid w:val="00264ADB"/>
    <w:rsid w:val="00264DB9"/>
    <w:rsid w:val="00265247"/>
    <w:rsid w:val="00265552"/>
    <w:rsid w:val="002659A1"/>
    <w:rsid w:val="00265F2C"/>
    <w:rsid w:val="002673B1"/>
    <w:rsid w:val="00267DA1"/>
    <w:rsid w:val="00270A46"/>
    <w:rsid w:val="002718AE"/>
    <w:rsid w:val="00273103"/>
    <w:rsid w:val="002731F4"/>
    <w:rsid w:val="002742CF"/>
    <w:rsid w:val="00275C2C"/>
    <w:rsid w:val="0028230A"/>
    <w:rsid w:val="00286CE1"/>
    <w:rsid w:val="00293CAB"/>
    <w:rsid w:val="0029491E"/>
    <w:rsid w:val="0029744D"/>
    <w:rsid w:val="002A20BF"/>
    <w:rsid w:val="002A2EB2"/>
    <w:rsid w:val="002A4336"/>
    <w:rsid w:val="002B1400"/>
    <w:rsid w:val="002B197E"/>
    <w:rsid w:val="002B3CB4"/>
    <w:rsid w:val="002C0045"/>
    <w:rsid w:val="002C2176"/>
    <w:rsid w:val="002C32D1"/>
    <w:rsid w:val="002C54CB"/>
    <w:rsid w:val="002C685C"/>
    <w:rsid w:val="002C6CFF"/>
    <w:rsid w:val="002C6EB6"/>
    <w:rsid w:val="002D04D3"/>
    <w:rsid w:val="002D15AD"/>
    <w:rsid w:val="002D1824"/>
    <w:rsid w:val="002D1BEC"/>
    <w:rsid w:val="002D6D44"/>
    <w:rsid w:val="002D7360"/>
    <w:rsid w:val="002E0681"/>
    <w:rsid w:val="002E09C9"/>
    <w:rsid w:val="002E109D"/>
    <w:rsid w:val="002E516B"/>
    <w:rsid w:val="002E6DE7"/>
    <w:rsid w:val="002E7956"/>
    <w:rsid w:val="002F3035"/>
    <w:rsid w:val="002F3E74"/>
    <w:rsid w:val="002F4A0D"/>
    <w:rsid w:val="002F5930"/>
    <w:rsid w:val="002F6A1B"/>
    <w:rsid w:val="002F739E"/>
    <w:rsid w:val="00301740"/>
    <w:rsid w:val="00303430"/>
    <w:rsid w:val="0030371E"/>
    <w:rsid w:val="00303C17"/>
    <w:rsid w:val="00305C9E"/>
    <w:rsid w:val="003060B8"/>
    <w:rsid w:val="00307B83"/>
    <w:rsid w:val="00311435"/>
    <w:rsid w:val="00311A02"/>
    <w:rsid w:val="00314AF3"/>
    <w:rsid w:val="00316C98"/>
    <w:rsid w:val="00320981"/>
    <w:rsid w:val="00321499"/>
    <w:rsid w:val="00321A11"/>
    <w:rsid w:val="00330BE7"/>
    <w:rsid w:val="00331096"/>
    <w:rsid w:val="00331E63"/>
    <w:rsid w:val="00337CB3"/>
    <w:rsid w:val="00342748"/>
    <w:rsid w:val="00342E5D"/>
    <w:rsid w:val="00343293"/>
    <w:rsid w:val="0034375C"/>
    <w:rsid w:val="00344A82"/>
    <w:rsid w:val="00345349"/>
    <w:rsid w:val="003461E2"/>
    <w:rsid w:val="0035029A"/>
    <w:rsid w:val="00351254"/>
    <w:rsid w:val="003520F4"/>
    <w:rsid w:val="00352489"/>
    <w:rsid w:val="00355DC0"/>
    <w:rsid w:val="0035689A"/>
    <w:rsid w:val="00360495"/>
    <w:rsid w:val="00363412"/>
    <w:rsid w:val="00363761"/>
    <w:rsid w:val="0036557E"/>
    <w:rsid w:val="00365764"/>
    <w:rsid w:val="00370799"/>
    <w:rsid w:val="003707A7"/>
    <w:rsid w:val="0037206C"/>
    <w:rsid w:val="00372275"/>
    <w:rsid w:val="00372F81"/>
    <w:rsid w:val="00376494"/>
    <w:rsid w:val="003774A0"/>
    <w:rsid w:val="00377EBF"/>
    <w:rsid w:val="003807A8"/>
    <w:rsid w:val="003847BF"/>
    <w:rsid w:val="00384A72"/>
    <w:rsid w:val="00384BC5"/>
    <w:rsid w:val="0038675C"/>
    <w:rsid w:val="00394487"/>
    <w:rsid w:val="00394E07"/>
    <w:rsid w:val="0039587C"/>
    <w:rsid w:val="00396159"/>
    <w:rsid w:val="0039784D"/>
    <w:rsid w:val="003A12DE"/>
    <w:rsid w:val="003A1B4F"/>
    <w:rsid w:val="003A56CA"/>
    <w:rsid w:val="003A5E12"/>
    <w:rsid w:val="003A6C41"/>
    <w:rsid w:val="003B08A5"/>
    <w:rsid w:val="003B0A49"/>
    <w:rsid w:val="003B0CDE"/>
    <w:rsid w:val="003B1C36"/>
    <w:rsid w:val="003B2015"/>
    <w:rsid w:val="003B2C06"/>
    <w:rsid w:val="003B34F4"/>
    <w:rsid w:val="003B6FD6"/>
    <w:rsid w:val="003C1616"/>
    <w:rsid w:val="003C1A36"/>
    <w:rsid w:val="003C2781"/>
    <w:rsid w:val="003C5565"/>
    <w:rsid w:val="003C5D8A"/>
    <w:rsid w:val="003D077B"/>
    <w:rsid w:val="003D28C5"/>
    <w:rsid w:val="003D4540"/>
    <w:rsid w:val="003D467B"/>
    <w:rsid w:val="003E06FD"/>
    <w:rsid w:val="003E0C92"/>
    <w:rsid w:val="003E1AD5"/>
    <w:rsid w:val="003E2F78"/>
    <w:rsid w:val="003E4F00"/>
    <w:rsid w:val="003E55FB"/>
    <w:rsid w:val="003E6765"/>
    <w:rsid w:val="003F14CD"/>
    <w:rsid w:val="003F39C8"/>
    <w:rsid w:val="003F3C9A"/>
    <w:rsid w:val="003F4DAE"/>
    <w:rsid w:val="003F55CA"/>
    <w:rsid w:val="003F5A78"/>
    <w:rsid w:val="003F5DCB"/>
    <w:rsid w:val="003F5FDA"/>
    <w:rsid w:val="003F6247"/>
    <w:rsid w:val="003F683B"/>
    <w:rsid w:val="003F6891"/>
    <w:rsid w:val="003F6C08"/>
    <w:rsid w:val="0040044A"/>
    <w:rsid w:val="0040136D"/>
    <w:rsid w:val="004030C5"/>
    <w:rsid w:val="00403B5E"/>
    <w:rsid w:val="00403CC4"/>
    <w:rsid w:val="0040428D"/>
    <w:rsid w:val="0040649F"/>
    <w:rsid w:val="00406F39"/>
    <w:rsid w:val="00411D4E"/>
    <w:rsid w:val="00412B3D"/>
    <w:rsid w:val="00413635"/>
    <w:rsid w:val="004142C0"/>
    <w:rsid w:val="00415D67"/>
    <w:rsid w:val="00417FDB"/>
    <w:rsid w:val="00425436"/>
    <w:rsid w:val="0043043F"/>
    <w:rsid w:val="004325EE"/>
    <w:rsid w:val="00432DA7"/>
    <w:rsid w:val="00433502"/>
    <w:rsid w:val="00435EB9"/>
    <w:rsid w:val="00436DAE"/>
    <w:rsid w:val="004371AA"/>
    <w:rsid w:val="0043723B"/>
    <w:rsid w:val="004402F5"/>
    <w:rsid w:val="00441320"/>
    <w:rsid w:val="00441FC0"/>
    <w:rsid w:val="004424CE"/>
    <w:rsid w:val="00445908"/>
    <w:rsid w:val="0044608B"/>
    <w:rsid w:val="00450EDB"/>
    <w:rsid w:val="0045139C"/>
    <w:rsid w:val="0045381B"/>
    <w:rsid w:val="0045383B"/>
    <w:rsid w:val="004539EC"/>
    <w:rsid w:val="0046049A"/>
    <w:rsid w:val="004617C3"/>
    <w:rsid w:val="00461C3D"/>
    <w:rsid w:val="004632F1"/>
    <w:rsid w:val="004651E9"/>
    <w:rsid w:val="004655A3"/>
    <w:rsid w:val="00466364"/>
    <w:rsid w:val="00466C01"/>
    <w:rsid w:val="00467F70"/>
    <w:rsid w:val="00470F06"/>
    <w:rsid w:val="0047115D"/>
    <w:rsid w:val="0047184C"/>
    <w:rsid w:val="00473DD0"/>
    <w:rsid w:val="00474178"/>
    <w:rsid w:val="0047502F"/>
    <w:rsid w:val="004769CF"/>
    <w:rsid w:val="00486498"/>
    <w:rsid w:val="0048699C"/>
    <w:rsid w:val="00486BE8"/>
    <w:rsid w:val="004906BF"/>
    <w:rsid w:val="0049200C"/>
    <w:rsid w:val="00492037"/>
    <w:rsid w:val="004943F9"/>
    <w:rsid w:val="004958BA"/>
    <w:rsid w:val="004963CD"/>
    <w:rsid w:val="004976C7"/>
    <w:rsid w:val="00497D54"/>
    <w:rsid w:val="00497E78"/>
    <w:rsid w:val="004A75B4"/>
    <w:rsid w:val="004A76CF"/>
    <w:rsid w:val="004B01DB"/>
    <w:rsid w:val="004B10A7"/>
    <w:rsid w:val="004B1284"/>
    <w:rsid w:val="004B20DB"/>
    <w:rsid w:val="004B2497"/>
    <w:rsid w:val="004B24A8"/>
    <w:rsid w:val="004B49AF"/>
    <w:rsid w:val="004B5CDA"/>
    <w:rsid w:val="004B6E52"/>
    <w:rsid w:val="004B7DB3"/>
    <w:rsid w:val="004C1CDE"/>
    <w:rsid w:val="004C229F"/>
    <w:rsid w:val="004C3255"/>
    <w:rsid w:val="004C576A"/>
    <w:rsid w:val="004C5C76"/>
    <w:rsid w:val="004C5EF0"/>
    <w:rsid w:val="004D00E9"/>
    <w:rsid w:val="004D10AF"/>
    <w:rsid w:val="004D12E5"/>
    <w:rsid w:val="004D39F9"/>
    <w:rsid w:val="004D603A"/>
    <w:rsid w:val="004D7C49"/>
    <w:rsid w:val="004E43DD"/>
    <w:rsid w:val="004E66D5"/>
    <w:rsid w:val="004E6946"/>
    <w:rsid w:val="004F13E7"/>
    <w:rsid w:val="004F4BCE"/>
    <w:rsid w:val="004F6022"/>
    <w:rsid w:val="00500BD2"/>
    <w:rsid w:val="0050119F"/>
    <w:rsid w:val="005013C6"/>
    <w:rsid w:val="005013CA"/>
    <w:rsid w:val="005106A4"/>
    <w:rsid w:val="00511333"/>
    <w:rsid w:val="00514826"/>
    <w:rsid w:val="00517D2D"/>
    <w:rsid w:val="00520CEB"/>
    <w:rsid w:val="005210A4"/>
    <w:rsid w:val="005243B0"/>
    <w:rsid w:val="005270B2"/>
    <w:rsid w:val="00527F23"/>
    <w:rsid w:val="00531D20"/>
    <w:rsid w:val="005341B3"/>
    <w:rsid w:val="005347F8"/>
    <w:rsid w:val="0053789F"/>
    <w:rsid w:val="0054162B"/>
    <w:rsid w:val="005446D1"/>
    <w:rsid w:val="00546F2F"/>
    <w:rsid w:val="00547362"/>
    <w:rsid w:val="00553EC7"/>
    <w:rsid w:val="005577E2"/>
    <w:rsid w:val="00557D70"/>
    <w:rsid w:val="005603FD"/>
    <w:rsid w:val="00560CA2"/>
    <w:rsid w:val="00561EAD"/>
    <w:rsid w:val="00561F8A"/>
    <w:rsid w:val="005624C3"/>
    <w:rsid w:val="00567A84"/>
    <w:rsid w:val="00580962"/>
    <w:rsid w:val="0058100F"/>
    <w:rsid w:val="005812B3"/>
    <w:rsid w:val="005814C8"/>
    <w:rsid w:val="005822E7"/>
    <w:rsid w:val="0058399B"/>
    <w:rsid w:val="00584B4A"/>
    <w:rsid w:val="00584E64"/>
    <w:rsid w:val="005868CC"/>
    <w:rsid w:val="00587885"/>
    <w:rsid w:val="00587952"/>
    <w:rsid w:val="0059107A"/>
    <w:rsid w:val="005913E9"/>
    <w:rsid w:val="00591EAF"/>
    <w:rsid w:val="0059286C"/>
    <w:rsid w:val="00594F01"/>
    <w:rsid w:val="005952B4"/>
    <w:rsid w:val="00596687"/>
    <w:rsid w:val="005A0979"/>
    <w:rsid w:val="005A19B3"/>
    <w:rsid w:val="005A26C4"/>
    <w:rsid w:val="005A40A2"/>
    <w:rsid w:val="005A6428"/>
    <w:rsid w:val="005A6674"/>
    <w:rsid w:val="005A6F31"/>
    <w:rsid w:val="005B1227"/>
    <w:rsid w:val="005B181F"/>
    <w:rsid w:val="005B5A08"/>
    <w:rsid w:val="005B5CE3"/>
    <w:rsid w:val="005C46EB"/>
    <w:rsid w:val="005C5FC3"/>
    <w:rsid w:val="005C7555"/>
    <w:rsid w:val="005C7DD9"/>
    <w:rsid w:val="005D03A8"/>
    <w:rsid w:val="005D17FA"/>
    <w:rsid w:val="005D3C4D"/>
    <w:rsid w:val="005E2EF7"/>
    <w:rsid w:val="005E34E4"/>
    <w:rsid w:val="005E5A1E"/>
    <w:rsid w:val="005E5AC0"/>
    <w:rsid w:val="005F250B"/>
    <w:rsid w:val="005F2570"/>
    <w:rsid w:val="005F78CB"/>
    <w:rsid w:val="00600DA7"/>
    <w:rsid w:val="00601BEB"/>
    <w:rsid w:val="00604389"/>
    <w:rsid w:val="006059CA"/>
    <w:rsid w:val="006074FC"/>
    <w:rsid w:val="00611242"/>
    <w:rsid w:val="0061128B"/>
    <w:rsid w:val="0061267A"/>
    <w:rsid w:val="00613FBA"/>
    <w:rsid w:val="006169CE"/>
    <w:rsid w:val="00621DFF"/>
    <w:rsid w:val="0062446A"/>
    <w:rsid w:val="00625CA3"/>
    <w:rsid w:val="00630E17"/>
    <w:rsid w:val="00631006"/>
    <w:rsid w:val="0063400B"/>
    <w:rsid w:val="00635ABB"/>
    <w:rsid w:val="00636DC4"/>
    <w:rsid w:val="00642E0D"/>
    <w:rsid w:val="006438F1"/>
    <w:rsid w:val="0064565F"/>
    <w:rsid w:val="00645E15"/>
    <w:rsid w:val="00647DE4"/>
    <w:rsid w:val="0065277D"/>
    <w:rsid w:val="0065516D"/>
    <w:rsid w:val="0065688A"/>
    <w:rsid w:val="00656A3D"/>
    <w:rsid w:val="00660F8B"/>
    <w:rsid w:val="00661083"/>
    <w:rsid w:val="00663839"/>
    <w:rsid w:val="006652FD"/>
    <w:rsid w:val="0066713F"/>
    <w:rsid w:val="0066779B"/>
    <w:rsid w:val="006709AF"/>
    <w:rsid w:val="0067198D"/>
    <w:rsid w:val="006723DB"/>
    <w:rsid w:val="006741FC"/>
    <w:rsid w:val="0067514F"/>
    <w:rsid w:val="0067621A"/>
    <w:rsid w:val="00682574"/>
    <w:rsid w:val="006827B8"/>
    <w:rsid w:val="006832DE"/>
    <w:rsid w:val="006870A9"/>
    <w:rsid w:val="0068731E"/>
    <w:rsid w:val="00690279"/>
    <w:rsid w:val="00690722"/>
    <w:rsid w:val="00691709"/>
    <w:rsid w:val="00693DAF"/>
    <w:rsid w:val="00694361"/>
    <w:rsid w:val="00694893"/>
    <w:rsid w:val="006A0A64"/>
    <w:rsid w:val="006A2CE3"/>
    <w:rsid w:val="006A3572"/>
    <w:rsid w:val="006A3DDF"/>
    <w:rsid w:val="006A5E4E"/>
    <w:rsid w:val="006B41D6"/>
    <w:rsid w:val="006B433D"/>
    <w:rsid w:val="006B4B65"/>
    <w:rsid w:val="006B513F"/>
    <w:rsid w:val="006B677B"/>
    <w:rsid w:val="006B68FF"/>
    <w:rsid w:val="006B715B"/>
    <w:rsid w:val="006B7DEC"/>
    <w:rsid w:val="006C376A"/>
    <w:rsid w:val="006C45C5"/>
    <w:rsid w:val="006C5CB0"/>
    <w:rsid w:val="006C7596"/>
    <w:rsid w:val="006C772E"/>
    <w:rsid w:val="006C7816"/>
    <w:rsid w:val="006D25FE"/>
    <w:rsid w:val="006D6159"/>
    <w:rsid w:val="006E01B0"/>
    <w:rsid w:val="006E24F4"/>
    <w:rsid w:val="006E4BD7"/>
    <w:rsid w:val="006E6CAC"/>
    <w:rsid w:val="006E74C7"/>
    <w:rsid w:val="006F14A8"/>
    <w:rsid w:val="006F38C2"/>
    <w:rsid w:val="006F5138"/>
    <w:rsid w:val="006F5CC3"/>
    <w:rsid w:val="00701897"/>
    <w:rsid w:val="007018D3"/>
    <w:rsid w:val="00702147"/>
    <w:rsid w:val="0070243D"/>
    <w:rsid w:val="00704D33"/>
    <w:rsid w:val="0070668B"/>
    <w:rsid w:val="00711FC5"/>
    <w:rsid w:val="00712654"/>
    <w:rsid w:val="007134CF"/>
    <w:rsid w:val="00714901"/>
    <w:rsid w:val="00714FE7"/>
    <w:rsid w:val="00715DC2"/>
    <w:rsid w:val="00716650"/>
    <w:rsid w:val="007179F6"/>
    <w:rsid w:val="007203EB"/>
    <w:rsid w:val="00723F31"/>
    <w:rsid w:val="0073114C"/>
    <w:rsid w:val="0073337A"/>
    <w:rsid w:val="007334C1"/>
    <w:rsid w:val="00733B6B"/>
    <w:rsid w:val="00737609"/>
    <w:rsid w:val="00737DA5"/>
    <w:rsid w:val="00742745"/>
    <w:rsid w:val="00742A43"/>
    <w:rsid w:val="00744742"/>
    <w:rsid w:val="00744A3E"/>
    <w:rsid w:val="00744A4D"/>
    <w:rsid w:val="00745683"/>
    <w:rsid w:val="00745FC9"/>
    <w:rsid w:val="00747B08"/>
    <w:rsid w:val="00751077"/>
    <w:rsid w:val="007517E2"/>
    <w:rsid w:val="00751997"/>
    <w:rsid w:val="00753490"/>
    <w:rsid w:val="00753849"/>
    <w:rsid w:val="0075441D"/>
    <w:rsid w:val="00755310"/>
    <w:rsid w:val="00755AB3"/>
    <w:rsid w:val="007606AC"/>
    <w:rsid w:val="00761B7F"/>
    <w:rsid w:val="0076385C"/>
    <w:rsid w:val="00766588"/>
    <w:rsid w:val="00767BAD"/>
    <w:rsid w:val="00770763"/>
    <w:rsid w:val="007708E3"/>
    <w:rsid w:val="00773692"/>
    <w:rsid w:val="007750EA"/>
    <w:rsid w:val="00775B3F"/>
    <w:rsid w:val="0077697B"/>
    <w:rsid w:val="007801E4"/>
    <w:rsid w:val="007803E5"/>
    <w:rsid w:val="00780819"/>
    <w:rsid w:val="00781997"/>
    <w:rsid w:val="007831FB"/>
    <w:rsid w:val="007832D0"/>
    <w:rsid w:val="007833CB"/>
    <w:rsid w:val="00785A9D"/>
    <w:rsid w:val="0078688E"/>
    <w:rsid w:val="00790773"/>
    <w:rsid w:val="00790861"/>
    <w:rsid w:val="007923BB"/>
    <w:rsid w:val="0079264D"/>
    <w:rsid w:val="00792FFB"/>
    <w:rsid w:val="00793811"/>
    <w:rsid w:val="00793D49"/>
    <w:rsid w:val="00793ED8"/>
    <w:rsid w:val="00797BF3"/>
    <w:rsid w:val="007A15E7"/>
    <w:rsid w:val="007A3520"/>
    <w:rsid w:val="007A3861"/>
    <w:rsid w:val="007A68B0"/>
    <w:rsid w:val="007B149E"/>
    <w:rsid w:val="007B1AA2"/>
    <w:rsid w:val="007B1EDD"/>
    <w:rsid w:val="007B4B2C"/>
    <w:rsid w:val="007B58C4"/>
    <w:rsid w:val="007C143B"/>
    <w:rsid w:val="007C1C6E"/>
    <w:rsid w:val="007C2BAB"/>
    <w:rsid w:val="007C3A3C"/>
    <w:rsid w:val="007C3F0A"/>
    <w:rsid w:val="007C3F3B"/>
    <w:rsid w:val="007C43CB"/>
    <w:rsid w:val="007C4B94"/>
    <w:rsid w:val="007C5238"/>
    <w:rsid w:val="007C523B"/>
    <w:rsid w:val="007C55C9"/>
    <w:rsid w:val="007C5676"/>
    <w:rsid w:val="007D1CCF"/>
    <w:rsid w:val="007D532C"/>
    <w:rsid w:val="007D629E"/>
    <w:rsid w:val="007E0A01"/>
    <w:rsid w:val="007E1490"/>
    <w:rsid w:val="007E160A"/>
    <w:rsid w:val="007E37FC"/>
    <w:rsid w:val="007E3AE4"/>
    <w:rsid w:val="007E5F45"/>
    <w:rsid w:val="007E6C50"/>
    <w:rsid w:val="007F0739"/>
    <w:rsid w:val="007F3E15"/>
    <w:rsid w:val="007F73ED"/>
    <w:rsid w:val="008000F7"/>
    <w:rsid w:val="008011EE"/>
    <w:rsid w:val="00804294"/>
    <w:rsid w:val="00805F0C"/>
    <w:rsid w:val="008078C4"/>
    <w:rsid w:val="00810685"/>
    <w:rsid w:val="00811A95"/>
    <w:rsid w:val="00811C7B"/>
    <w:rsid w:val="0081235B"/>
    <w:rsid w:val="00816FB0"/>
    <w:rsid w:val="00817344"/>
    <w:rsid w:val="008219D5"/>
    <w:rsid w:val="00824A56"/>
    <w:rsid w:val="008270C0"/>
    <w:rsid w:val="00830310"/>
    <w:rsid w:val="00831B04"/>
    <w:rsid w:val="00831FAA"/>
    <w:rsid w:val="008325DF"/>
    <w:rsid w:val="0083301D"/>
    <w:rsid w:val="0083548F"/>
    <w:rsid w:val="0083687B"/>
    <w:rsid w:val="00840E6E"/>
    <w:rsid w:val="00842768"/>
    <w:rsid w:val="00844805"/>
    <w:rsid w:val="00844AEF"/>
    <w:rsid w:val="00844BB5"/>
    <w:rsid w:val="00845945"/>
    <w:rsid w:val="0085054D"/>
    <w:rsid w:val="00851848"/>
    <w:rsid w:val="00855564"/>
    <w:rsid w:val="008555F0"/>
    <w:rsid w:val="00855A44"/>
    <w:rsid w:val="008567D7"/>
    <w:rsid w:val="008570B3"/>
    <w:rsid w:val="008570CC"/>
    <w:rsid w:val="00860EA1"/>
    <w:rsid w:val="008614A0"/>
    <w:rsid w:val="00861B77"/>
    <w:rsid w:val="00863714"/>
    <w:rsid w:val="0086408D"/>
    <w:rsid w:val="00866D0A"/>
    <w:rsid w:val="00866E14"/>
    <w:rsid w:val="00867D11"/>
    <w:rsid w:val="0087049A"/>
    <w:rsid w:val="00872514"/>
    <w:rsid w:val="00873196"/>
    <w:rsid w:val="00874775"/>
    <w:rsid w:val="00877D6F"/>
    <w:rsid w:val="00880801"/>
    <w:rsid w:val="008826CA"/>
    <w:rsid w:val="008831E5"/>
    <w:rsid w:val="00883CD7"/>
    <w:rsid w:val="0088465A"/>
    <w:rsid w:val="00885E20"/>
    <w:rsid w:val="00886A07"/>
    <w:rsid w:val="008915B1"/>
    <w:rsid w:val="0089246F"/>
    <w:rsid w:val="0089257F"/>
    <w:rsid w:val="008A0CF8"/>
    <w:rsid w:val="008A19D5"/>
    <w:rsid w:val="008A2DF4"/>
    <w:rsid w:val="008A2ECD"/>
    <w:rsid w:val="008A3933"/>
    <w:rsid w:val="008A3B6C"/>
    <w:rsid w:val="008A748F"/>
    <w:rsid w:val="008B0493"/>
    <w:rsid w:val="008B0CCC"/>
    <w:rsid w:val="008B1634"/>
    <w:rsid w:val="008B515E"/>
    <w:rsid w:val="008C0406"/>
    <w:rsid w:val="008C11C5"/>
    <w:rsid w:val="008C14F6"/>
    <w:rsid w:val="008C3285"/>
    <w:rsid w:val="008C4959"/>
    <w:rsid w:val="008D009E"/>
    <w:rsid w:val="008D2880"/>
    <w:rsid w:val="008D2C43"/>
    <w:rsid w:val="008D4438"/>
    <w:rsid w:val="008D4BBD"/>
    <w:rsid w:val="008D60B7"/>
    <w:rsid w:val="008D62D9"/>
    <w:rsid w:val="008D650E"/>
    <w:rsid w:val="008D7743"/>
    <w:rsid w:val="008E1222"/>
    <w:rsid w:val="008E24F9"/>
    <w:rsid w:val="008E4129"/>
    <w:rsid w:val="008E7B1C"/>
    <w:rsid w:val="008F08B5"/>
    <w:rsid w:val="008F1872"/>
    <w:rsid w:val="008F19E3"/>
    <w:rsid w:val="008F21E2"/>
    <w:rsid w:val="008F3A4A"/>
    <w:rsid w:val="008F6400"/>
    <w:rsid w:val="008F68C4"/>
    <w:rsid w:val="008F7E7F"/>
    <w:rsid w:val="00900D32"/>
    <w:rsid w:val="00901178"/>
    <w:rsid w:val="0090140B"/>
    <w:rsid w:val="009018EC"/>
    <w:rsid w:val="009020E4"/>
    <w:rsid w:val="00902C52"/>
    <w:rsid w:val="00904880"/>
    <w:rsid w:val="00907950"/>
    <w:rsid w:val="00911101"/>
    <w:rsid w:val="0091782B"/>
    <w:rsid w:val="00924ECA"/>
    <w:rsid w:val="00926CF6"/>
    <w:rsid w:val="00933A5B"/>
    <w:rsid w:val="00933D47"/>
    <w:rsid w:val="009351B0"/>
    <w:rsid w:val="0093655F"/>
    <w:rsid w:val="00943421"/>
    <w:rsid w:val="00944951"/>
    <w:rsid w:val="00945C05"/>
    <w:rsid w:val="00952E7C"/>
    <w:rsid w:val="0095352B"/>
    <w:rsid w:val="009542EE"/>
    <w:rsid w:val="00955041"/>
    <w:rsid w:val="00956672"/>
    <w:rsid w:val="00956734"/>
    <w:rsid w:val="009616B8"/>
    <w:rsid w:val="00961F2F"/>
    <w:rsid w:val="00962D33"/>
    <w:rsid w:val="009643C4"/>
    <w:rsid w:val="00965952"/>
    <w:rsid w:val="009663FA"/>
    <w:rsid w:val="00967AED"/>
    <w:rsid w:val="009735A9"/>
    <w:rsid w:val="009758DC"/>
    <w:rsid w:val="00976C5A"/>
    <w:rsid w:val="00977428"/>
    <w:rsid w:val="00980F05"/>
    <w:rsid w:val="00982262"/>
    <w:rsid w:val="0098507D"/>
    <w:rsid w:val="00986C38"/>
    <w:rsid w:val="00987214"/>
    <w:rsid w:val="00993AC8"/>
    <w:rsid w:val="009A18A6"/>
    <w:rsid w:val="009A4008"/>
    <w:rsid w:val="009A5BB8"/>
    <w:rsid w:val="009B1016"/>
    <w:rsid w:val="009B1B63"/>
    <w:rsid w:val="009B4DBD"/>
    <w:rsid w:val="009B7000"/>
    <w:rsid w:val="009B71BE"/>
    <w:rsid w:val="009B76F7"/>
    <w:rsid w:val="009C02B3"/>
    <w:rsid w:val="009C1C1A"/>
    <w:rsid w:val="009C3A8B"/>
    <w:rsid w:val="009C417B"/>
    <w:rsid w:val="009C76D6"/>
    <w:rsid w:val="009D0037"/>
    <w:rsid w:val="009D0294"/>
    <w:rsid w:val="009D21E5"/>
    <w:rsid w:val="009D2F03"/>
    <w:rsid w:val="009D4078"/>
    <w:rsid w:val="009E11F7"/>
    <w:rsid w:val="009E359E"/>
    <w:rsid w:val="009E3D82"/>
    <w:rsid w:val="009E3DFD"/>
    <w:rsid w:val="009E66BB"/>
    <w:rsid w:val="009E6AFE"/>
    <w:rsid w:val="009F01AE"/>
    <w:rsid w:val="009F0BB7"/>
    <w:rsid w:val="009F30C2"/>
    <w:rsid w:val="009F327D"/>
    <w:rsid w:val="009F4667"/>
    <w:rsid w:val="009F4BFB"/>
    <w:rsid w:val="009F67E6"/>
    <w:rsid w:val="00A01366"/>
    <w:rsid w:val="00A01EBF"/>
    <w:rsid w:val="00A0373E"/>
    <w:rsid w:val="00A20CAE"/>
    <w:rsid w:val="00A228FF"/>
    <w:rsid w:val="00A241F0"/>
    <w:rsid w:val="00A3042C"/>
    <w:rsid w:val="00A36E9F"/>
    <w:rsid w:val="00A43082"/>
    <w:rsid w:val="00A43397"/>
    <w:rsid w:val="00A438DE"/>
    <w:rsid w:val="00A43D71"/>
    <w:rsid w:val="00A4613B"/>
    <w:rsid w:val="00A46FF9"/>
    <w:rsid w:val="00A47200"/>
    <w:rsid w:val="00A51B7A"/>
    <w:rsid w:val="00A53057"/>
    <w:rsid w:val="00A535AF"/>
    <w:rsid w:val="00A5364A"/>
    <w:rsid w:val="00A546F1"/>
    <w:rsid w:val="00A54E44"/>
    <w:rsid w:val="00A56F8C"/>
    <w:rsid w:val="00A57134"/>
    <w:rsid w:val="00A57BCF"/>
    <w:rsid w:val="00A6097D"/>
    <w:rsid w:val="00A61904"/>
    <w:rsid w:val="00A65B62"/>
    <w:rsid w:val="00A7213B"/>
    <w:rsid w:val="00A73F5C"/>
    <w:rsid w:val="00A757B9"/>
    <w:rsid w:val="00A76CF0"/>
    <w:rsid w:val="00A77347"/>
    <w:rsid w:val="00A83600"/>
    <w:rsid w:val="00A837D0"/>
    <w:rsid w:val="00A8394F"/>
    <w:rsid w:val="00A90140"/>
    <w:rsid w:val="00A90629"/>
    <w:rsid w:val="00A91F18"/>
    <w:rsid w:val="00A93382"/>
    <w:rsid w:val="00A94E01"/>
    <w:rsid w:val="00A96D4C"/>
    <w:rsid w:val="00A97161"/>
    <w:rsid w:val="00A976AF"/>
    <w:rsid w:val="00AA0D1C"/>
    <w:rsid w:val="00AA10D8"/>
    <w:rsid w:val="00AA170A"/>
    <w:rsid w:val="00AA42AF"/>
    <w:rsid w:val="00AA5F49"/>
    <w:rsid w:val="00AA739D"/>
    <w:rsid w:val="00AB02B2"/>
    <w:rsid w:val="00AB0982"/>
    <w:rsid w:val="00AB1842"/>
    <w:rsid w:val="00AB3CCA"/>
    <w:rsid w:val="00AB405D"/>
    <w:rsid w:val="00AB6F0D"/>
    <w:rsid w:val="00AB7945"/>
    <w:rsid w:val="00AC037F"/>
    <w:rsid w:val="00AC0E77"/>
    <w:rsid w:val="00AC29B1"/>
    <w:rsid w:val="00AC3223"/>
    <w:rsid w:val="00AC55CA"/>
    <w:rsid w:val="00AC6D35"/>
    <w:rsid w:val="00AC762F"/>
    <w:rsid w:val="00AD024C"/>
    <w:rsid w:val="00AD08D1"/>
    <w:rsid w:val="00AD294C"/>
    <w:rsid w:val="00AD52CC"/>
    <w:rsid w:val="00AD57B7"/>
    <w:rsid w:val="00AD6209"/>
    <w:rsid w:val="00AD6D66"/>
    <w:rsid w:val="00AD730D"/>
    <w:rsid w:val="00AE05A6"/>
    <w:rsid w:val="00AE0BD7"/>
    <w:rsid w:val="00AE1076"/>
    <w:rsid w:val="00AE1E2C"/>
    <w:rsid w:val="00AE3839"/>
    <w:rsid w:val="00AE6548"/>
    <w:rsid w:val="00AE7922"/>
    <w:rsid w:val="00AE7E14"/>
    <w:rsid w:val="00AF35AF"/>
    <w:rsid w:val="00AF3DEA"/>
    <w:rsid w:val="00AF5562"/>
    <w:rsid w:val="00AF5C53"/>
    <w:rsid w:val="00AF5E68"/>
    <w:rsid w:val="00B003BB"/>
    <w:rsid w:val="00B0191F"/>
    <w:rsid w:val="00B031BA"/>
    <w:rsid w:val="00B03E3E"/>
    <w:rsid w:val="00B04330"/>
    <w:rsid w:val="00B0477F"/>
    <w:rsid w:val="00B06D02"/>
    <w:rsid w:val="00B1394E"/>
    <w:rsid w:val="00B14379"/>
    <w:rsid w:val="00B14896"/>
    <w:rsid w:val="00B14BC0"/>
    <w:rsid w:val="00B15652"/>
    <w:rsid w:val="00B20480"/>
    <w:rsid w:val="00B223C5"/>
    <w:rsid w:val="00B25984"/>
    <w:rsid w:val="00B26182"/>
    <w:rsid w:val="00B30318"/>
    <w:rsid w:val="00B30F01"/>
    <w:rsid w:val="00B34161"/>
    <w:rsid w:val="00B34C5A"/>
    <w:rsid w:val="00B3691D"/>
    <w:rsid w:val="00B37FEB"/>
    <w:rsid w:val="00B408D6"/>
    <w:rsid w:val="00B43B3A"/>
    <w:rsid w:val="00B4457C"/>
    <w:rsid w:val="00B4757C"/>
    <w:rsid w:val="00B47EA5"/>
    <w:rsid w:val="00B51D89"/>
    <w:rsid w:val="00B523BC"/>
    <w:rsid w:val="00B60118"/>
    <w:rsid w:val="00B62B06"/>
    <w:rsid w:val="00B633A9"/>
    <w:rsid w:val="00B641FF"/>
    <w:rsid w:val="00B64A4C"/>
    <w:rsid w:val="00B65172"/>
    <w:rsid w:val="00B65BC4"/>
    <w:rsid w:val="00B66263"/>
    <w:rsid w:val="00B706D1"/>
    <w:rsid w:val="00B70F68"/>
    <w:rsid w:val="00B71F17"/>
    <w:rsid w:val="00B72402"/>
    <w:rsid w:val="00B72815"/>
    <w:rsid w:val="00B73CA6"/>
    <w:rsid w:val="00B74CA6"/>
    <w:rsid w:val="00B74CCA"/>
    <w:rsid w:val="00B77606"/>
    <w:rsid w:val="00B8084D"/>
    <w:rsid w:val="00B80B39"/>
    <w:rsid w:val="00B84BE7"/>
    <w:rsid w:val="00B84DBF"/>
    <w:rsid w:val="00B85E83"/>
    <w:rsid w:val="00B87B4A"/>
    <w:rsid w:val="00B92B6E"/>
    <w:rsid w:val="00B95664"/>
    <w:rsid w:val="00BA06EC"/>
    <w:rsid w:val="00BA0787"/>
    <w:rsid w:val="00BA0D4D"/>
    <w:rsid w:val="00BA25DB"/>
    <w:rsid w:val="00BA2918"/>
    <w:rsid w:val="00BA2AA7"/>
    <w:rsid w:val="00BA2F45"/>
    <w:rsid w:val="00BA45C4"/>
    <w:rsid w:val="00BA72C9"/>
    <w:rsid w:val="00BA7B96"/>
    <w:rsid w:val="00BB1A7A"/>
    <w:rsid w:val="00BB1BB8"/>
    <w:rsid w:val="00BB7142"/>
    <w:rsid w:val="00BB7F2B"/>
    <w:rsid w:val="00BC0BDF"/>
    <w:rsid w:val="00BC3B0A"/>
    <w:rsid w:val="00BC4039"/>
    <w:rsid w:val="00BC654B"/>
    <w:rsid w:val="00BC7197"/>
    <w:rsid w:val="00BD2509"/>
    <w:rsid w:val="00BD2801"/>
    <w:rsid w:val="00BD4336"/>
    <w:rsid w:val="00BD46A4"/>
    <w:rsid w:val="00BD6735"/>
    <w:rsid w:val="00BD6D5C"/>
    <w:rsid w:val="00BE27E5"/>
    <w:rsid w:val="00BE4510"/>
    <w:rsid w:val="00BE55E8"/>
    <w:rsid w:val="00BE7175"/>
    <w:rsid w:val="00BF0A03"/>
    <w:rsid w:val="00BF17E1"/>
    <w:rsid w:val="00BF2403"/>
    <w:rsid w:val="00BF2D75"/>
    <w:rsid w:val="00BF43DF"/>
    <w:rsid w:val="00BF45E4"/>
    <w:rsid w:val="00C02C41"/>
    <w:rsid w:val="00C04629"/>
    <w:rsid w:val="00C06B54"/>
    <w:rsid w:val="00C0728F"/>
    <w:rsid w:val="00C11596"/>
    <w:rsid w:val="00C116B8"/>
    <w:rsid w:val="00C1212D"/>
    <w:rsid w:val="00C12BD9"/>
    <w:rsid w:val="00C14875"/>
    <w:rsid w:val="00C15091"/>
    <w:rsid w:val="00C22876"/>
    <w:rsid w:val="00C27DA2"/>
    <w:rsid w:val="00C34613"/>
    <w:rsid w:val="00C34C2D"/>
    <w:rsid w:val="00C35A65"/>
    <w:rsid w:val="00C36E56"/>
    <w:rsid w:val="00C37036"/>
    <w:rsid w:val="00C43758"/>
    <w:rsid w:val="00C522D0"/>
    <w:rsid w:val="00C53EC0"/>
    <w:rsid w:val="00C55EBB"/>
    <w:rsid w:val="00C56AFE"/>
    <w:rsid w:val="00C6021C"/>
    <w:rsid w:val="00C646CD"/>
    <w:rsid w:val="00C66429"/>
    <w:rsid w:val="00C7055F"/>
    <w:rsid w:val="00C720A4"/>
    <w:rsid w:val="00C77C6C"/>
    <w:rsid w:val="00C80A2F"/>
    <w:rsid w:val="00C80C92"/>
    <w:rsid w:val="00C81276"/>
    <w:rsid w:val="00C813AD"/>
    <w:rsid w:val="00C83BDD"/>
    <w:rsid w:val="00C91119"/>
    <w:rsid w:val="00C92C14"/>
    <w:rsid w:val="00C92C58"/>
    <w:rsid w:val="00C94C07"/>
    <w:rsid w:val="00C9527B"/>
    <w:rsid w:val="00C95477"/>
    <w:rsid w:val="00C95484"/>
    <w:rsid w:val="00C965CF"/>
    <w:rsid w:val="00C96B89"/>
    <w:rsid w:val="00C96E35"/>
    <w:rsid w:val="00C97376"/>
    <w:rsid w:val="00CA04BC"/>
    <w:rsid w:val="00CA2AF9"/>
    <w:rsid w:val="00CA51DC"/>
    <w:rsid w:val="00CB29CE"/>
    <w:rsid w:val="00CB2FED"/>
    <w:rsid w:val="00CB379C"/>
    <w:rsid w:val="00CB38BE"/>
    <w:rsid w:val="00CB3B57"/>
    <w:rsid w:val="00CB405F"/>
    <w:rsid w:val="00CC0139"/>
    <w:rsid w:val="00CC2C98"/>
    <w:rsid w:val="00CC54D4"/>
    <w:rsid w:val="00CC58F2"/>
    <w:rsid w:val="00CC6453"/>
    <w:rsid w:val="00CC7D16"/>
    <w:rsid w:val="00CD0EA9"/>
    <w:rsid w:val="00CD3175"/>
    <w:rsid w:val="00CD568F"/>
    <w:rsid w:val="00CD5CB7"/>
    <w:rsid w:val="00CE089B"/>
    <w:rsid w:val="00CE24CC"/>
    <w:rsid w:val="00CE637A"/>
    <w:rsid w:val="00CF72C6"/>
    <w:rsid w:val="00CF7D3A"/>
    <w:rsid w:val="00D00794"/>
    <w:rsid w:val="00D02C03"/>
    <w:rsid w:val="00D03FCC"/>
    <w:rsid w:val="00D0438F"/>
    <w:rsid w:val="00D04B17"/>
    <w:rsid w:val="00D04C24"/>
    <w:rsid w:val="00D04DB3"/>
    <w:rsid w:val="00D059C9"/>
    <w:rsid w:val="00D0628A"/>
    <w:rsid w:val="00D06E7A"/>
    <w:rsid w:val="00D07425"/>
    <w:rsid w:val="00D15A45"/>
    <w:rsid w:val="00D2058D"/>
    <w:rsid w:val="00D2125E"/>
    <w:rsid w:val="00D22797"/>
    <w:rsid w:val="00D22E1A"/>
    <w:rsid w:val="00D23B53"/>
    <w:rsid w:val="00D23DBC"/>
    <w:rsid w:val="00D271CA"/>
    <w:rsid w:val="00D31BF4"/>
    <w:rsid w:val="00D3332E"/>
    <w:rsid w:val="00D334D3"/>
    <w:rsid w:val="00D33ABD"/>
    <w:rsid w:val="00D33CA3"/>
    <w:rsid w:val="00D34289"/>
    <w:rsid w:val="00D356AF"/>
    <w:rsid w:val="00D35FC4"/>
    <w:rsid w:val="00D3734C"/>
    <w:rsid w:val="00D37F5B"/>
    <w:rsid w:val="00D417BE"/>
    <w:rsid w:val="00D41968"/>
    <w:rsid w:val="00D41BFF"/>
    <w:rsid w:val="00D44D0C"/>
    <w:rsid w:val="00D4536F"/>
    <w:rsid w:val="00D46D4F"/>
    <w:rsid w:val="00D536FF"/>
    <w:rsid w:val="00D537E0"/>
    <w:rsid w:val="00D53CCE"/>
    <w:rsid w:val="00D550D1"/>
    <w:rsid w:val="00D56537"/>
    <w:rsid w:val="00D56C8D"/>
    <w:rsid w:val="00D5752E"/>
    <w:rsid w:val="00D60848"/>
    <w:rsid w:val="00D60C7D"/>
    <w:rsid w:val="00D62A34"/>
    <w:rsid w:val="00D64A34"/>
    <w:rsid w:val="00D673C9"/>
    <w:rsid w:val="00D67745"/>
    <w:rsid w:val="00D710E3"/>
    <w:rsid w:val="00D713EA"/>
    <w:rsid w:val="00D760B7"/>
    <w:rsid w:val="00D76E92"/>
    <w:rsid w:val="00D76FBE"/>
    <w:rsid w:val="00D77CB3"/>
    <w:rsid w:val="00D82057"/>
    <w:rsid w:val="00D820DA"/>
    <w:rsid w:val="00D83596"/>
    <w:rsid w:val="00D83B61"/>
    <w:rsid w:val="00D850B6"/>
    <w:rsid w:val="00D858B7"/>
    <w:rsid w:val="00D859BE"/>
    <w:rsid w:val="00D85DDC"/>
    <w:rsid w:val="00D87354"/>
    <w:rsid w:val="00D922EE"/>
    <w:rsid w:val="00D933ED"/>
    <w:rsid w:val="00D94661"/>
    <w:rsid w:val="00D960CC"/>
    <w:rsid w:val="00D96DB6"/>
    <w:rsid w:val="00DA13E1"/>
    <w:rsid w:val="00DA2EC6"/>
    <w:rsid w:val="00DA477D"/>
    <w:rsid w:val="00DA6C2D"/>
    <w:rsid w:val="00DA7884"/>
    <w:rsid w:val="00DB0F07"/>
    <w:rsid w:val="00DB1088"/>
    <w:rsid w:val="00DB1154"/>
    <w:rsid w:val="00DB15DD"/>
    <w:rsid w:val="00DB48E0"/>
    <w:rsid w:val="00DB6576"/>
    <w:rsid w:val="00DB68D7"/>
    <w:rsid w:val="00DB6F7C"/>
    <w:rsid w:val="00DC0ABE"/>
    <w:rsid w:val="00DC2830"/>
    <w:rsid w:val="00DC2AC1"/>
    <w:rsid w:val="00DC3A20"/>
    <w:rsid w:val="00DC5591"/>
    <w:rsid w:val="00DC5A6E"/>
    <w:rsid w:val="00DC7463"/>
    <w:rsid w:val="00DD3B83"/>
    <w:rsid w:val="00DD4599"/>
    <w:rsid w:val="00DD62B3"/>
    <w:rsid w:val="00DD7A50"/>
    <w:rsid w:val="00DE117E"/>
    <w:rsid w:val="00DE6F3E"/>
    <w:rsid w:val="00DF0304"/>
    <w:rsid w:val="00DF6C37"/>
    <w:rsid w:val="00DF763E"/>
    <w:rsid w:val="00E003F4"/>
    <w:rsid w:val="00E01719"/>
    <w:rsid w:val="00E02E43"/>
    <w:rsid w:val="00E061AD"/>
    <w:rsid w:val="00E078E7"/>
    <w:rsid w:val="00E07B51"/>
    <w:rsid w:val="00E11BC7"/>
    <w:rsid w:val="00E13822"/>
    <w:rsid w:val="00E155ED"/>
    <w:rsid w:val="00E15AF4"/>
    <w:rsid w:val="00E1606B"/>
    <w:rsid w:val="00E17382"/>
    <w:rsid w:val="00E20637"/>
    <w:rsid w:val="00E24BB9"/>
    <w:rsid w:val="00E24CFE"/>
    <w:rsid w:val="00E261F5"/>
    <w:rsid w:val="00E27402"/>
    <w:rsid w:val="00E311B0"/>
    <w:rsid w:val="00E32122"/>
    <w:rsid w:val="00E355C9"/>
    <w:rsid w:val="00E374DE"/>
    <w:rsid w:val="00E37C4D"/>
    <w:rsid w:val="00E41F63"/>
    <w:rsid w:val="00E422E5"/>
    <w:rsid w:val="00E42855"/>
    <w:rsid w:val="00E430E9"/>
    <w:rsid w:val="00E4315E"/>
    <w:rsid w:val="00E43F04"/>
    <w:rsid w:val="00E44169"/>
    <w:rsid w:val="00E45C25"/>
    <w:rsid w:val="00E4647A"/>
    <w:rsid w:val="00E5366C"/>
    <w:rsid w:val="00E55343"/>
    <w:rsid w:val="00E55DEC"/>
    <w:rsid w:val="00E647BE"/>
    <w:rsid w:val="00E66191"/>
    <w:rsid w:val="00E661D0"/>
    <w:rsid w:val="00E66CF4"/>
    <w:rsid w:val="00E70EF5"/>
    <w:rsid w:val="00E71222"/>
    <w:rsid w:val="00E72EDF"/>
    <w:rsid w:val="00E75924"/>
    <w:rsid w:val="00E759F2"/>
    <w:rsid w:val="00E80CDF"/>
    <w:rsid w:val="00E830FB"/>
    <w:rsid w:val="00E8387D"/>
    <w:rsid w:val="00E854FF"/>
    <w:rsid w:val="00E86EB7"/>
    <w:rsid w:val="00E87B36"/>
    <w:rsid w:val="00E90E63"/>
    <w:rsid w:val="00E91E07"/>
    <w:rsid w:val="00E92ABD"/>
    <w:rsid w:val="00E93AE7"/>
    <w:rsid w:val="00E95063"/>
    <w:rsid w:val="00E9738C"/>
    <w:rsid w:val="00EA005E"/>
    <w:rsid w:val="00EA0292"/>
    <w:rsid w:val="00EA2AE8"/>
    <w:rsid w:val="00EA55BB"/>
    <w:rsid w:val="00EA5D83"/>
    <w:rsid w:val="00EA7796"/>
    <w:rsid w:val="00EA7B9F"/>
    <w:rsid w:val="00EB4027"/>
    <w:rsid w:val="00EB6C68"/>
    <w:rsid w:val="00EC0995"/>
    <w:rsid w:val="00EC103B"/>
    <w:rsid w:val="00EC4335"/>
    <w:rsid w:val="00EC52E4"/>
    <w:rsid w:val="00EC6D37"/>
    <w:rsid w:val="00ED05B9"/>
    <w:rsid w:val="00ED12AD"/>
    <w:rsid w:val="00ED1AE3"/>
    <w:rsid w:val="00ED35F7"/>
    <w:rsid w:val="00ED5029"/>
    <w:rsid w:val="00ED5994"/>
    <w:rsid w:val="00ED5DBD"/>
    <w:rsid w:val="00ED711E"/>
    <w:rsid w:val="00EE2A91"/>
    <w:rsid w:val="00EE35AD"/>
    <w:rsid w:val="00EE589B"/>
    <w:rsid w:val="00EE5CAE"/>
    <w:rsid w:val="00EE64DE"/>
    <w:rsid w:val="00EE7B2F"/>
    <w:rsid w:val="00EF213B"/>
    <w:rsid w:val="00EF3D26"/>
    <w:rsid w:val="00EF43F5"/>
    <w:rsid w:val="00EF63C7"/>
    <w:rsid w:val="00EF647B"/>
    <w:rsid w:val="00EF6CCF"/>
    <w:rsid w:val="00F0252C"/>
    <w:rsid w:val="00F02A8E"/>
    <w:rsid w:val="00F03596"/>
    <w:rsid w:val="00F0609A"/>
    <w:rsid w:val="00F075EC"/>
    <w:rsid w:val="00F10295"/>
    <w:rsid w:val="00F11540"/>
    <w:rsid w:val="00F16461"/>
    <w:rsid w:val="00F16F95"/>
    <w:rsid w:val="00F20229"/>
    <w:rsid w:val="00F203A0"/>
    <w:rsid w:val="00F216C9"/>
    <w:rsid w:val="00F22ABE"/>
    <w:rsid w:val="00F31C46"/>
    <w:rsid w:val="00F34E72"/>
    <w:rsid w:val="00F35014"/>
    <w:rsid w:val="00F373AE"/>
    <w:rsid w:val="00F41F00"/>
    <w:rsid w:val="00F422FA"/>
    <w:rsid w:val="00F426A5"/>
    <w:rsid w:val="00F431B3"/>
    <w:rsid w:val="00F479ED"/>
    <w:rsid w:val="00F51203"/>
    <w:rsid w:val="00F514AF"/>
    <w:rsid w:val="00F53AAF"/>
    <w:rsid w:val="00F54690"/>
    <w:rsid w:val="00F55B18"/>
    <w:rsid w:val="00F55D22"/>
    <w:rsid w:val="00F56AC1"/>
    <w:rsid w:val="00F60CA6"/>
    <w:rsid w:val="00F62C94"/>
    <w:rsid w:val="00F65789"/>
    <w:rsid w:val="00F67DFC"/>
    <w:rsid w:val="00F71C68"/>
    <w:rsid w:val="00F72860"/>
    <w:rsid w:val="00F830EF"/>
    <w:rsid w:val="00F87212"/>
    <w:rsid w:val="00F8742E"/>
    <w:rsid w:val="00F875EA"/>
    <w:rsid w:val="00F876F8"/>
    <w:rsid w:val="00F87E36"/>
    <w:rsid w:val="00F91854"/>
    <w:rsid w:val="00F91B96"/>
    <w:rsid w:val="00F92862"/>
    <w:rsid w:val="00FA168C"/>
    <w:rsid w:val="00FA4E19"/>
    <w:rsid w:val="00FB0F02"/>
    <w:rsid w:val="00FB17EF"/>
    <w:rsid w:val="00FB2DFE"/>
    <w:rsid w:val="00FB2ED9"/>
    <w:rsid w:val="00FB529B"/>
    <w:rsid w:val="00FB6783"/>
    <w:rsid w:val="00FB771A"/>
    <w:rsid w:val="00FB7CA9"/>
    <w:rsid w:val="00FC05E6"/>
    <w:rsid w:val="00FC065E"/>
    <w:rsid w:val="00FC4B1D"/>
    <w:rsid w:val="00FC5663"/>
    <w:rsid w:val="00FC72E1"/>
    <w:rsid w:val="00FD0E95"/>
    <w:rsid w:val="00FD1A99"/>
    <w:rsid w:val="00FD2E25"/>
    <w:rsid w:val="00FD2FC4"/>
    <w:rsid w:val="00FD5150"/>
    <w:rsid w:val="00FD6545"/>
    <w:rsid w:val="00FD7CC5"/>
    <w:rsid w:val="00FE013C"/>
    <w:rsid w:val="00FE0492"/>
    <w:rsid w:val="00FE132D"/>
    <w:rsid w:val="00FE267B"/>
    <w:rsid w:val="00FE3269"/>
    <w:rsid w:val="00FE365C"/>
    <w:rsid w:val="00FE3F73"/>
    <w:rsid w:val="00FE40BD"/>
    <w:rsid w:val="00FE61E8"/>
    <w:rsid w:val="00FE67F2"/>
    <w:rsid w:val="00FF1C33"/>
    <w:rsid w:val="00FF2639"/>
    <w:rsid w:val="00FF2BA5"/>
    <w:rsid w:val="00FF300C"/>
    <w:rsid w:val="00FF3133"/>
    <w:rsid w:val="00FF3280"/>
    <w:rsid w:val="00FF6584"/>
    <w:rsid w:val="00FF7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D352BF-ACFD-4D77-A374-BC97DB46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C646CD"/>
    <w:pPr>
      <w:keepNext/>
      <w:spacing w:before="240" w:after="60" w:line="240" w:lineRule="auto"/>
      <w:outlineLvl w:val="0"/>
    </w:pPr>
    <w:rPr>
      <w:rFonts w:ascii="Arial" w:eastAsia="Times New Roman" w:hAnsi="Arial" w:cs="Times New Roman"/>
      <w:b/>
      <w:kern w:val="32"/>
      <w:sz w:val="32"/>
      <w:szCs w:val="20"/>
      <w:lang w:val="uk-UA" w:eastAsia="ru-RU"/>
    </w:rPr>
  </w:style>
  <w:style w:type="paragraph" w:styleId="2">
    <w:name w:val="heading 2"/>
    <w:basedOn w:val="a"/>
    <w:next w:val="a"/>
    <w:link w:val="20"/>
    <w:uiPriority w:val="9"/>
    <w:unhideWhenUsed/>
    <w:qFormat/>
    <w:rsid w:val="00635A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FC05E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6">
    <w:name w:val="heading 6"/>
    <w:basedOn w:val="a"/>
    <w:next w:val="a"/>
    <w:link w:val="60"/>
    <w:qFormat/>
    <w:rsid w:val="00C646CD"/>
    <w:pPr>
      <w:widowControl w:val="0"/>
      <w:spacing w:before="240" w:after="60" w:line="240" w:lineRule="auto"/>
      <w:outlineLvl w:val="5"/>
    </w:pPr>
    <w:rPr>
      <w:rFonts w:ascii="Calibri" w:eastAsia="Times New Roman" w:hAnsi="Calibri" w:cs="Times New Roman"/>
      <w:b/>
      <w:sz w:val="20"/>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46CD"/>
    <w:rPr>
      <w:rFonts w:ascii="Arial" w:eastAsia="Times New Roman" w:hAnsi="Arial" w:cs="Times New Roman"/>
      <w:b/>
      <w:kern w:val="32"/>
      <w:sz w:val="32"/>
      <w:szCs w:val="20"/>
      <w:lang w:val="uk-UA" w:eastAsia="ru-RU"/>
    </w:rPr>
  </w:style>
  <w:style w:type="character" w:customStyle="1" w:styleId="20">
    <w:name w:val="Заголовок 2 Знак"/>
    <w:basedOn w:val="a0"/>
    <w:link w:val="2"/>
    <w:uiPriority w:val="9"/>
    <w:rsid w:val="00635ABB"/>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FC05E6"/>
    <w:rPr>
      <w:rFonts w:asciiTheme="majorHAnsi" w:eastAsiaTheme="majorEastAsia" w:hAnsiTheme="majorHAnsi" w:cstheme="majorBidi"/>
      <w:color w:val="1F4D78" w:themeColor="accent1" w:themeShade="7F"/>
      <w:sz w:val="24"/>
      <w:szCs w:val="24"/>
    </w:rPr>
  </w:style>
  <w:style w:type="character" w:customStyle="1" w:styleId="60">
    <w:name w:val="Заголовок 6 Знак"/>
    <w:basedOn w:val="a0"/>
    <w:link w:val="6"/>
    <w:rsid w:val="00C646CD"/>
    <w:rPr>
      <w:rFonts w:ascii="Calibri" w:eastAsia="Times New Roman" w:hAnsi="Calibri" w:cs="Times New Roman"/>
      <w:b/>
      <w:sz w:val="20"/>
      <w:szCs w:val="20"/>
      <w:lang w:val="uk-UA" w:eastAsia="x-none"/>
    </w:rPr>
  </w:style>
  <w:style w:type="paragraph" w:customStyle="1" w:styleId="a3">
    <w:name w:val="Нормальний текст"/>
    <w:basedOn w:val="a"/>
    <w:link w:val="a4"/>
    <w:rsid w:val="00744742"/>
    <w:pPr>
      <w:spacing w:before="120" w:after="0" w:line="240" w:lineRule="auto"/>
      <w:ind w:firstLine="567"/>
    </w:pPr>
    <w:rPr>
      <w:rFonts w:ascii="Antiqua" w:eastAsia="Times New Roman" w:hAnsi="Antiqua" w:cs="Times New Roman"/>
      <w:sz w:val="26"/>
      <w:szCs w:val="20"/>
      <w:lang w:val="uk-UA" w:eastAsia="ru-RU"/>
    </w:rPr>
  </w:style>
  <w:style w:type="character" w:customStyle="1" w:styleId="a4">
    <w:name w:val="Нормальний текст Знак"/>
    <w:link w:val="a3"/>
    <w:locked/>
    <w:rsid w:val="00744742"/>
    <w:rPr>
      <w:rFonts w:ascii="Antiqua" w:eastAsia="Times New Roman" w:hAnsi="Antiqua" w:cs="Times New Roman"/>
      <w:sz w:val="26"/>
      <w:szCs w:val="20"/>
      <w:lang w:val="uk-UA" w:eastAsia="ru-RU"/>
    </w:rPr>
  </w:style>
  <w:style w:type="paragraph" w:customStyle="1" w:styleId="14pt">
    <w:name w:val="Обычный + 14 pt"/>
    <w:aliases w:val="полужирный,по ширине,Первая строка:  1,25 см"/>
    <w:basedOn w:val="a"/>
    <w:rsid w:val="00744742"/>
    <w:pPr>
      <w:spacing w:after="0" w:line="240" w:lineRule="auto"/>
      <w:ind w:firstLine="709"/>
      <w:jc w:val="both"/>
    </w:pPr>
    <w:rPr>
      <w:rFonts w:ascii="Times New Roman" w:eastAsia="Times New Roman" w:hAnsi="Times New Roman" w:cs="Times New Roman"/>
      <w:b/>
      <w:sz w:val="28"/>
      <w:szCs w:val="28"/>
      <w:lang w:eastAsia="ru-RU"/>
    </w:rPr>
  </w:style>
  <w:style w:type="paragraph" w:styleId="11">
    <w:name w:val="toc 1"/>
    <w:basedOn w:val="a"/>
    <w:next w:val="a"/>
    <w:autoRedefine/>
    <w:uiPriority w:val="39"/>
    <w:rsid w:val="00FC72E1"/>
    <w:pPr>
      <w:widowControl w:val="0"/>
      <w:tabs>
        <w:tab w:val="right" w:leader="dot" w:pos="9639"/>
      </w:tabs>
      <w:spacing w:after="0" w:line="240" w:lineRule="auto"/>
      <w:ind w:left="171"/>
    </w:pPr>
    <w:rPr>
      <w:rFonts w:ascii="Times New Roman" w:eastAsia="Times New Roman" w:hAnsi="Times New Roman" w:cs="Times New Roman"/>
      <w:color w:val="2F5496" w:themeColor="accent5" w:themeShade="BF"/>
      <w:sz w:val="28"/>
      <w:szCs w:val="28"/>
      <w:shd w:val="clear" w:color="auto" w:fill="FBFBFB"/>
      <w:lang w:val="uk-UA" w:eastAsia="ru-RU"/>
    </w:rPr>
  </w:style>
  <w:style w:type="paragraph" w:customStyle="1" w:styleId="110">
    <w:name w:val="Абзац списка11"/>
    <w:basedOn w:val="a"/>
    <w:rsid w:val="00744742"/>
    <w:pPr>
      <w:spacing w:after="200" w:line="276" w:lineRule="auto"/>
      <w:ind w:left="720"/>
      <w:contextualSpacing/>
    </w:pPr>
    <w:rPr>
      <w:rFonts w:ascii="Calibri" w:eastAsia="Times New Roman" w:hAnsi="Calibri" w:cs="Times New Roman"/>
    </w:rPr>
  </w:style>
  <w:style w:type="paragraph" w:styleId="a5">
    <w:name w:val="header"/>
    <w:basedOn w:val="a"/>
    <w:link w:val="a6"/>
    <w:uiPriority w:val="99"/>
    <w:unhideWhenUsed/>
    <w:rsid w:val="006C77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C772E"/>
  </w:style>
  <w:style w:type="paragraph" w:styleId="a7">
    <w:name w:val="footer"/>
    <w:basedOn w:val="a"/>
    <w:link w:val="a8"/>
    <w:uiPriority w:val="99"/>
    <w:unhideWhenUsed/>
    <w:rsid w:val="006C77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772E"/>
  </w:style>
  <w:style w:type="paragraph" w:styleId="a9">
    <w:name w:val="List Paragraph"/>
    <w:aliases w:val="Paragraphe de liste1,List Paragraph (numbered (a)),References,Resume Title,List Paragraph - bullets"/>
    <w:basedOn w:val="a"/>
    <w:link w:val="aa"/>
    <w:uiPriority w:val="34"/>
    <w:qFormat/>
    <w:rsid w:val="00561F8A"/>
    <w:pPr>
      <w:widowControl w:val="0"/>
      <w:spacing w:after="0" w:line="240" w:lineRule="auto"/>
      <w:ind w:left="720"/>
      <w:contextualSpacing/>
    </w:pPr>
    <w:rPr>
      <w:rFonts w:ascii="Arial" w:eastAsia="Times New Roman" w:hAnsi="Arial" w:cs="Times New Roman"/>
      <w:sz w:val="20"/>
      <w:szCs w:val="20"/>
      <w:lang w:val="uk-UA" w:eastAsia="ru-RU"/>
    </w:rPr>
  </w:style>
  <w:style w:type="character" w:customStyle="1" w:styleId="aa">
    <w:name w:val="Абзац списка Знак"/>
    <w:aliases w:val="Paragraphe de liste1 Знак,List Paragraph (numbered (a)) Знак,References Знак,Resume Title Знак,List Paragraph - bullets Знак"/>
    <w:link w:val="a9"/>
    <w:uiPriority w:val="34"/>
    <w:locked/>
    <w:rsid w:val="000A681F"/>
    <w:rPr>
      <w:rFonts w:ascii="Arial" w:eastAsia="Times New Roman" w:hAnsi="Arial" w:cs="Times New Roman"/>
      <w:sz w:val="20"/>
      <w:szCs w:val="20"/>
      <w:lang w:val="uk-UA" w:eastAsia="ru-RU"/>
    </w:rPr>
  </w:style>
  <w:style w:type="paragraph" w:styleId="ab">
    <w:name w:val="Normal (Web)"/>
    <w:basedOn w:val="a"/>
    <w:link w:val="ac"/>
    <w:uiPriority w:val="99"/>
    <w:unhideWhenUsed/>
    <w:rsid w:val="007538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веб) Знак"/>
    <w:link w:val="ab"/>
    <w:uiPriority w:val="99"/>
    <w:locked/>
    <w:rsid w:val="003A1B4F"/>
    <w:rPr>
      <w:rFonts w:ascii="Times New Roman" w:eastAsia="Times New Roman" w:hAnsi="Times New Roman" w:cs="Times New Roman"/>
      <w:sz w:val="24"/>
      <w:szCs w:val="24"/>
      <w:lang w:eastAsia="ru-RU"/>
    </w:rPr>
  </w:style>
  <w:style w:type="paragraph" w:styleId="ad">
    <w:name w:val="caption"/>
    <w:basedOn w:val="a"/>
    <w:next w:val="a"/>
    <w:qFormat/>
    <w:rsid w:val="005347F8"/>
    <w:pPr>
      <w:widowControl w:val="0"/>
      <w:spacing w:after="0" w:line="240" w:lineRule="auto"/>
    </w:pPr>
    <w:rPr>
      <w:rFonts w:ascii="Arial" w:eastAsia="Times New Roman" w:hAnsi="Arial" w:cs="Times New Roman"/>
      <w:b/>
      <w:bCs/>
      <w:sz w:val="20"/>
      <w:szCs w:val="20"/>
      <w:lang w:val="uk-UA" w:eastAsia="ru-RU"/>
    </w:rPr>
  </w:style>
  <w:style w:type="paragraph" w:styleId="HTML">
    <w:name w:val="HTML Preformatted"/>
    <w:aliases w:val="Знак,Знак3"/>
    <w:basedOn w:val="a"/>
    <w:link w:val="HTML0"/>
    <w:rsid w:val="00534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1"/>
      <w:szCs w:val="21"/>
      <w:lang w:val="x-none" w:eastAsia="x-none"/>
    </w:rPr>
  </w:style>
  <w:style w:type="character" w:customStyle="1" w:styleId="HTML0">
    <w:name w:val="Стандартный HTML Знак"/>
    <w:aliases w:val="Знак Знак,Знак3 Знак"/>
    <w:basedOn w:val="a0"/>
    <w:link w:val="HTML"/>
    <w:rsid w:val="005347F8"/>
    <w:rPr>
      <w:rFonts w:ascii="Courier New" w:eastAsia="Times New Roman" w:hAnsi="Courier New" w:cs="Times New Roman"/>
      <w:color w:val="000000"/>
      <w:sz w:val="21"/>
      <w:szCs w:val="21"/>
      <w:lang w:val="x-none" w:eastAsia="x-none"/>
    </w:rPr>
  </w:style>
  <w:style w:type="paragraph" w:styleId="ae">
    <w:name w:val="Body Text Indent"/>
    <w:basedOn w:val="a"/>
    <w:link w:val="af"/>
    <w:rsid w:val="00C646CD"/>
    <w:pPr>
      <w:spacing w:after="0" w:line="240" w:lineRule="auto"/>
      <w:ind w:firstLine="708"/>
    </w:pPr>
    <w:rPr>
      <w:rFonts w:ascii="Times New Roman" w:eastAsia="Times New Roman" w:hAnsi="Times New Roman" w:cs="Times New Roman"/>
      <w:sz w:val="28"/>
      <w:szCs w:val="20"/>
      <w:lang w:val="uk-UA" w:eastAsia="x-none"/>
    </w:rPr>
  </w:style>
  <w:style w:type="character" w:customStyle="1" w:styleId="af">
    <w:name w:val="Основной текст с отступом Знак"/>
    <w:basedOn w:val="a0"/>
    <w:link w:val="ae"/>
    <w:rsid w:val="00C646CD"/>
    <w:rPr>
      <w:rFonts w:ascii="Times New Roman" w:eastAsia="Times New Roman" w:hAnsi="Times New Roman" w:cs="Times New Roman"/>
      <w:sz w:val="28"/>
      <w:szCs w:val="20"/>
      <w:lang w:val="uk-UA" w:eastAsia="x-none"/>
    </w:rPr>
  </w:style>
  <w:style w:type="paragraph" w:styleId="af0">
    <w:name w:val="Body Text"/>
    <w:basedOn w:val="a"/>
    <w:link w:val="af1"/>
    <w:uiPriority w:val="99"/>
    <w:unhideWhenUsed/>
    <w:rsid w:val="007179F6"/>
    <w:pPr>
      <w:spacing w:after="120"/>
    </w:pPr>
  </w:style>
  <w:style w:type="character" w:customStyle="1" w:styleId="af1">
    <w:name w:val="Основной текст Знак"/>
    <w:basedOn w:val="a0"/>
    <w:link w:val="af0"/>
    <w:uiPriority w:val="99"/>
    <w:rsid w:val="007179F6"/>
  </w:style>
  <w:style w:type="character" w:styleId="af2">
    <w:name w:val="Emphasis"/>
    <w:basedOn w:val="a0"/>
    <w:uiPriority w:val="20"/>
    <w:qFormat/>
    <w:rsid w:val="00D5752E"/>
    <w:rPr>
      <w:i/>
      <w:iCs/>
    </w:rPr>
  </w:style>
  <w:style w:type="paragraph" w:customStyle="1" w:styleId="af3">
    <w:name w:val="Стиль"/>
    <w:rsid w:val="00D5752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0A681F"/>
    <w:pPr>
      <w:widowControl w:val="0"/>
      <w:spacing w:after="120" w:line="480" w:lineRule="auto"/>
      <w:ind w:left="283"/>
    </w:pPr>
    <w:rPr>
      <w:rFonts w:ascii="Arial" w:eastAsia="Times New Roman" w:hAnsi="Arial" w:cs="Times New Roman"/>
      <w:sz w:val="20"/>
      <w:szCs w:val="20"/>
      <w:lang w:val="uk-UA" w:eastAsia="ru-RU"/>
    </w:rPr>
  </w:style>
  <w:style w:type="character" w:customStyle="1" w:styleId="22">
    <w:name w:val="Основной текст с отступом 2 Знак"/>
    <w:basedOn w:val="a0"/>
    <w:link w:val="21"/>
    <w:uiPriority w:val="99"/>
    <w:rsid w:val="000A681F"/>
    <w:rPr>
      <w:rFonts w:ascii="Arial" w:eastAsia="Times New Roman" w:hAnsi="Arial" w:cs="Times New Roman"/>
      <w:sz w:val="20"/>
      <w:szCs w:val="20"/>
      <w:lang w:val="uk-UA" w:eastAsia="ru-RU"/>
    </w:rPr>
  </w:style>
  <w:style w:type="table" w:styleId="af4">
    <w:name w:val="Table Grid"/>
    <w:basedOn w:val="a1"/>
    <w:uiPriority w:val="59"/>
    <w:rsid w:val="00635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link w:val="af6"/>
    <w:uiPriority w:val="1"/>
    <w:qFormat/>
    <w:rsid w:val="002731F4"/>
    <w:pPr>
      <w:spacing w:after="0" w:line="240" w:lineRule="auto"/>
    </w:pPr>
    <w:rPr>
      <w:lang w:val="uk-UA"/>
    </w:rPr>
  </w:style>
  <w:style w:type="paragraph" w:customStyle="1" w:styleId="rvps2">
    <w:name w:val="rvps2"/>
    <w:basedOn w:val="a"/>
    <w:rsid w:val="002731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rsid w:val="00F91B96"/>
  </w:style>
  <w:style w:type="character" w:styleId="af7">
    <w:name w:val="Hyperlink"/>
    <w:basedOn w:val="a0"/>
    <w:uiPriority w:val="99"/>
    <w:unhideWhenUsed/>
    <w:rsid w:val="007C523B"/>
    <w:rPr>
      <w:color w:val="0000FF"/>
      <w:u w:val="single"/>
    </w:rPr>
  </w:style>
  <w:style w:type="paragraph" w:customStyle="1" w:styleId="23">
    <w:name w:val="Знак Знак2"/>
    <w:basedOn w:val="a"/>
    <w:rsid w:val="00A73F5C"/>
    <w:pPr>
      <w:spacing w:after="0" w:line="240" w:lineRule="auto"/>
    </w:pPr>
    <w:rPr>
      <w:rFonts w:ascii="Verdana" w:eastAsia="Times New Roman" w:hAnsi="Verdana" w:cs="Verdana"/>
      <w:sz w:val="28"/>
      <w:szCs w:val="28"/>
      <w:lang w:val="en-US"/>
    </w:rPr>
  </w:style>
  <w:style w:type="paragraph" w:customStyle="1" w:styleId="capitalletter">
    <w:name w:val="capital_letter"/>
    <w:basedOn w:val="a"/>
    <w:rsid w:val="00A73F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A73F5C"/>
    <w:rPr>
      <w:rFonts w:cs="Times New Roman"/>
    </w:rPr>
  </w:style>
  <w:style w:type="character" w:customStyle="1" w:styleId="FootnoteTextChar33">
    <w:name w:val="Footnote Text Char33"/>
    <w:aliases w:val="Podrozdział Char33,Fußnote Char33,Footnote Text_1 Char33,Знак12 Char33,Fu?note Char33,Текст сноски Знак Char33,Podrozdział Знак Char33,Знак Знак Char33,Footnote Знак Char33,Fußnote Знак Char33,WB-Fußnotentext Знак Char33"/>
    <w:semiHidden/>
    <w:locked/>
    <w:rsid w:val="00855564"/>
    <w:rPr>
      <w:rFonts w:ascii="Arial" w:hAnsi="Arial" w:cs="Times New Roman"/>
      <w:sz w:val="20"/>
      <w:szCs w:val="20"/>
      <w:lang w:val="uk-UA"/>
    </w:rPr>
  </w:style>
  <w:style w:type="paragraph" w:customStyle="1" w:styleId="12">
    <w:name w:val="Абзац списка1"/>
    <w:basedOn w:val="a"/>
    <w:rsid w:val="00855564"/>
    <w:pPr>
      <w:spacing w:after="200" w:line="276" w:lineRule="auto"/>
      <w:ind w:left="720"/>
      <w:contextualSpacing/>
    </w:pPr>
    <w:rPr>
      <w:rFonts w:ascii="Calibri" w:eastAsia="Times New Roman" w:hAnsi="Calibri" w:cs="Times New Roman"/>
      <w:lang w:val="uk-UA"/>
    </w:rPr>
  </w:style>
  <w:style w:type="paragraph" w:customStyle="1" w:styleId="Default">
    <w:name w:val="Default"/>
    <w:rsid w:val="008E24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Звичайний1"/>
    <w:uiPriority w:val="99"/>
    <w:rsid w:val="00265247"/>
    <w:pPr>
      <w:suppressAutoHyphens/>
      <w:spacing w:after="0" w:line="240" w:lineRule="auto"/>
      <w:jc w:val="both"/>
      <w:textAlignment w:val="baseline"/>
    </w:pPr>
    <w:rPr>
      <w:rFonts w:ascii="Times New Roman" w:eastAsia="Times New Roman" w:hAnsi="Times New Roman" w:cs="Times New Roman"/>
      <w:sz w:val="26"/>
      <w:szCs w:val="26"/>
      <w:lang w:val="uk-UA" w:eastAsia="zh-CN"/>
    </w:rPr>
  </w:style>
  <w:style w:type="character" w:customStyle="1" w:styleId="xfm81761980">
    <w:name w:val="xfm_81761980"/>
    <w:basedOn w:val="a0"/>
    <w:rsid w:val="00874775"/>
  </w:style>
  <w:style w:type="character" w:customStyle="1" w:styleId="FootnoteTextChar34">
    <w:name w:val="Footnote Text Char34"/>
    <w:aliases w:val="Podrozdział Char34,Fußnote Char34,Footnote Text_1 Char34,Знак12 Char34,Fu?note Char34,Текст сноски Знак Char34,Podrozdział Знак Char34,Знак Знак Char34,Footnote Знак Char34,Fußnote Знак Char34,WB-Fußnotentext Знак Char34"/>
    <w:semiHidden/>
    <w:locked/>
    <w:rsid w:val="001B562F"/>
    <w:rPr>
      <w:rFonts w:ascii="Arial" w:hAnsi="Arial" w:cs="Times New Roman"/>
      <w:sz w:val="20"/>
      <w:szCs w:val="20"/>
      <w:lang w:val="uk-UA"/>
    </w:rPr>
  </w:style>
  <w:style w:type="paragraph" w:customStyle="1" w:styleId="Compact">
    <w:name w:val="Compact"/>
    <w:basedOn w:val="af0"/>
    <w:qFormat/>
    <w:rsid w:val="00ED5029"/>
    <w:pPr>
      <w:spacing w:before="36" w:after="36" w:line="240" w:lineRule="auto"/>
    </w:pPr>
    <w:rPr>
      <w:sz w:val="24"/>
      <w:szCs w:val="24"/>
      <w:lang w:val="en-US"/>
    </w:rPr>
  </w:style>
  <w:style w:type="character" w:customStyle="1" w:styleId="rvts0">
    <w:name w:val="rvts0"/>
    <w:basedOn w:val="a0"/>
    <w:rsid w:val="00B80B39"/>
  </w:style>
  <w:style w:type="table" w:customStyle="1" w:styleId="14">
    <w:name w:val="Сетка таблицы1"/>
    <w:basedOn w:val="a1"/>
    <w:next w:val="af4"/>
    <w:uiPriority w:val="39"/>
    <w:rsid w:val="002731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ной текст (2)_"/>
    <w:basedOn w:val="a0"/>
    <w:link w:val="25"/>
    <w:rsid w:val="00BA2F45"/>
    <w:rPr>
      <w:rFonts w:ascii="Times New Roman" w:eastAsia="Times New Roman" w:hAnsi="Times New Roman" w:cs="Times New Roman"/>
      <w:sz w:val="28"/>
      <w:szCs w:val="28"/>
      <w:shd w:val="clear" w:color="auto" w:fill="FFFFFF"/>
    </w:rPr>
  </w:style>
  <w:style w:type="paragraph" w:customStyle="1" w:styleId="25">
    <w:name w:val="Основной текст (2)"/>
    <w:basedOn w:val="a"/>
    <w:link w:val="24"/>
    <w:rsid w:val="00BA2F45"/>
    <w:pPr>
      <w:widowControl w:val="0"/>
      <w:shd w:val="clear" w:color="auto" w:fill="FFFFFF"/>
      <w:spacing w:after="0" w:line="331" w:lineRule="exact"/>
      <w:jc w:val="both"/>
    </w:pPr>
    <w:rPr>
      <w:rFonts w:ascii="Times New Roman" w:eastAsia="Times New Roman" w:hAnsi="Times New Roman" w:cs="Times New Roman"/>
      <w:sz w:val="28"/>
      <w:szCs w:val="28"/>
    </w:rPr>
  </w:style>
  <w:style w:type="paragraph" w:styleId="31">
    <w:name w:val="Body Text Indent 3"/>
    <w:basedOn w:val="a"/>
    <w:link w:val="32"/>
    <w:uiPriority w:val="99"/>
    <w:unhideWhenUsed/>
    <w:rsid w:val="004539EC"/>
    <w:pPr>
      <w:spacing w:after="120"/>
      <w:ind w:left="283"/>
    </w:pPr>
    <w:rPr>
      <w:sz w:val="16"/>
      <w:szCs w:val="16"/>
    </w:rPr>
  </w:style>
  <w:style w:type="character" w:customStyle="1" w:styleId="32">
    <w:name w:val="Основной текст с отступом 3 Знак"/>
    <w:basedOn w:val="a0"/>
    <w:link w:val="31"/>
    <w:uiPriority w:val="99"/>
    <w:rsid w:val="004539EC"/>
    <w:rPr>
      <w:sz w:val="16"/>
      <w:szCs w:val="16"/>
    </w:rPr>
  </w:style>
  <w:style w:type="character" w:customStyle="1" w:styleId="m1366197452420600964xfm07892091">
    <w:name w:val="m_1366197452420600964xfm_07892091"/>
    <w:rsid w:val="004539EC"/>
  </w:style>
  <w:style w:type="paragraph" w:customStyle="1" w:styleId="msonormalcxsplast">
    <w:name w:val="msonormalcxsplast"/>
    <w:basedOn w:val="a"/>
    <w:rsid w:val="004539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Balloon Text"/>
    <w:basedOn w:val="a"/>
    <w:link w:val="af9"/>
    <w:uiPriority w:val="99"/>
    <w:rsid w:val="004539EC"/>
    <w:pPr>
      <w:spacing w:after="0" w:line="240" w:lineRule="auto"/>
    </w:pPr>
    <w:rPr>
      <w:rFonts w:ascii="Segoe UI" w:eastAsia="Times New Roman" w:hAnsi="Segoe UI" w:cs="Segoe UI"/>
      <w:sz w:val="18"/>
      <w:szCs w:val="18"/>
      <w:lang w:val="uk-UA" w:eastAsia="uk-UA"/>
    </w:rPr>
  </w:style>
  <w:style w:type="character" w:customStyle="1" w:styleId="af9">
    <w:name w:val="Текст выноски Знак"/>
    <w:basedOn w:val="a0"/>
    <w:link w:val="af8"/>
    <w:uiPriority w:val="99"/>
    <w:rsid w:val="004539EC"/>
    <w:rPr>
      <w:rFonts w:ascii="Segoe UI" w:eastAsia="Times New Roman" w:hAnsi="Segoe UI" w:cs="Segoe UI"/>
      <w:sz w:val="18"/>
      <w:szCs w:val="18"/>
      <w:lang w:val="uk-UA" w:eastAsia="uk-UA"/>
    </w:rPr>
  </w:style>
  <w:style w:type="character" w:customStyle="1" w:styleId="26">
    <w:name w:val="Основной текст (2) + Полужирный"/>
    <w:basedOn w:val="24"/>
    <w:rsid w:val="00FC566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Tahoma12pt">
    <w:name w:val="Основной текст (2) + Tahoma;12 pt;Курсив"/>
    <w:basedOn w:val="24"/>
    <w:rsid w:val="00FC5663"/>
    <w:rPr>
      <w:rFonts w:ascii="Tahoma" w:eastAsia="Tahoma" w:hAnsi="Tahoma" w:cs="Tahoma"/>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33">
    <w:name w:val="Основной текст (3)_"/>
    <w:basedOn w:val="a0"/>
    <w:link w:val="34"/>
    <w:rsid w:val="00811A95"/>
    <w:rPr>
      <w:rFonts w:ascii="Times New Roman" w:eastAsia="Times New Roman" w:hAnsi="Times New Roman" w:cs="Times New Roman"/>
      <w:b/>
      <w:bCs/>
      <w:sz w:val="28"/>
      <w:szCs w:val="28"/>
      <w:shd w:val="clear" w:color="auto" w:fill="FFFFFF"/>
    </w:rPr>
  </w:style>
  <w:style w:type="paragraph" w:customStyle="1" w:styleId="34">
    <w:name w:val="Основной текст (3)"/>
    <w:basedOn w:val="a"/>
    <w:link w:val="33"/>
    <w:rsid w:val="00811A95"/>
    <w:pPr>
      <w:widowControl w:val="0"/>
      <w:shd w:val="clear" w:color="auto" w:fill="FFFFFF"/>
      <w:spacing w:after="0" w:line="322" w:lineRule="exact"/>
      <w:jc w:val="both"/>
    </w:pPr>
    <w:rPr>
      <w:rFonts w:ascii="Times New Roman" w:eastAsia="Times New Roman" w:hAnsi="Times New Roman" w:cs="Times New Roman"/>
      <w:b/>
      <w:bCs/>
      <w:sz w:val="28"/>
      <w:szCs w:val="28"/>
    </w:rPr>
  </w:style>
  <w:style w:type="character" w:customStyle="1" w:styleId="8">
    <w:name w:val="Основной текст (8)_"/>
    <w:basedOn w:val="a0"/>
    <w:link w:val="80"/>
    <w:rsid w:val="00114901"/>
    <w:rPr>
      <w:rFonts w:ascii="Times New Roman" w:eastAsia="Times New Roman" w:hAnsi="Times New Roman" w:cs="Times New Roman"/>
      <w:shd w:val="clear" w:color="auto" w:fill="FFFFFF"/>
      <w:lang w:eastAsia="ru-RU" w:bidi="ru-RU"/>
    </w:rPr>
  </w:style>
  <w:style w:type="paragraph" w:customStyle="1" w:styleId="80">
    <w:name w:val="Основной текст (8)"/>
    <w:basedOn w:val="a"/>
    <w:link w:val="8"/>
    <w:rsid w:val="00114901"/>
    <w:pPr>
      <w:widowControl w:val="0"/>
      <w:shd w:val="clear" w:color="auto" w:fill="FFFFFF"/>
      <w:spacing w:after="0" w:line="320" w:lineRule="exact"/>
      <w:jc w:val="center"/>
    </w:pPr>
    <w:rPr>
      <w:rFonts w:ascii="Times New Roman" w:eastAsia="Times New Roman" w:hAnsi="Times New Roman" w:cs="Times New Roman"/>
      <w:lang w:eastAsia="ru-RU" w:bidi="ru-RU"/>
    </w:rPr>
  </w:style>
  <w:style w:type="paragraph" w:customStyle="1" w:styleId="15">
    <w:name w:val="Знак Знак1"/>
    <w:basedOn w:val="a"/>
    <w:rsid w:val="006741FC"/>
    <w:pPr>
      <w:spacing w:after="0" w:line="240" w:lineRule="auto"/>
    </w:pPr>
    <w:rPr>
      <w:rFonts w:ascii="Verdana" w:eastAsia="Times New Roman" w:hAnsi="Verdana" w:cs="Times New Roman"/>
      <w:sz w:val="20"/>
      <w:szCs w:val="20"/>
      <w:lang w:val="en-US"/>
    </w:rPr>
  </w:style>
  <w:style w:type="character" w:customStyle="1" w:styleId="s71">
    <w:name w:val="s71"/>
    <w:rsid w:val="006741FC"/>
    <w:rPr>
      <w:rFonts w:cs="Times New Roman"/>
      <w:b/>
      <w:bCs/>
      <w:i/>
      <w:iCs/>
    </w:rPr>
  </w:style>
  <w:style w:type="character" w:styleId="afa">
    <w:name w:val="Strong"/>
    <w:basedOn w:val="a0"/>
    <w:uiPriority w:val="22"/>
    <w:qFormat/>
    <w:rsid w:val="00C80A2F"/>
    <w:rPr>
      <w:b/>
      <w:bCs/>
    </w:rPr>
  </w:style>
  <w:style w:type="character" w:customStyle="1" w:styleId="tlid-translation">
    <w:name w:val="tlid-translation"/>
    <w:rsid w:val="00527F23"/>
  </w:style>
  <w:style w:type="character" w:customStyle="1" w:styleId="af6">
    <w:name w:val="Без интервала Знак"/>
    <w:link w:val="af5"/>
    <w:uiPriority w:val="1"/>
    <w:rsid w:val="00824A56"/>
    <w:rPr>
      <w:lang w:val="uk-UA"/>
    </w:rPr>
  </w:style>
  <w:style w:type="paragraph" w:customStyle="1" w:styleId="27">
    <w:name w:val="Знак Знак2"/>
    <w:basedOn w:val="a"/>
    <w:rsid w:val="00A43082"/>
    <w:pPr>
      <w:spacing w:after="0" w:line="240" w:lineRule="auto"/>
    </w:pPr>
    <w:rPr>
      <w:rFonts w:ascii="Verdana" w:eastAsia="Times New Roman" w:hAnsi="Verdana" w:cs="Verdana"/>
      <w:sz w:val="28"/>
      <w:szCs w:val="28"/>
      <w:lang w:val="en-US"/>
    </w:rPr>
  </w:style>
  <w:style w:type="paragraph" w:styleId="28">
    <w:name w:val="Body Text 2"/>
    <w:basedOn w:val="a"/>
    <w:link w:val="29"/>
    <w:rsid w:val="00FD2FC4"/>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0"/>
    <w:link w:val="28"/>
    <w:rsid w:val="00FD2FC4"/>
    <w:rPr>
      <w:rFonts w:ascii="Times New Roman" w:eastAsia="Times New Roman" w:hAnsi="Times New Roman" w:cs="Times New Roman"/>
      <w:sz w:val="24"/>
      <w:szCs w:val="24"/>
      <w:lang w:eastAsia="ru-RU"/>
    </w:rPr>
  </w:style>
  <w:style w:type="character" w:styleId="afb">
    <w:name w:val="annotation reference"/>
    <w:basedOn w:val="a0"/>
    <w:uiPriority w:val="99"/>
    <w:semiHidden/>
    <w:unhideWhenUsed/>
    <w:rsid w:val="00E003F4"/>
    <w:rPr>
      <w:sz w:val="16"/>
      <w:szCs w:val="16"/>
    </w:rPr>
  </w:style>
  <w:style w:type="paragraph" w:styleId="afc">
    <w:name w:val="annotation text"/>
    <w:basedOn w:val="a"/>
    <w:link w:val="afd"/>
    <w:uiPriority w:val="99"/>
    <w:semiHidden/>
    <w:unhideWhenUsed/>
    <w:rsid w:val="00E003F4"/>
    <w:pPr>
      <w:spacing w:line="240" w:lineRule="auto"/>
    </w:pPr>
    <w:rPr>
      <w:sz w:val="20"/>
      <w:szCs w:val="20"/>
    </w:rPr>
  </w:style>
  <w:style w:type="character" w:customStyle="1" w:styleId="afd">
    <w:name w:val="Текст примечания Знак"/>
    <w:basedOn w:val="a0"/>
    <w:link w:val="afc"/>
    <w:uiPriority w:val="99"/>
    <w:semiHidden/>
    <w:rsid w:val="00E003F4"/>
    <w:rPr>
      <w:sz w:val="20"/>
      <w:szCs w:val="20"/>
    </w:rPr>
  </w:style>
  <w:style w:type="paragraph" w:styleId="afe">
    <w:name w:val="annotation subject"/>
    <w:basedOn w:val="afc"/>
    <w:next w:val="afc"/>
    <w:link w:val="aff"/>
    <w:uiPriority w:val="99"/>
    <w:semiHidden/>
    <w:unhideWhenUsed/>
    <w:rsid w:val="00E003F4"/>
    <w:rPr>
      <w:b/>
      <w:bCs/>
    </w:rPr>
  </w:style>
  <w:style w:type="character" w:customStyle="1" w:styleId="aff">
    <w:name w:val="Тема примечания Знак"/>
    <w:basedOn w:val="afd"/>
    <w:link w:val="afe"/>
    <w:uiPriority w:val="99"/>
    <w:semiHidden/>
    <w:rsid w:val="00E003F4"/>
    <w:rPr>
      <w:b/>
      <w:bCs/>
      <w:sz w:val="20"/>
      <w:szCs w:val="20"/>
    </w:rPr>
  </w:style>
  <w:style w:type="character" w:customStyle="1" w:styleId="9">
    <w:name w:val="Основной текст (9) + Не курсив"/>
    <w:basedOn w:val="a0"/>
    <w:rsid w:val="000003B6"/>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F216C9"/>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 Курсив Exact"/>
    <w:basedOn w:val="24"/>
    <w:rsid w:val="00631006"/>
    <w:rPr>
      <w:rFonts w:ascii="Times New Roman" w:eastAsia="Times New Roman" w:hAnsi="Times New Roman" w:cs="Times New Roman"/>
      <w:b w:val="0"/>
      <w:bCs w:val="0"/>
      <w:i/>
      <w:iCs/>
      <w:smallCaps w:val="0"/>
      <w:strike w:val="0"/>
      <w:sz w:val="28"/>
      <w:szCs w:val="28"/>
      <w:u w:val="none"/>
      <w:shd w:val="clear" w:color="auto" w:fill="FFFFFF"/>
    </w:rPr>
  </w:style>
  <w:style w:type="paragraph" w:styleId="aff0">
    <w:name w:val="TOC Heading"/>
    <w:basedOn w:val="1"/>
    <w:next w:val="a"/>
    <w:uiPriority w:val="39"/>
    <w:unhideWhenUsed/>
    <w:qFormat/>
    <w:rsid w:val="007C43CB"/>
    <w:pPr>
      <w:keepLines/>
      <w:spacing w:after="0" w:line="259" w:lineRule="auto"/>
      <w:outlineLvl w:val="9"/>
    </w:pPr>
    <w:rPr>
      <w:rFonts w:asciiTheme="majorHAnsi" w:eastAsiaTheme="majorEastAsia" w:hAnsiTheme="majorHAnsi" w:cstheme="majorBidi"/>
      <w:b w:val="0"/>
      <w:color w:val="2E74B5" w:themeColor="accent1" w:themeShade="BF"/>
      <w:kern w:val="0"/>
      <w:szCs w:val="32"/>
      <w:lang w:val="ru-RU"/>
    </w:rPr>
  </w:style>
  <w:style w:type="paragraph" w:styleId="2a">
    <w:name w:val="toc 2"/>
    <w:basedOn w:val="a"/>
    <w:next w:val="a"/>
    <w:autoRedefine/>
    <w:uiPriority w:val="39"/>
    <w:unhideWhenUsed/>
    <w:rsid w:val="002A20BF"/>
    <w:pPr>
      <w:spacing w:after="100"/>
      <w:ind w:left="220"/>
    </w:pPr>
    <w:rPr>
      <w:rFonts w:eastAsiaTheme="minorEastAsia" w:cs="Times New Roman"/>
      <w:lang w:eastAsia="ru-RU"/>
    </w:rPr>
  </w:style>
  <w:style w:type="paragraph" w:styleId="35">
    <w:name w:val="toc 3"/>
    <w:basedOn w:val="a"/>
    <w:next w:val="a"/>
    <w:autoRedefine/>
    <w:uiPriority w:val="39"/>
    <w:unhideWhenUsed/>
    <w:rsid w:val="002A20BF"/>
    <w:pPr>
      <w:spacing w:after="100"/>
      <w:ind w:left="440"/>
    </w:pPr>
    <w:rPr>
      <w:rFonts w:eastAsiaTheme="minorEastAsia" w:cs="Times New Roman"/>
      <w:lang w:eastAsia="ru-RU"/>
    </w:rPr>
  </w:style>
  <w:style w:type="paragraph" w:styleId="aff1">
    <w:name w:val="endnote text"/>
    <w:basedOn w:val="a"/>
    <w:link w:val="aff2"/>
    <w:uiPriority w:val="99"/>
    <w:semiHidden/>
    <w:unhideWhenUsed/>
    <w:rsid w:val="0038675C"/>
    <w:pPr>
      <w:spacing w:after="0" w:line="240" w:lineRule="auto"/>
    </w:pPr>
    <w:rPr>
      <w:sz w:val="20"/>
      <w:szCs w:val="20"/>
    </w:rPr>
  </w:style>
  <w:style w:type="character" w:customStyle="1" w:styleId="aff2">
    <w:name w:val="Текст концевой сноски Знак"/>
    <w:basedOn w:val="a0"/>
    <w:link w:val="aff1"/>
    <w:uiPriority w:val="99"/>
    <w:semiHidden/>
    <w:rsid w:val="0038675C"/>
    <w:rPr>
      <w:sz w:val="20"/>
      <w:szCs w:val="20"/>
    </w:rPr>
  </w:style>
  <w:style w:type="character" w:styleId="aff3">
    <w:name w:val="endnote reference"/>
    <w:basedOn w:val="a0"/>
    <w:uiPriority w:val="99"/>
    <w:semiHidden/>
    <w:unhideWhenUsed/>
    <w:rsid w:val="003867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98759">
      <w:bodyDiv w:val="1"/>
      <w:marLeft w:val="0"/>
      <w:marRight w:val="0"/>
      <w:marTop w:val="0"/>
      <w:marBottom w:val="0"/>
      <w:divBdr>
        <w:top w:val="none" w:sz="0" w:space="0" w:color="auto"/>
        <w:left w:val="none" w:sz="0" w:space="0" w:color="auto"/>
        <w:bottom w:val="none" w:sz="0" w:space="0" w:color="auto"/>
        <w:right w:val="none" w:sz="0" w:space="0" w:color="auto"/>
      </w:divBdr>
    </w:div>
    <w:div w:id="360513802">
      <w:bodyDiv w:val="1"/>
      <w:marLeft w:val="0"/>
      <w:marRight w:val="0"/>
      <w:marTop w:val="0"/>
      <w:marBottom w:val="0"/>
      <w:divBdr>
        <w:top w:val="none" w:sz="0" w:space="0" w:color="auto"/>
        <w:left w:val="none" w:sz="0" w:space="0" w:color="auto"/>
        <w:bottom w:val="none" w:sz="0" w:space="0" w:color="auto"/>
        <w:right w:val="none" w:sz="0" w:space="0" w:color="auto"/>
      </w:divBdr>
    </w:div>
    <w:div w:id="419521845">
      <w:bodyDiv w:val="1"/>
      <w:marLeft w:val="0"/>
      <w:marRight w:val="0"/>
      <w:marTop w:val="0"/>
      <w:marBottom w:val="0"/>
      <w:divBdr>
        <w:top w:val="none" w:sz="0" w:space="0" w:color="auto"/>
        <w:left w:val="none" w:sz="0" w:space="0" w:color="auto"/>
        <w:bottom w:val="none" w:sz="0" w:space="0" w:color="auto"/>
        <w:right w:val="none" w:sz="0" w:space="0" w:color="auto"/>
      </w:divBdr>
    </w:div>
    <w:div w:id="442311088">
      <w:bodyDiv w:val="1"/>
      <w:marLeft w:val="0"/>
      <w:marRight w:val="0"/>
      <w:marTop w:val="0"/>
      <w:marBottom w:val="0"/>
      <w:divBdr>
        <w:top w:val="none" w:sz="0" w:space="0" w:color="auto"/>
        <w:left w:val="none" w:sz="0" w:space="0" w:color="auto"/>
        <w:bottom w:val="none" w:sz="0" w:space="0" w:color="auto"/>
        <w:right w:val="none" w:sz="0" w:space="0" w:color="auto"/>
      </w:divBdr>
    </w:div>
    <w:div w:id="545919311">
      <w:bodyDiv w:val="1"/>
      <w:marLeft w:val="0"/>
      <w:marRight w:val="0"/>
      <w:marTop w:val="0"/>
      <w:marBottom w:val="0"/>
      <w:divBdr>
        <w:top w:val="none" w:sz="0" w:space="0" w:color="auto"/>
        <w:left w:val="none" w:sz="0" w:space="0" w:color="auto"/>
        <w:bottom w:val="none" w:sz="0" w:space="0" w:color="auto"/>
        <w:right w:val="none" w:sz="0" w:space="0" w:color="auto"/>
      </w:divBdr>
    </w:div>
    <w:div w:id="1113595873">
      <w:bodyDiv w:val="1"/>
      <w:marLeft w:val="0"/>
      <w:marRight w:val="0"/>
      <w:marTop w:val="0"/>
      <w:marBottom w:val="0"/>
      <w:divBdr>
        <w:top w:val="none" w:sz="0" w:space="0" w:color="auto"/>
        <w:left w:val="none" w:sz="0" w:space="0" w:color="auto"/>
        <w:bottom w:val="none" w:sz="0" w:space="0" w:color="auto"/>
        <w:right w:val="none" w:sz="0" w:space="0" w:color="auto"/>
      </w:divBdr>
    </w:div>
    <w:div w:id="1118913670">
      <w:bodyDiv w:val="1"/>
      <w:marLeft w:val="0"/>
      <w:marRight w:val="0"/>
      <w:marTop w:val="0"/>
      <w:marBottom w:val="0"/>
      <w:divBdr>
        <w:top w:val="none" w:sz="0" w:space="0" w:color="auto"/>
        <w:left w:val="none" w:sz="0" w:space="0" w:color="auto"/>
        <w:bottom w:val="none" w:sz="0" w:space="0" w:color="auto"/>
        <w:right w:val="none" w:sz="0" w:space="0" w:color="auto"/>
      </w:divBdr>
    </w:div>
    <w:div w:id="1231234064">
      <w:bodyDiv w:val="1"/>
      <w:marLeft w:val="0"/>
      <w:marRight w:val="0"/>
      <w:marTop w:val="0"/>
      <w:marBottom w:val="0"/>
      <w:divBdr>
        <w:top w:val="none" w:sz="0" w:space="0" w:color="auto"/>
        <w:left w:val="none" w:sz="0" w:space="0" w:color="auto"/>
        <w:bottom w:val="none" w:sz="0" w:space="0" w:color="auto"/>
        <w:right w:val="none" w:sz="0" w:space="0" w:color="auto"/>
      </w:divBdr>
    </w:div>
    <w:div w:id="1378358084">
      <w:bodyDiv w:val="1"/>
      <w:marLeft w:val="0"/>
      <w:marRight w:val="0"/>
      <w:marTop w:val="0"/>
      <w:marBottom w:val="0"/>
      <w:divBdr>
        <w:top w:val="none" w:sz="0" w:space="0" w:color="auto"/>
        <w:left w:val="none" w:sz="0" w:space="0" w:color="auto"/>
        <w:bottom w:val="none" w:sz="0" w:space="0" w:color="auto"/>
        <w:right w:val="none" w:sz="0" w:space="0" w:color="auto"/>
      </w:divBdr>
    </w:div>
    <w:div w:id="1491096428">
      <w:bodyDiv w:val="1"/>
      <w:marLeft w:val="0"/>
      <w:marRight w:val="0"/>
      <w:marTop w:val="0"/>
      <w:marBottom w:val="0"/>
      <w:divBdr>
        <w:top w:val="none" w:sz="0" w:space="0" w:color="auto"/>
        <w:left w:val="none" w:sz="0" w:space="0" w:color="auto"/>
        <w:bottom w:val="none" w:sz="0" w:space="0" w:color="auto"/>
        <w:right w:val="none" w:sz="0" w:space="0" w:color="auto"/>
      </w:divBdr>
    </w:div>
    <w:div w:id="1561820922">
      <w:bodyDiv w:val="1"/>
      <w:marLeft w:val="0"/>
      <w:marRight w:val="0"/>
      <w:marTop w:val="0"/>
      <w:marBottom w:val="0"/>
      <w:divBdr>
        <w:top w:val="none" w:sz="0" w:space="0" w:color="auto"/>
        <w:left w:val="none" w:sz="0" w:space="0" w:color="auto"/>
        <w:bottom w:val="none" w:sz="0" w:space="0" w:color="auto"/>
        <w:right w:val="none" w:sz="0" w:space="0" w:color="auto"/>
      </w:divBdr>
    </w:div>
    <w:div w:id="1700859761">
      <w:bodyDiv w:val="1"/>
      <w:marLeft w:val="0"/>
      <w:marRight w:val="0"/>
      <w:marTop w:val="0"/>
      <w:marBottom w:val="0"/>
      <w:divBdr>
        <w:top w:val="none" w:sz="0" w:space="0" w:color="auto"/>
        <w:left w:val="none" w:sz="0" w:space="0" w:color="auto"/>
        <w:bottom w:val="none" w:sz="0" w:space="0" w:color="auto"/>
        <w:right w:val="none" w:sz="0" w:space="0" w:color="auto"/>
      </w:divBdr>
    </w:div>
    <w:div w:id="1787963994">
      <w:bodyDiv w:val="1"/>
      <w:marLeft w:val="0"/>
      <w:marRight w:val="0"/>
      <w:marTop w:val="0"/>
      <w:marBottom w:val="0"/>
      <w:divBdr>
        <w:top w:val="none" w:sz="0" w:space="0" w:color="auto"/>
        <w:left w:val="none" w:sz="0" w:space="0" w:color="auto"/>
        <w:bottom w:val="none" w:sz="0" w:space="0" w:color="auto"/>
        <w:right w:val="none" w:sz="0" w:space="0" w:color="auto"/>
      </w:divBdr>
    </w:div>
    <w:div w:id="1816679686">
      <w:bodyDiv w:val="1"/>
      <w:marLeft w:val="0"/>
      <w:marRight w:val="0"/>
      <w:marTop w:val="0"/>
      <w:marBottom w:val="0"/>
      <w:divBdr>
        <w:top w:val="none" w:sz="0" w:space="0" w:color="auto"/>
        <w:left w:val="none" w:sz="0" w:space="0" w:color="auto"/>
        <w:bottom w:val="none" w:sz="0" w:space="0" w:color="auto"/>
        <w:right w:val="none" w:sz="0" w:space="0" w:color="auto"/>
      </w:divBdr>
    </w:div>
    <w:div w:id="1854607275">
      <w:bodyDiv w:val="1"/>
      <w:marLeft w:val="0"/>
      <w:marRight w:val="0"/>
      <w:marTop w:val="0"/>
      <w:marBottom w:val="0"/>
      <w:divBdr>
        <w:top w:val="none" w:sz="0" w:space="0" w:color="auto"/>
        <w:left w:val="none" w:sz="0" w:space="0" w:color="auto"/>
        <w:bottom w:val="none" w:sz="0" w:space="0" w:color="auto"/>
        <w:right w:val="none" w:sz="0" w:space="0" w:color="auto"/>
      </w:divBdr>
    </w:div>
    <w:div w:id="195868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chart" Target="charts/chart22.xm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agropolit.com/news/16098-zyavivsya-onovleniy-prognoz-urojayu-zernovih-na-2020-rik" TargetMode="Externa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1.xml"/><Relationship Id="rId38" Type="http://schemas.openxmlformats.org/officeDocument/2006/relationships/hyperlink" Target="https://zakon.rada.gov.ua/laws/show/2671-19" TargetMode="Externa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hyperlink" Target="http://zakon.rada.gov.ua/laws/show/2768-14" TargetMode="External"/><Relationship Id="rId41" Type="http://schemas.openxmlformats.org/officeDocument/2006/relationships/chart" Target="charts/chart2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4.xml"/><Relationship Id="rId32" Type="http://schemas.openxmlformats.org/officeDocument/2006/relationships/chart" Target="charts/chart20.xml"/><Relationship Id="rId37" Type="http://schemas.openxmlformats.org/officeDocument/2006/relationships/chart" Target="charts/chart25.xml"/><Relationship Id="rId40" Type="http://schemas.openxmlformats.org/officeDocument/2006/relationships/chart" Target="charts/chart27.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chart" Target="charts/chart24.xml"/><Relationship Id="rId10" Type="http://schemas.openxmlformats.org/officeDocument/2006/relationships/package" Target="embeddings/Microsoft_Excel_Worksheet2.xlsx"/><Relationship Id="rId19" Type="http://schemas.openxmlformats.org/officeDocument/2006/relationships/chart" Target="charts/chart9.xml"/><Relationship Id="rId31" Type="http://schemas.openxmlformats.org/officeDocument/2006/relationships/hyperlink" Target="https://cutt.ly/decetralizatio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19.xml"/><Relationship Id="rId35" Type="http://schemas.openxmlformats.org/officeDocument/2006/relationships/chart" Target="charts/chart23.xm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2.xml"/><Relationship Id="rId1" Type="http://schemas.microsoft.com/office/2011/relationships/chartStyle" Target="style2.xml"/></Relationships>
</file>

<file path=word/charts/_rels/chart11.xml.rels><?xml version="1.0" encoding="UTF-8" standalone="yes"?>
<Relationships xmlns="http://schemas.openxmlformats.org/package/2006/relationships"><Relationship Id="rId1" Type="http://schemas.openxmlformats.org/officeDocument/2006/relationships/oleObject" Target="file:///D:\&#1076;&#1086;&#1082;&#1091;&#1084;&#1077;&#1085;&#1090;&#1099;\&#1044;&#1077;&#1087;&#1052;&#1058;&#1044;\&#1055;&#1057;&#1045;&#1056;\2021-2023\&#1075;&#1088;&#1072;&#1092;&#1110;&#1082;%201%20&#1076;&#1086;%20&#1088;&#1086;&#1079;&#1076;&#1110;&#1083;&#1091;%20&#1084;&#1090;&#1076;.xls" TargetMode="Externa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3.xml"/><Relationship Id="rId1" Type="http://schemas.microsoft.com/office/2011/relationships/chartStyle" Target="style3.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4.xml"/><Relationship Id="rId1" Type="http://schemas.microsoft.com/office/2011/relationships/chartStyle" Target="style4.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5.xml"/><Relationship Id="rId1" Type="http://schemas.microsoft.com/office/2011/relationships/chartStyle" Target="style5.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6.xml"/><Relationship Id="rId1" Type="http://schemas.microsoft.com/office/2011/relationships/chartStyle" Target="style6.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Excel_Worksheet17.xlsx"/><Relationship Id="rId1" Type="http://schemas.openxmlformats.org/officeDocument/2006/relationships/themeOverride" Target="../theme/themeOverride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7.xml"/><Relationship Id="rId1" Type="http://schemas.microsoft.com/office/2011/relationships/chartStyle" Target="style7.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8.xml"/><Relationship Id="rId1" Type="http://schemas.microsoft.com/office/2011/relationships/chartStyle" Target="style8.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9.xml"/><Relationship Id="rId1" Type="http://schemas.microsoft.com/office/2011/relationships/chartStyle" Target="style9.xml"/></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Excel_Worksheet21.xlsx"/></Relationships>
</file>

<file path=word/charts/_rels/chart22.xml.rels><?xml version="1.0" encoding="UTF-8" standalone="yes"?>
<Relationships xmlns="http://schemas.openxmlformats.org/package/2006/relationships"><Relationship Id="rId2" Type="http://schemas.openxmlformats.org/officeDocument/2006/relationships/package" Target="../embeddings/Microsoft_Excel_Worksheet22.xlsx"/><Relationship Id="rId1" Type="http://schemas.openxmlformats.org/officeDocument/2006/relationships/themeOverride" Target="../theme/themeOverride8.xml"/></Relationships>
</file>

<file path=word/charts/_rels/chart23.xml.rels><?xml version="1.0" encoding="UTF-8" standalone="yes"?>
<Relationships xmlns="http://schemas.openxmlformats.org/package/2006/relationships"><Relationship Id="rId2" Type="http://schemas.openxmlformats.org/officeDocument/2006/relationships/package" Target="../embeddings/Microsoft_Excel_Worksheet23.xlsx"/><Relationship Id="rId1" Type="http://schemas.openxmlformats.org/officeDocument/2006/relationships/themeOverride" Target="../theme/themeOverride9.xml"/></Relationships>
</file>

<file path=word/charts/_rels/chart24.xml.rels><?xml version="1.0" encoding="UTF-8" standalone="yes"?>
<Relationships xmlns="http://schemas.openxmlformats.org/package/2006/relationships"><Relationship Id="rId2" Type="http://schemas.openxmlformats.org/officeDocument/2006/relationships/package" Target="../embeddings/Microsoft_Excel_Worksheet24.xlsx"/><Relationship Id="rId1" Type="http://schemas.openxmlformats.org/officeDocument/2006/relationships/themeOverride" Target="../theme/themeOverride10.xml"/></Relationships>
</file>

<file path=word/charts/_rels/chart25.xml.rels><?xml version="1.0" encoding="UTF-8" standalone="yes"?>
<Relationships xmlns="http://schemas.openxmlformats.org/package/2006/relationships"><Relationship Id="rId2" Type="http://schemas.openxmlformats.org/officeDocument/2006/relationships/package" Target="../embeddings/Microsoft_Excel_Worksheet25.xlsx"/><Relationship Id="rId1" Type="http://schemas.openxmlformats.org/officeDocument/2006/relationships/themeOverride" Target="../theme/themeOverride11.xml"/></Relationships>
</file>

<file path=word/charts/_rels/chart26.xml.rels><?xml version="1.0" encoding="UTF-8" standalone="yes"?>
<Relationships xmlns="http://schemas.openxmlformats.org/package/2006/relationships"><Relationship Id="rId3" Type="http://schemas.openxmlformats.org/officeDocument/2006/relationships/package" Target="../embeddings/Microsoft_Excel_Worksheet26.xlsx"/><Relationship Id="rId2" Type="http://schemas.microsoft.com/office/2011/relationships/chartColorStyle" Target="colors10.xml"/><Relationship Id="rId1" Type="http://schemas.microsoft.com/office/2011/relationships/chartStyle" Target="style10.xml"/></Relationships>
</file>

<file path=word/charts/_rels/chart27.xml.rels><?xml version="1.0" encoding="UTF-8" standalone="yes"?>
<Relationships xmlns="http://schemas.openxmlformats.org/package/2006/relationships"><Relationship Id="rId3" Type="http://schemas.openxmlformats.org/officeDocument/2006/relationships/package" Target="../embeddings/Microsoft_Excel_Worksheet27.xlsx"/><Relationship Id="rId2" Type="http://schemas.microsoft.com/office/2011/relationships/chartColorStyle" Target="colors11.xml"/><Relationship Id="rId1" Type="http://schemas.microsoft.com/office/2011/relationships/chartStyle" Target="style11.xml"/></Relationships>
</file>

<file path=word/charts/_rels/chart28.xml.rels><?xml version="1.0" encoding="UTF-8" standalone="yes"?>
<Relationships xmlns="http://schemas.openxmlformats.org/package/2006/relationships"><Relationship Id="rId3" Type="http://schemas.openxmlformats.org/officeDocument/2006/relationships/package" Target="../embeddings/Microsoft_Excel_Worksheet28.xlsx"/><Relationship Id="rId2" Type="http://schemas.microsoft.com/office/2011/relationships/chartColorStyle" Target="colors12.xml"/><Relationship Id="rId1" Type="http://schemas.microsoft.com/office/2011/relationships/chartStyle" Target="style1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2.6097271648873072E-2"/>
          <c:y val="4.856512141280353E-2"/>
          <c:w val="0.96915776986951363"/>
          <c:h val="0.75373285126209699"/>
        </c:manualLayout>
      </c:layout>
      <c:barChart>
        <c:barDir val="col"/>
        <c:grouping val="clustered"/>
        <c:varyColors val="0"/>
        <c:ser>
          <c:idx val="0"/>
          <c:order val="0"/>
          <c:tx>
            <c:strRef>
              <c:f>Лист3!$C$4</c:f>
              <c:strCache>
                <c:ptCount val="1"/>
                <c:pt idx="0">
                  <c:v>Обсяг реалізованої продукції, млн грн</c:v>
                </c:pt>
              </c:strCache>
            </c:strRef>
          </c:tx>
          <c:spPr>
            <a:solidFill>
              <a:srgbClr val="44546A">
                <a:lumMod val="60000"/>
                <a:lumOff val="40000"/>
              </a:srgbClr>
            </a:solidFill>
            <a:ln>
              <a:noFill/>
            </a:ln>
            <a:effectLst>
              <a:outerShdw blurRad="57150" dist="19050" dir="5400000" algn="ctr" rotWithShape="0">
                <a:srgbClr val="000000">
                  <a:alpha val="63000"/>
                </a:srgbClr>
              </a:outerShdw>
            </a:effectLst>
          </c:spPr>
          <c:invertIfNegative val="0"/>
          <c:dLbls>
            <c:spPr>
              <a:noFill/>
              <a:ln w="25382">
                <a:noFill/>
              </a:ln>
            </c:spPr>
            <c:txPr>
              <a:bodyPr wrap="square" lIns="38100" tIns="19050" rIns="38100" bIns="19050" anchor="ctr">
                <a:spAutoFit/>
              </a:bodyPr>
              <a:lstStyle/>
              <a:p>
                <a:pPr>
                  <a:defRPr sz="1200" b="1" i="0" u="none" strike="noStrike" baseline="0">
                    <a:solidFill>
                      <a:sysClr val="windowText" lastClr="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Лист3!$B$5:$B$9</c:f>
              <c:numCache>
                <c:formatCode>General</c:formatCode>
                <c:ptCount val="5"/>
                <c:pt idx="0">
                  <c:v>2019</c:v>
                </c:pt>
                <c:pt idx="1">
                  <c:v>2020</c:v>
                </c:pt>
                <c:pt idx="2">
                  <c:v>2021</c:v>
                </c:pt>
                <c:pt idx="3">
                  <c:v>2022</c:v>
                </c:pt>
                <c:pt idx="4">
                  <c:v>2023</c:v>
                </c:pt>
              </c:numCache>
            </c:numRef>
          </c:cat>
          <c:val>
            <c:numRef>
              <c:f>Лист3!$C$5:$C$9</c:f>
              <c:numCache>
                <c:formatCode>General</c:formatCode>
                <c:ptCount val="5"/>
                <c:pt idx="0">
                  <c:v>932.4</c:v>
                </c:pt>
                <c:pt idx="1">
                  <c:v>904.4</c:v>
                </c:pt>
                <c:pt idx="2">
                  <c:v>1013.8</c:v>
                </c:pt>
                <c:pt idx="3">
                  <c:v>1070.5</c:v>
                </c:pt>
                <c:pt idx="4">
                  <c:v>1106.8</c:v>
                </c:pt>
              </c:numCache>
            </c:numRef>
          </c:val>
          <c:extLst xmlns:c16r2="http://schemas.microsoft.com/office/drawing/2015/06/chart">
            <c:ext xmlns:c16="http://schemas.microsoft.com/office/drawing/2014/chart" uri="{C3380CC4-5D6E-409C-BE32-E72D297353CC}">
              <c16:uniqueId val="{00000000-7427-4A7D-8AA4-FAD4D78AFFD3}"/>
            </c:ext>
          </c:extLst>
        </c:ser>
        <c:dLbls>
          <c:showLegendKey val="0"/>
          <c:showVal val="0"/>
          <c:showCatName val="0"/>
          <c:showSerName val="0"/>
          <c:showPercent val="0"/>
          <c:showBubbleSize val="0"/>
        </c:dLbls>
        <c:gapWidth val="100"/>
        <c:overlap val="-24"/>
        <c:axId val="401665408"/>
        <c:axId val="401663056"/>
      </c:barChart>
      <c:catAx>
        <c:axId val="401665408"/>
        <c:scaling>
          <c:orientation val="minMax"/>
        </c:scaling>
        <c:delete val="0"/>
        <c:axPos val="b"/>
        <c:numFmt formatCode="General" sourceLinked="1"/>
        <c:majorTickMark val="none"/>
        <c:minorTickMark val="none"/>
        <c:tickLblPos val="nextTo"/>
        <c:spPr>
          <a:noFill/>
          <a:ln w="12691" cap="flat" cmpd="sng" algn="ctr">
            <a:solidFill>
              <a:schemeClr val="lt1">
                <a:lumMod val="95000"/>
                <a:alpha val="54000"/>
              </a:schemeClr>
            </a:solidFill>
            <a:round/>
          </a:ln>
          <a:effectLst/>
        </c:spPr>
        <c:txPr>
          <a:bodyPr rot="0" vert="horz"/>
          <a:lstStyle/>
          <a:p>
            <a:pPr>
              <a:defRPr sz="1200" b="1" i="0" u="none" strike="noStrike" baseline="0">
                <a:solidFill>
                  <a:sysClr val="windowText" lastClr="000000"/>
                </a:solidFill>
                <a:latin typeface="Calibri"/>
                <a:ea typeface="Calibri"/>
                <a:cs typeface="Calibri"/>
              </a:defRPr>
            </a:pPr>
            <a:endParaRPr lang="ru-RU"/>
          </a:p>
        </c:txPr>
        <c:crossAx val="401663056"/>
        <c:crosses val="autoZero"/>
        <c:auto val="1"/>
        <c:lblAlgn val="ctr"/>
        <c:lblOffset val="100"/>
        <c:noMultiLvlLbl val="0"/>
      </c:catAx>
      <c:valAx>
        <c:axId val="401663056"/>
        <c:scaling>
          <c:orientation val="minMax"/>
        </c:scaling>
        <c:delete val="1"/>
        <c:axPos val="l"/>
        <c:majorGridlines>
          <c:spPr>
            <a:ln w="9519" cap="flat" cmpd="sng" algn="ctr">
              <a:solidFill>
                <a:schemeClr val="lt1">
                  <a:lumMod val="95000"/>
                  <a:alpha val="10000"/>
                </a:schemeClr>
              </a:solidFill>
              <a:round/>
            </a:ln>
            <a:effectLst/>
          </c:spPr>
        </c:majorGridlines>
        <c:numFmt formatCode="General" sourceLinked="1"/>
        <c:majorTickMark val="none"/>
        <c:minorTickMark val="none"/>
        <c:tickLblPos val="nextTo"/>
        <c:crossAx val="401665408"/>
        <c:crosses val="autoZero"/>
        <c:crossBetween val="between"/>
      </c:valAx>
      <c:spPr>
        <a:noFill/>
        <a:ln w="25383">
          <a:noFill/>
        </a:ln>
      </c:spPr>
    </c:plotArea>
    <c:plotVisOnly val="1"/>
    <c:dispBlanksAs val="gap"/>
    <c:showDLblsOverMax val="0"/>
  </c:chart>
  <c:spPr>
    <a:solidFill>
      <a:srgbClr val="F6F8FC"/>
    </a:solidFill>
    <a:ln>
      <a:noFill/>
    </a:ln>
    <a:effectLst/>
  </c:spPr>
  <c:txPr>
    <a:bodyPr/>
    <a:lstStyle/>
    <a:p>
      <a:pPr>
        <a:defRPr sz="999"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Лист1!$B$1</c:f>
              <c:strCache>
                <c:ptCount val="1"/>
                <c:pt idx="0">
                  <c:v>млн дол. США</c:v>
                </c:pt>
              </c:strCache>
            </c:strRef>
          </c:tx>
          <c:spPr>
            <a:solidFill>
              <a:schemeClr val="accent1"/>
            </a:solidFill>
            <a:ln>
              <a:noFill/>
            </a:ln>
            <a:effectLst/>
            <a:scene3d>
              <a:camera prst="orthographicFront"/>
              <a:lightRig rig="threePt" dir="t"/>
            </a:scene3d>
            <a:sp3d>
              <a:bevelT w="82550"/>
              <a:bevelB prst="angle"/>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447.2</c:v>
                </c:pt>
                <c:pt idx="1">
                  <c:v>455.2</c:v>
                </c:pt>
                <c:pt idx="2">
                  <c:v>463.6</c:v>
                </c:pt>
                <c:pt idx="3">
                  <c:v>472.5</c:v>
                </c:pt>
                <c:pt idx="4">
                  <c:v>481.8</c:v>
                </c:pt>
              </c:numCache>
            </c:numRef>
          </c:val>
          <c:extLst xmlns:c16r2="http://schemas.microsoft.com/office/drawing/2015/06/chart">
            <c:ext xmlns:c16="http://schemas.microsoft.com/office/drawing/2014/chart" uri="{C3380CC4-5D6E-409C-BE32-E72D297353CC}">
              <c16:uniqueId val="{00000000-C973-4C2F-A690-F799C71DB863}"/>
            </c:ext>
          </c:extLst>
        </c:ser>
        <c:dLbls>
          <c:dLblPos val="outEnd"/>
          <c:showLegendKey val="0"/>
          <c:showVal val="1"/>
          <c:showCatName val="0"/>
          <c:showSerName val="0"/>
          <c:showPercent val="0"/>
          <c:showBubbleSize val="0"/>
        </c:dLbls>
        <c:gapWidth val="52"/>
        <c:axId val="480693640"/>
        <c:axId val="480697560"/>
      </c:barChart>
      <c:catAx>
        <c:axId val="4806936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crossAx val="480697560"/>
        <c:crosses val="autoZero"/>
        <c:auto val="1"/>
        <c:lblAlgn val="ctr"/>
        <c:lblOffset val="100"/>
        <c:noMultiLvlLbl val="0"/>
      </c:catAx>
      <c:valAx>
        <c:axId val="480697560"/>
        <c:scaling>
          <c:orientation val="minMax"/>
        </c:scaling>
        <c:delete val="1"/>
        <c:axPos val="b"/>
        <c:numFmt formatCode="General" sourceLinked="1"/>
        <c:majorTickMark val="none"/>
        <c:minorTickMark val="none"/>
        <c:tickLblPos val="nextTo"/>
        <c:crossAx val="4806936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12381604473354"/>
          <c:y val="0.17068634384773759"/>
          <c:w val="0.48863570191377909"/>
          <c:h val="0.72271268486648765"/>
        </c:manualLayout>
      </c:layout>
      <c:doughnutChart>
        <c:varyColors val="1"/>
        <c:ser>
          <c:idx val="0"/>
          <c:order val="0"/>
          <c:tx>
            <c:strRef>
              <c:f>Лист1!$C$9</c:f>
              <c:strCache>
                <c:ptCount val="1"/>
                <c:pt idx="0">
                  <c:v>%</c:v>
                </c:pt>
              </c:strCache>
            </c:strRef>
          </c:tx>
          <c:dPt>
            <c:idx val="0"/>
            <c:bubble3D val="0"/>
          </c:dPt>
          <c:dPt>
            <c:idx val="1"/>
            <c:bubble3D val="0"/>
          </c:dPt>
          <c:dPt>
            <c:idx val="2"/>
            <c:bubble3D val="0"/>
            <c:spPr>
              <a:solidFill>
                <a:srgbClr val="FF0000"/>
              </a:solidFill>
            </c:spPr>
          </c:dPt>
          <c:dPt>
            <c:idx val="3"/>
            <c:bubble3D val="0"/>
            <c:spPr>
              <a:solidFill>
                <a:srgbClr val="00B050"/>
              </a:solidFill>
            </c:spPr>
          </c:dPt>
          <c:dPt>
            <c:idx val="4"/>
            <c:bubble3D val="0"/>
          </c:dPt>
          <c:dPt>
            <c:idx val="5"/>
            <c:bubble3D val="0"/>
          </c:dPt>
          <c:dPt>
            <c:idx val="6"/>
            <c:bubble3D val="0"/>
            <c:spPr>
              <a:solidFill>
                <a:srgbClr val="00B0F0"/>
              </a:solidFill>
            </c:spPr>
          </c:dPt>
          <c:dLbls>
            <c:dLbl>
              <c:idx val="0"/>
              <c:layout>
                <c:manualLayout>
                  <c:x val="2.699055330634179E-3"/>
                  <c:y val="-0.11976047904191617"/>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2.4291497975708402E-2"/>
                  <c:y val="-0.1277445109780439"/>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5.6543231009167243E-2"/>
                  <c:y val="-0.23552894211576847"/>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3"/>
              <c:layout>
                <c:manualLayout>
                  <c:x val="-0.10411902316558257"/>
                  <c:y val="4.3912175648702596E-2"/>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4"/>
              <c:layout>
                <c:manualLayout>
                  <c:x val="-6.7476383265856948E-2"/>
                  <c:y val="-7.9840319361277515E-2"/>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5"/>
              <c:layout>
                <c:manualLayout>
                  <c:x val="-5.6680161943319839E-2"/>
                  <c:y val="-0.10778443113772458"/>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6"/>
              <c:layout>
                <c:manualLayout>
                  <c:x val="-3.5077979383011819E-2"/>
                  <c:y val="-0.1277445109780439"/>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7"/>
              <c:layout>
                <c:manualLayout>
                  <c:x val="-2.6990553306342779E-3"/>
                  <c:y val="-0.1277445109780439"/>
                </c:manualLayout>
              </c:layout>
              <c:spPr>
                <a:noFill/>
                <a:ln w="25400">
                  <a:noFill/>
                </a:ln>
              </c:spPr>
              <c:txPr>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wrap="square" lIns="38100" tIns="19050" rIns="38100" bIns="19050" anchor="ctr">
                <a:spAutoFit/>
              </a:bodyPr>
              <a:lstStyle/>
              <a:p>
                <a:pPr>
                  <a:defRPr sz="12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Лист1!$B$10:$B$16</c:f>
              <c:strCache>
                <c:ptCount val="7"/>
                <c:pt idx="0">
                  <c:v>Канада</c:v>
                </c:pt>
                <c:pt idx="1">
                  <c:v>Нідерланди</c:v>
                </c:pt>
                <c:pt idx="2">
                  <c:v>ЄС</c:v>
                </c:pt>
                <c:pt idx="3">
                  <c:v>США</c:v>
                </c:pt>
                <c:pt idx="4">
                  <c:v>Німеччина</c:v>
                </c:pt>
                <c:pt idx="5">
                  <c:v>Інші</c:v>
                </c:pt>
                <c:pt idx="6">
                  <c:v>Швеція</c:v>
                </c:pt>
              </c:strCache>
            </c:strRef>
          </c:cat>
          <c:val>
            <c:numRef>
              <c:f>Лист1!$C$10:$C$16</c:f>
              <c:numCache>
                <c:formatCode>General</c:formatCode>
                <c:ptCount val="7"/>
                <c:pt idx="0">
                  <c:v>2.5</c:v>
                </c:pt>
                <c:pt idx="1">
                  <c:v>2.9</c:v>
                </c:pt>
                <c:pt idx="2">
                  <c:v>39.9</c:v>
                </c:pt>
                <c:pt idx="3">
                  <c:v>40.799999999999997</c:v>
                </c:pt>
                <c:pt idx="4">
                  <c:v>2.2000000000000002</c:v>
                </c:pt>
                <c:pt idx="5">
                  <c:v>3.1</c:v>
                </c:pt>
                <c:pt idx="6">
                  <c:v>8.6</c:v>
                </c:pt>
              </c:numCache>
            </c:numRef>
          </c:val>
        </c:ser>
        <c:dLbls>
          <c:showLegendKey val="0"/>
          <c:showVal val="0"/>
          <c:showCatName val="0"/>
          <c:showSerName val="0"/>
          <c:showPercent val="0"/>
          <c:showBubbleSize val="0"/>
          <c:showLeaderLines val="0"/>
        </c:dLbls>
        <c:firstSliceAng val="0"/>
        <c:holeSize val="50"/>
      </c:doughnutChart>
      <c:spPr>
        <a:noFill/>
        <a:ln w="25400">
          <a:noFill/>
        </a:ln>
      </c:spPr>
    </c:plotArea>
    <c:legend>
      <c:legendPos val="r"/>
      <c:layout>
        <c:manualLayout>
          <c:xMode val="edge"/>
          <c:yMode val="edge"/>
          <c:x val="0.774827901259178"/>
          <c:y val="0.17267355053672184"/>
          <c:w val="0.21197664374231703"/>
          <c:h val="0.68638911154069815"/>
        </c:manualLayout>
      </c:layout>
      <c:overlay val="0"/>
      <c:txPr>
        <a:bodyPr/>
        <a:lstStyle/>
        <a:p>
          <a:pPr>
            <a:defRPr sz="12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legend>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4095967069178116E-3"/>
          <c:y val="2.7130005291938604E-2"/>
          <c:w val="0.77942591668103334"/>
          <c:h val="0.76967779595732355"/>
        </c:manualLayout>
      </c:layout>
      <c:barChart>
        <c:barDir val="col"/>
        <c:grouping val="stacked"/>
        <c:varyColors val="0"/>
        <c:ser>
          <c:idx val="1"/>
          <c:order val="1"/>
          <c:tx>
            <c:strRef>
              <c:f>Лист1!$C$1</c:f>
              <c:strCache>
                <c:ptCount val="1"/>
                <c:pt idx="0">
                  <c:v>Обсяг експорту товарів</c:v>
                </c:pt>
              </c:strCache>
            </c:strRef>
          </c:tx>
          <c:spPr>
            <a:solidFill>
              <a:schemeClr val="accent5">
                <a:lumMod val="60000"/>
                <a:lumOff val="40000"/>
              </a:schemeClr>
            </a:solidFill>
            <a:ln>
              <a:noFill/>
            </a:ln>
            <a:effectLst/>
            <a:scene3d>
              <a:camera prst="orthographicFront"/>
              <a:lightRig rig="threePt" dir="t"/>
            </a:scene3d>
            <a:sp3d>
              <a:bevelT w="254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c:v>
                </c:pt>
                <c:pt idx="1">
                  <c:v>2020
(очікуване)
</c:v>
                </c:pt>
                <c:pt idx="2">
                  <c:v>2021
(прогноз)</c:v>
                </c:pt>
                <c:pt idx="3">
                  <c:v>2022
(прогноз)</c:v>
                </c:pt>
                <c:pt idx="4">
                  <c:v>2023
(прогноз)</c:v>
                </c:pt>
              </c:strCache>
            </c:strRef>
          </c:cat>
          <c:val>
            <c:numRef>
              <c:f>Лист1!$C$2:$C$6</c:f>
              <c:numCache>
                <c:formatCode>#\ ##0.0</c:formatCode>
                <c:ptCount val="5"/>
                <c:pt idx="0">
                  <c:v>152.8511</c:v>
                </c:pt>
                <c:pt idx="1">
                  <c:v>127.544</c:v>
                </c:pt>
                <c:pt idx="2">
                  <c:v>114.91714399999998</c:v>
                </c:pt>
                <c:pt idx="3">
                  <c:v>109.51603823199999</c:v>
                </c:pt>
                <c:pt idx="4">
                  <c:v>108.53039388791198</c:v>
                </c:pt>
              </c:numCache>
            </c:numRef>
          </c:val>
        </c:ser>
        <c:ser>
          <c:idx val="2"/>
          <c:order val="2"/>
          <c:tx>
            <c:strRef>
              <c:f>Лист1!$D$1</c:f>
              <c:strCache>
                <c:ptCount val="1"/>
                <c:pt idx="0">
                  <c:v>Обсяг імпорту товарів</c:v>
                </c:pt>
              </c:strCache>
            </c:strRef>
          </c:tx>
          <c:spPr>
            <a:solidFill>
              <a:schemeClr val="accent4">
                <a:lumMod val="60000"/>
                <a:lumOff val="40000"/>
              </a:schemeClr>
            </a:solidFill>
            <a:ln>
              <a:noFill/>
            </a:ln>
            <a:effectLst/>
            <a:scene3d>
              <a:camera prst="orthographicFront"/>
              <a:lightRig rig="threePt" dir="t"/>
            </a:scene3d>
            <a:sp3d>
              <a:bevelT w="254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c:v>
                </c:pt>
                <c:pt idx="1">
                  <c:v>2020
(очікуване)
</c:v>
                </c:pt>
                <c:pt idx="2">
                  <c:v>2021
(прогноз)</c:v>
                </c:pt>
                <c:pt idx="3">
                  <c:v>2022
(прогноз)</c:v>
                </c:pt>
                <c:pt idx="4">
                  <c:v>2023
(прогноз)</c:v>
                </c:pt>
              </c:strCache>
            </c:strRef>
          </c:cat>
          <c:val>
            <c:numRef>
              <c:f>Лист1!$D$2:$D$6</c:f>
              <c:numCache>
                <c:formatCode>#\ ##0.0</c:formatCode>
                <c:ptCount val="5"/>
                <c:pt idx="0">
                  <c:v>252.96129999999999</c:v>
                </c:pt>
                <c:pt idx="1">
                  <c:v>197.44139999999999</c:v>
                </c:pt>
                <c:pt idx="2">
                  <c:v>188.16165419999999</c:v>
                </c:pt>
                <c:pt idx="3">
                  <c:v>186.84452262059997</c:v>
                </c:pt>
                <c:pt idx="4">
                  <c:v>189.08665689204719</c:v>
                </c:pt>
              </c:numCache>
            </c:numRef>
          </c:val>
        </c:ser>
        <c:ser>
          <c:idx val="3"/>
          <c:order val="3"/>
          <c:tx>
            <c:strRef>
              <c:f>Лист1!$E$1</c:f>
              <c:strCache>
                <c:ptCount val="1"/>
                <c:pt idx="0">
                  <c:v>Обсяг експорту послуг</c:v>
                </c:pt>
              </c:strCache>
            </c:strRef>
          </c:tx>
          <c:spPr>
            <a:solidFill>
              <a:schemeClr val="accent3">
                <a:lumMod val="60000"/>
                <a:lumOff val="40000"/>
              </a:schemeClr>
            </a:solidFill>
            <a:ln>
              <a:noFill/>
            </a:ln>
            <a:effectLst/>
            <a:scene3d>
              <a:camera prst="orthographicFront"/>
              <a:lightRig rig="threePt" dir="t"/>
            </a:scene3d>
            <a:sp3d>
              <a:bevelT w="25400" h="25400"/>
            </a:sp3d>
          </c:spPr>
          <c:invertIfNegative val="0"/>
          <c:dLbls>
            <c:dLbl>
              <c:idx val="0"/>
              <c:layout>
                <c:manualLayout>
                  <c:x val="0"/>
                  <c:y val="1.5117854586358523E-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3.8047362348342407E-17"/>
                  <c:y val="1.2970168612191959E-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 val="-3.8047362348342407E-17"/>
                  <c:y val="1.2970168612191959E-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3"/>
              <c:layout>
                <c:manualLayout>
                  <c:x val="-2.0753346477120197E-3"/>
                  <c:y val="6.4850843060959796E-3"/>
                </c:manualLayout>
              </c:layout>
              <c:dLblPos val="ctr"/>
              <c:showLegendKey val="0"/>
              <c:showVal val="1"/>
              <c:showCatName val="0"/>
              <c:showSerName val="0"/>
              <c:showPercent val="0"/>
              <c:showBubbleSize val="0"/>
              <c:extLst>
                <c:ext xmlns:c15="http://schemas.microsoft.com/office/drawing/2012/chart" uri="{CE6537A1-D6FC-4f65-9D91-7224C49458BB}"/>
              </c:extLst>
            </c:dLbl>
            <c:dLbl>
              <c:idx val="4"/>
              <c:layout>
                <c:manualLayout>
                  <c:x val="-2.0753346477119434E-3"/>
                  <c:y val="1.2970168612191899E-2"/>
                </c:manualLayout>
              </c:layout>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c:v>
                </c:pt>
                <c:pt idx="1">
                  <c:v>2020
(очікуване)
</c:v>
                </c:pt>
                <c:pt idx="2">
                  <c:v>2021
(прогноз)</c:v>
                </c:pt>
                <c:pt idx="3">
                  <c:v>2022
(прогноз)</c:v>
                </c:pt>
                <c:pt idx="4">
                  <c:v>2023
(прогноз)</c:v>
                </c:pt>
              </c:strCache>
            </c:strRef>
          </c:cat>
          <c:val>
            <c:numRef>
              <c:f>Лист1!$E$2:$E$6</c:f>
              <c:numCache>
                <c:formatCode>#\ ##0.0</c:formatCode>
                <c:ptCount val="5"/>
                <c:pt idx="0">
                  <c:v>29.809099999999997</c:v>
                </c:pt>
                <c:pt idx="1">
                  <c:v>29.314</c:v>
                </c:pt>
                <c:pt idx="2">
                  <c:v>30.398618000000003</c:v>
                </c:pt>
                <c:pt idx="3">
                  <c:v>31.188982068000001</c:v>
                </c:pt>
                <c:pt idx="4">
                  <c:v>31.625627816952001</c:v>
                </c:pt>
              </c:numCache>
            </c:numRef>
          </c:val>
        </c:ser>
        <c:ser>
          <c:idx val="4"/>
          <c:order val="4"/>
          <c:tx>
            <c:strRef>
              <c:f>Лист1!$F$1</c:f>
              <c:strCache>
                <c:ptCount val="1"/>
                <c:pt idx="0">
                  <c:v>Обсяг імпорту послуг</c:v>
                </c:pt>
              </c:strCache>
            </c:strRef>
          </c:tx>
          <c:spPr>
            <a:solidFill>
              <a:schemeClr val="accent1">
                <a:lumMod val="60000"/>
                <a:lumOff val="40000"/>
              </a:schemeClr>
            </a:solidFill>
            <a:ln>
              <a:noFill/>
            </a:ln>
            <a:effectLst/>
            <a:scene3d>
              <a:camera prst="orthographicFront"/>
              <a:lightRig rig="threePt" dir="t"/>
            </a:scene3d>
            <a:sp3d>
              <a:bevelT w="25400" h="25400"/>
            </a:sp3d>
          </c:spPr>
          <c:invertIfNegative val="0"/>
          <c:dLbls>
            <c:dLbl>
              <c:idx val="0"/>
              <c:layout>
                <c:manualLayout>
                  <c:x val="0"/>
                  <c:y val="-1.2970168612191959E-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1"/>
              <c:layout>
                <c:manualLayout>
                  <c:x val="-3.8047362348342407E-17"/>
                  <c:y val="-6.4850843060960091E-3"/>
                </c:manualLayout>
              </c:layout>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 val="-2.0753346477119816E-3"/>
                  <c:y val="-1.9455252918287938E-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3"/>
              <c:layout>
                <c:manualLayout>
                  <c:x val="-7.6094724696684813E-17"/>
                  <c:y val="-1.9455252918287966E-2"/>
                </c:manualLayout>
              </c:layout>
              <c:dLblPos val="ctr"/>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9455252918287938E-2"/>
                </c:manualLayout>
              </c:layout>
              <c:dLblPos val="ct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c:v>
                </c:pt>
                <c:pt idx="1">
                  <c:v>2020
(очікуване)
</c:v>
                </c:pt>
                <c:pt idx="2">
                  <c:v>2021
(прогноз)</c:v>
                </c:pt>
                <c:pt idx="3">
                  <c:v>2022
(прогноз)</c:v>
                </c:pt>
                <c:pt idx="4">
                  <c:v>2023
(прогноз)</c:v>
                </c:pt>
              </c:strCache>
            </c:strRef>
          </c:cat>
          <c:val>
            <c:numRef>
              <c:f>Лист1!$F$2:$F$6</c:f>
              <c:numCache>
                <c:formatCode>#\ ##0.0</c:formatCode>
                <c:ptCount val="5"/>
                <c:pt idx="0">
                  <c:v>44.450300000000006</c:v>
                </c:pt>
                <c:pt idx="1">
                  <c:v>42.031999999999996</c:v>
                </c:pt>
                <c:pt idx="2">
                  <c:v>44.217664000000006</c:v>
                </c:pt>
                <c:pt idx="3">
                  <c:v>47.401335808000006</c:v>
                </c:pt>
                <c:pt idx="4">
                  <c:v>52.046666717184003</c:v>
                </c:pt>
              </c:numCache>
            </c:numRef>
          </c:val>
        </c:ser>
        <c:dLbls>
          <c:showLegendKey val="0"/>
          <c:showVal val="0"/>
          <c:showCatName val="0"/>
          <c:showSerName val="0"/>
          <c:showPercent val="0"/>
          <c:showBubbleSize val="0"/>
        </c:dLbls>
        <c:gapWidth val="50"/>
        <c:overlap val="100"/>
        <c:axId val="480698736"/>
        <c:axId val="480696384"/>
      </c:barChart>
      <c:lineChart>
        <c:grouping val="standard"/>
        <c:varyColors val="0"/>
        <c:ser>
          <c:idx val="0"/>
          <c:order val="0"/>
          <c:tx>
            <c:strRef>
              <c:f>Лист1!$B$1</c:f>
              <c:strCache>
                <c:ptCount val="1"/>
                <c:pt idx="0">
                  <c:v>Зовнішньотоговельний оборот товарів та послуг</c:v>
                </c:pt>
              </c:strCache>
            </c:strRef>
          </c:tx>
          <c:spPr>
            <a:ln w="28575" cap="rnd">
              <a:no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c:v>
                </c:pt>
                <c:pt idx="1">
                  <c:v>2020
(очікуване)
</c:v>
                </c:pt>
                <c:pt idx="2">
                  <c:v>2021
(прогноз)</c:v>
                </c:pt>
                <c:pt idx="3">
                  <c:v>2022
(прогноз)</c:v>
                </c:pt>
                <c:pt idx="4">
                  <c:v>2023
(прогноз)</c:v>
                </c:pt>
              </c:strCache>
            </c:strRef>
          </c:cat>
          <c:val>
            <c:numRef>
              <c:f>Лист1!$B$2:$B$6</c:f>
              <c:numCache>
                <c:formatCode>#\ ##0.0</c:formatCode>
                <c:ptCount val="5"/>
                <c:pt idx="0">
                  <c:v>480.07180000000005</c:v>
                </c:pt>
                <c:pt idx="1">
                  <c:v>396.33139999999997</c:v>
                </c:pt>
                <c:pt idx="2">
                  <c:v>377.69508019999995</c:v>
                </c:pt>
                <c:pt idx="3">
                  <c:v>374.95087872859995</c:v>
                </c:pt>
                <c:pt idx="4">
                  <c:v>381.28934531409516</c:v>
                </c:pt>
              </c:numCache>
            </c:numRef>
          </c:val>
          <c:smooth val="0"/>
        </c:ser>
        <c:dLbls>
          <c:showLegendKey val="0"/>
          <c:showVal val="0"/>
          <c:showCatName val="0"/>
          <c:showSerName val="0"/>
          <c:showPercent val="0"/>
          <c:showBubbleSize val="0"/>
        </c:dLbls>
        <c:marker val="1"/>
        <c:smooth val="0"/>
        <c:axId val="480698736"/>
        <c:axId val="480696384"/>
      </c:lineChart>
      <c:catAx>
        <c:axId val="480698736"/>
        <c:scaling>
          <c:orientation val="minMax"/>
        </c:scaling>
        <c:delete val="0"/>
        <c:axPos val="b"/>
        <c:numFmt formatCode="General" sourceLinked="1"/>
        <c:majorTickMark val="none"/>
        <c:minorTickMark val="none"/>
        <c:tickLblPos val="nextTo"/>
        <c:spPr>
          <a:noFill/>
          <a:ln w="12700" cap="flat" cmpd="sng" algn="ctr">
            <a:solidFill>
              <a:schemeClr val="bg1">
                <a:lumMod val="7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80696384"/>
        <c:crosses val="autoZero"/>
        <c:auto val="1"/>
        <c:lblAlgn val="ctr"/>
        <c:lblOffset val="100"/>
        <c:noMultiLvlLbl val="0"/>
      </c:catAx>
      <c:valAx>
        <c:axId val="480696384"/>
        <c:scaling>
          <c:orientation val="minMax"/>
        </c:scaling>
        <c:delete val="1"/>
        <c:axPos val="l"/>
        <c:numFmt formatCode="#,##0" sourceLinked="0"/>
        <c:majorTickMark val="none"/>
        <c:minorTickMark val="none"/>
        <c:tickLblPos val="nextTo"/>
        <c:crossAx val="480698736"/>
        <c:crosses val="autoZero"/>
        <c:crossBetween val="between"/>
      </c:valAx>
      <c:spPr>
        <a:noFill/>
        <a:ln>
          <a:noFill/>
        </a:ln>
        <a:effectLst/>
      </c:spPr>
    </c:plotArea>
    <c:legend>
      <c:legendPos val="r"/>
      <c:layout>
        <c:manualLayout>
          <c:xMode val="edge"/>
          <c:yMode val="edge"/>
          <c:x val="0.78068484409252725"/>
          <c:y val="5.2506204234198349E-2"/>
          <c:w val="0.21931515590747275"/>
          <c:h val="0.91567960619708533"/>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2407390591826762E-2"/>
          <c:y val="1.1758909197722127E-2"/>
          <c:w val="0.96720694445010202"/>
          <c:h val="0.69339947127547685"/>
        </c:manualLayout>
      </c:layout>
      <c:bar3DChart>
        <c:barDir val="col"/>
        <c:grouping val="clustered"/>
        <c:varyColors val="0"/>
        <c:ser>
          <c:idx val="0"/>
          <c:order val="0"/>
          <c:tx>
            <c:strRef>
              <c:f>Лист1!$B$1</c:f>
              <c:strCache>
                <c:ptCount val="1"/>
                <c:pt idx="0">
                  <c:v>середні підприємства</c:v>
                </c:pt>
              </c:strCache>
            </c:strRef>
          </c:tx>
          <c:spPr>
            <a:solidFill>
              <a:schemeClr val="tx1">
                <a:lumMod val="95000"/>
                <a:lumOff val="5000"/>
                <a:alpha val="85000"/>
              </a:schemeClr>
            </a:solidFill>
            <a:ln w="9525" cap="flat" cmpd="sng" algn="ctr">
              <a:solidFill>
                <a:schemeClr val="lt1">
                  <a:alpha val="50000"/>
                </a:schemeClr>
              </a:solidFill>
              <a:round/>
            </a:ln>
            <a:effectLst/>
            <a:sp3d contourW="9525">
              <a:contourClr>
                <a:schemeClr val="lt1">
                  <a:alpha val="50000"/>
                </a:schemeClr>
              </a:contourClr>
            </a:sp3d>
          </c:spPr>
          <c:invertIfNegative val="0"/>
          <c:dLbls>
            <c:dLbl>
              <c:idx val="0"/>
              <c:layout>
                <c:manualLayout>
                  <c:x val="-7.3327790547920643E-4"/>
                  <c:y val="2.1522309711286087E-3"/>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tx1">
                  <a:lumMod val="95000"/>
                  <a:lumOff val="5000"/>
                </a:scheme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Лист1!$B$2:$B$6</c:f>
              <c:numCache>
                <c:formatCode>General</c:formatCode>
                <c:ptCount val="5"/>
                <c:pt idx="0">
                  <c:v>203</c:v>
                </c:pt>
                <c:pt idx="1">
                  <c:v>202</c:v>
                </c:pt>
                <c:pt idx="2">
                  <c:v>202</c:v>
                </c:pt>
                <c:pt idx="3">
                  <c:v>202</c:v>
                </c:pt>
                <c:pt idx="4">
                  <c:v>202</c:v>
                </c:pt>
              </c:numCache>
            </c:numRef>
          </c:val>
        </c:ser>
        <c:ser>
          <c:idx val="1"/>
          <c:order val="1"/>
          <c:tx>
            <c:strRef>
              <c:f>Лист1!$C$1</c:f>
              <c:strCache>
                <c:ptCount val="1"/>
                <c:pt idx="0">
                  <c:v>малі підприємства</c:v>
                </c:pt>
              </c:strCache>
            </c:strRef>
          </c:tx>
          <c:spPr>
            <a:solidFill>
              <a:schemeClr val="tx1">
                <a:lumMod val="75000"/>
                <a:lumOff val="25000"/>
                <a:alpha val="85000"/>
              </a:schemeClr>
            </a:solidFill>
            <a:ln w="9525" cap="flat" cmpd="sng" algn="ctr">
              <a:solidFill>
                <a:schemeClr val="lt1">
                  <a:alpha val="50000"/>
                </a:schemeClr>
              </a:solidFill>
              <a:round/>
            </a:ln>
            <a:effectLst/>
            <a:sp3d contourW="9525">
              <a:contourClr>
                <a:schemeClr val="lt1">
                  <a:alpha val="50000"/>
                </a:schemeClr>
              </a:contourClr>
            </a:sp3d>
          </c:spPr>
          <c:invertIfNegative val="0"/>
          <c:dLbls>
            <c:dLbl>
              <c:idx val="0"/>
              <c:layout>
                <c:manualLayout>
                  <c:x val="-4.8740646549616084E-3"/>
                  <c:y val="-5.3807257143705187E-3"/>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tx1">
                  <a:lumMod val="75000"/>
                  <a:lumOff val="25000"/>
                </a:scheme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Лист1!$C$2:$C$6</c:f>
              <c:numCache>
                <c:formatCode>General</c:formatCode>
                <c:ptCount val="5"/>
                <c:pt idx="0">
                  <c:v>3275</c:v>
                </c:pt>
                <c:pt idx="1">
                  <c:v>3260</c:v>
                </c:pt>
                <c:pt idx="2">
                  <c:v>3265</c:v>
                </c:pt>
                <c:pt idx="3">
                  <c:v>3272</c:v>
                </c:pt>
                <c:pt idx="4">
                  <c:v>3282</c:v>
                </c:pt>
              </c:numCache>
            </c:numRef>
          </c:val>
        </c:ser>
        <c:ser>
          <c:idx val="2"/>
          <c:order val="2"/>
          <c:tx>
            <c:strRef>
              <c:f>Лист1!$D$1</c:f>
              <c:strCache>
                <c:ptCount val="1"/>
                <c:pt idx="0">
                  <c:v>фізичні особи-підприємці</c:v>
                </c:pt>
              </c:strCache>
            </c:strRef>
          </c:tx>
          <c:spPr>
            <a:solidFill>
              <a:schemeClr val="accent3">
                <a:alpha val="85000"/>
              </a:schemeClr>
            </a:solidFill>
            <a:ln w="9525" cap="flat" cmpd="sng" algn="ctr">
              <a:solidFill>
                <a:schemeClr val="lt1">
                  <a:alpha val="50000"/>
                </a:schemeClr>
              </a:solidFill>
              <a:round/>
            </a:ln>
            <a:effectLst/>
            <a:sp3d contourW="9525">
              <a:contourClr>
                <a:schemeClr val="lt1">
                  <a:alpha val="50000"/>
                </a:schemeClr>
              </a:contourClr>
            </a:sp3d>
          </c:spPr>
          <c:invertIfNegative val="0"/>
          <c:dPt>
            <c:idx val="0"/>
            <c:invertIfNegative val="0"/>
            <c:bubble3D val="0"/>
            <c:spPr>
              <a:solidFill>
                <a:schemeClr val="tx1">
                  <a:lumMod val="50000"/>
                  <a:lumOff val="50000"/>
                  <a:alpha val="85000"/>
                </a:schemeClr>
              </a:solidFill>
              <a:ln w="9525" cap="flat" cmpd="sng" algn="ctr">
                <a:solidFill>
                  <a:schemeClr val="lt1">
                    <a:alpha val="50000"/>
                  </a:schemeClr>
                </a:solidFill>
                <a:round/>
              </a:ln>
              <a:effectLst/>
              <a:sp3d contourW="9525">
                <a:contourClr>
                  <a:schemeClr val="lt1">
                    <a:alpha val="50000"/>
                  </a:schemeClr>
                </a:contourClr>
              </a:sp3d>
            </c:spPr>
          </c:dPt>
          <c:dLbls>
            <c:dLbl>
              <c:idx val="0"/>
              <c:layout>
                <c:manualLayout>
                  <c:x val="-6.2111801242236021E-3"/>
                  <c:y val="-9.1472040571199953E-3"/>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tx1">
                  <a:lumMod val="50000"/>
                  <a:lumOff val="50000"/>
                </a:schemeClr>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Лист1!$D$2:$D$6</c:f>
              <c:numCache>
                <c:formatCode>General</c:formatCode>
                <c:ptCount val="5"/>
                <c:pt idx="0">
                  <c:v>18785</c:v>
                </c:pt>
                <c:pt idx="1">
                  <c:v>18700</c:v>
                </c:pt>
                <c:pt idx="2">
                  <c:v>18720</c:v>
                </c:pt>
                <c:pt idx="3">
                  <c:v>18760</c:v>
                </c:pt>
                <c:pt idx="4">
                  <c:v>18820</c:v>
                </c:pt>
              </c:numCache>
            </c:numRef>
          </c:val>
        </c:ser>
        <c:dLbls>
          <c:showLegendKey val="0"/>
          <c:showVal val="1"/>
          <c:showCatName val="0"/>
          <c:showSerName val="0"/>
          <c:showPercent val="0"/>
          <c:showBubbleSize val="0"/>
        </c:dLbls>
        <c:gapWidth val="65"/>
        <c:shape val="box"/>
        <c:axId val="480694032"/>
        <c:axId val="480694424"/>
        <c:axId val="0"/>
      </c:bar3DChart>
      <c:catAx>
        <c:axId val="48069403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ru-RU"/>
          </a:p>
        </c:txPr>
        <c:crossAx val="480694424"/>
        <c:crossesAt val="0"/>
        <c:auto val="1"/>
        <c:lblAlgn val="ctr"/>
        <c:lblOffset val="100"/>
        <c:noMultiLvlLbl val="0"/>
      </c:catAx>
      <c:valAx>
        <c:axId val="480694424"/>
        <c:scaling>
          <c:orientation val="minMax"/>
        </c:scaling>
        <c:delete val="1"/>
        <c:axPos val="l"/>
        <c:numFmt formatCode="General" sourceLinked="1"/>
        <c:majorTickMark val="none"/>
        <c:minorTickMark val="none"/>
        <c:tickLblPos val="nextTo"/>
        <c:crossAx val="480694032"/>
        <c:crosses val="autoZero"/>
        <c:crossBetween val="between"/>
        <c:majorUnit val="5000"/>
      </c:valAx>
      <c:spPr>
        <a:solidFill>
          <a:schemeClr val="bg2"/>
        </a:solid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solidFill>
      <a:schemeClr val="bg2"/>
    </a:soli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70"/>
      <c:depthPercent val="100"/>
      <c:rAngAx val="1"/>
    </c:view3D>
    <c:floor>
      <c:thickness val="0"/>
      <c:spPr>
        <a:noFill/>
        <a:ln>
          <a:noFill/>
        </a:ln>
        <a:effectLst/>
        <a:scene3d>
          <a:camera prst="orthographicFront"/>
          <a:lightRig rig="threePt" dir="t"/>
        </a:scene3d>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8526452896629816E-2"/>
          <c:y val="1.8285882203655842E-2"/>
          <c:w val="0.97147354710337019"/>
          <c:h val="0.6425831313070598"/>
        </c:manualLayout>
      </c:layout>
      <c:bar3DChart>
        <c:barDir val="col"/>
        <c:grouping val="clustered"/>
        <c:varyColors val="0"/>
        <c:ser>
          <c:idx val="0"/>
          <c:order val="0"/>
          <c:tx>
            <c:strRef>
              <c:f>Лист1!$B$1</c:f>
              <c:strCache>
                <c:ptCount val="1"/>
                <c:pt idx="0">
                  <c:v>на середніх підприємствах</c:v>
                </c:pt>
              </c:strCache>
            </c:strRef>
          </c:tx>
          <c:spPr>
            <a:gradFill rotWithShape="1">
              <a:gsLst>
                <a:gs pos="13000">
                  <a:schemeClr val="bg1">
                    <a:lumMod val="50000"/>
                  </a:schemeClr>
                </a:gs>
                <a:gs pos="31000">
                  <a:schemeClr val="bg1">
                    <a:lumMod val="65000"/>
                  </a:schemeClr>
                </a:gs>
                <a:gs pos="44000">
                  <a:schemeClr val="bg1">
                    <a:lumMod val="75000"/>
                  </a:schemeClr>
                </a:gs>
                <a:gs pos="59000">
                  <a:srgbClr val="CCCCCC"/>
                </a:gs>
                <a:gs pos="91440">
                  <a:schemeClr val="bg1"/>
                </a:gs>
                <a:gs pos="74000">
                  <a:schemeClr val="bg1">
                    <a:lumMod val="95000"/>
                  </a:schemeClr>
                </a:gs>
              </a:gsLst>
              <a:lin ang="5400000" scaled="1"/>
            </a:gradFill>
            <a:ln>
              <a:noFill/>
            </a:ln>
            <a:effectLst>
              <a:outerShdw blurRad="57150" dist="19050" dir="5400000" algn="ctr" rotWithShape="0">
                <a:srgbClr val="000000">
                  <a:alpha val="62000"/>
                </a:srgbClr>
              </a:outerShdw>
            </a:effectLst>
            <a:sp3d/>
          </c:spPr>
          <c:invertIfNegative val="0"/>
          <c:dLbls>
            <c:dLbl>
              <c:idx val="0"/>
              <c:layout>
                <c:manualLayout>
                  <c:x val="-1.583569044160742E-2"/>
                  <c:y val="-1.2576944505977986E-3"/>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tx2"/>
              </a:solidFill>
              <a:ln>
                <a:solidFill>
                  <a:schemeClr val="tx1"/>
                </a:solidFill>
                <a:round/>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Лист1!$B$2:$B$6</c:f>
              <c:numCache>
                <c:formatCode>General</c:formatCode>
                <c:ptCount val="5"/>
                <c:pt idx="0">
                  <c:v>39.07</c:v>
                </c:pt>
                <c:pt idx="1">
                  <c:v>38.9</c:v>
                </c:pt>
                <c:pt idx="2">
                  <c:v>38.94</c:v>
                </c:pt>
                <c:pt idx="3">
                  <c:v>39.020000000000003</c:v>
                </c:pt>
                <c:pt idx="4">
                  <c:v>39.14</c:v>
                </c:pt>
              </c:numCache>
            </c:numRef>
          </c:val>
          <c:shape val="cylinder"/>
        </c:ser>
        <c:ser>
          <c:idx val="1"/>
          <c:order val="1"/>
          <c:tx>
            <c:strRef>
              <c:f>Лист1!$C$1</c:f>
              <c:strCache>
                <c:ptCount val="1"/>
                <c:pt idx="0">
                  <c:v>фізичні особи-підприємці разом з найнятими</c:v>
                </c:pt>
              </c:strCache>
            </c:strRef>
          </c:tx>
          <c:spPr>
            <a:gradFill rotWithShape="1">
              <a:gsLst>
                <a:gs pos="36000">
                  <a:schemeClr val="tx2">
                    <a:lumMod val="75000"/>
                  </a:schemeClr>
                </a:gs>
                <a:gs pos="64000">
                  <a:schemeClr val="bg2">
                    <a:lumMod val="50000"/>
                  </a:schemeClr>
                </a:gs>
                <a:gs pos="82000">
                  <a:schemeClr val="bg2">
                    <a:lumMod val="75000"/>
                  </a:schemeClr>
                </a:gs>
                <a:gs pos="99000">
                  <a:schemeClr val="bg2">
                    <a:lumMod val="90000"/>
                  </a:schemeClr>
                </a:gs>
              </a:gsLst>
              <a:lin ang="5400000" scaled="1"/>
            </a:gradFill>
            <a:ln>
              <a:noFill/>
            </a:ln>
            <a:effectLst>
              <a:outerShdw blurRad="57150" dist="19050" dir="5400000" algn="ctr" rotWithShape="0">
                <a:srgbClr val="000000">
                  <a:alpha val="63000"/>
                </a:srgbClr>
              </a:outerShdw>
            </a:effectLst>
            <a:sp3d/>
          </c:spPr>
          <c:invertIfNegative val="0"/>
          <c:dLbls>
            <c:dLbl>
              <c:idx val="0"/>
              <c:layout>
                <c:manualLayout>
                  <c:x val="3.8275870855948829E-2"/>
                  <c:y val="-1.9705848789361687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6677454153182347E-2"/>
                  <c:y val="-3.1258519262657785E-1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3149946062567342E-2"/>
                  <c:y val="-1.0230179028133024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6677454153182229E-2"/>
                  <c:y val="-3.1258519262657785E-17"/>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6677454153182153E-2"/>
                  <c:y val="-3.1258519262657785E-17"/>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tx2"/>
              </a:solidFill>
              <a:ln>
                <a:solidFill>
                  <a:schemeClr val="tx1"/>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Лист1!$C$2:$C$6</c:f>
              <c:numCache>
                <c:formatCode>General</c:formatCode>
                <c:ptCount val="5"/>
                <c:pt idx="0">
                  <c:v>32.99</c:v>
                </c:pt>
                <c:pt idx="1">
                  <c:v>32.83</c:v>
                </c:pt>
                <c:pt idx="2">
                  <c:v>32.869999999999997</c:v>
                </c:pt>
                <c:pt idx="3">
                  <c:v>32.94</c:v>
                </c:pt>
                <c:pt idx="4">
                  <c:v>33.04</c:v>
                </c:pt>
              </c:numCache>
            </c:numRef>
          </c:val>
          <c:shape val="cylinder"/>
        </c:ser>
        <c:ser>
          <c:idx val="2"/>
          <c:order val="2"/>
          <c:tx>
            <c:strRef>
              <c:f>Лист1!$D$1</c:f>
              <c:strCache>
                <c:ptCount val="1"/>
                <c:pt idx="0">
                  <c:v>на малих підприємствах</c:v>
                </c:pt>
              </c:strCache>
            </c:strRef>
          </c:tx>
          <c:spPr>
            <a:gradFill rotWithShape="1">
              <a:gsLst>
                <a:gs pos="36000">
                  <a:schemeClr val="tx1"/>
                </a:gs>
                <a:gs pos="64000">
                  <a:schemeClr val="tx1">
                    <a:lumMod val="85000"/>
                    <a:lumOff val="15000"/>
                  </a:schemeClr>
                </a:gs>
                <a:gs pos="82000">
                  <a:schemeClr val="tx1">
                    <a:lumMod val="65000"/>
                    <a:lumOff val="35000"/>
                  </a:schemeClr>
                </a:gs>
                <a:gs pos="99000">
                  <a:schemeClr val="tx1">
                    <a:lumMod val="50000"/>
                    <a:lumOff val="50000"/>
                  </a:schemeClr>
                </a:gs>
              </a:gsLst>
              <a:lin ang="5400000" scaled="1"/>
            </a:gradFill>
            <a:ln>
              <a:noFill/>
            </a:ln>
            <a:effectLst>
              <a:outerShdw blurRad="57150" dist="19050" dir="5400000" algn="ctr" rotWithShape="0">
                <a:srgbClr val="000000">
                  <a:alpha val="63000"/>
                </a:srgbClr>
              </a:outerShdw>
            </a:effectLst>
            <a:sp3d/>
          </c:spPr>
          <c:invertIfNegative val="0"/>
          <c:dLbls>
            <c:dLbl>
              <c:idx val="0"/>
              <c:layout>
                <c:manualLayout>
                  <c:x val="3.6677454153182305E-2"/>
                  <c:y val="0"/>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6677454153182305E-2"/>
                  <c:y val="3.4100596760442683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6677454153182305E-2"/>
                  <c:y val="-3.4100596760443932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6677454153182229E-2"/>
                  <c:y val="-6.2517038525315571E-17"/>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4519956850053934E-2"/>
                  <c:y val="-6.2517038525315571E-17"/>
                </c:manualLayout>
              </c:layout>
              <c:showLegendKey val="0"/>
              <c:showVal val="1"/>
              <c:showCatName val="0"/>
              <c:showSerName val="0"/>
              <c:showPercent val="0"/>
              <c:showBubbleSize val="0"/>
              <c:extLst>
                <c:ext xmlns:c15="http://schemas.microsoft.com/office/drawing/2012/chart" uri="{CE6537A1-D6FC-4f65-9D91-7224C49458BB}"/>
              </c:extLst>
            </c:dLbl>
            <c:spPr>
              <a:solidFill>
                <a:schemeClr val="tx2"/>
              </a:solid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Лист1!$D$2:$D$6</c:f>
              <c:numCache>
                <c:formatCode>General</c:formatCode>
                <c:ptCount val="5"/>
                <c:pt idx="0">
                  <c:v>16.79</c:v>
                </c:pt>
                <c:pt idx="1">
                  <c:v>16.71</c:v>
                </c:pt>
                <c:pt idx="2">
                  <c:v>16.73</c:v>
                </c:pt>
                <c:pt idx="3">
                  <c:v>16.77</c:v>
                </c:pt>
                <c:pt idx="4">
                  <c:v>16.82</c:v>
                </c:pt>
              </c:numCache>
            </c:numRef>
          </c:val>
          <c:shape val="cylinder"/>
        </c:ser>
        <c:dLbls>
          <c:showLegendKey val="0"/>
          <c:showVal val="1"/>
          <c:showCatName val="0"/>
          <c:showSerName val="0"/>
          <c:showPercent val="0"/>
          <c:showBubbleSize val="0"/>
        </c:dLbls>
        <c:gapWidth val="230"/>
        <c:gapDepth val="236"/>
        <c:shape val="box"/>
        <c:axId val="480700304"/>
        <c:axId val="480700696"/>
        <c:axId val="0"/>
      </c:bar3DChart>
      <c:catAx>
        <c:axId val="48070030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crossAx val="480700696"/>
        <c:crossesAt val="0"/>
        <c:auto val="1"/>
        <c:lblAlgn val="ctr"/>
        <c:lblOffset val="100"/>
        <c:noMultiLvlLbl val="0"/>
      </c:catAx>
      <c:valAx>
        <c:axId val="480700696"/>
        <c:scaling>
          <c:orientation val="minMax"/>
          <c:max val="40"/>
          <c:min val="0"/>
        </c:scaling>
        <c:delete val="1"/>
        <c:axPos val="l"/>
        <c:numFmt formatCode="General" sourceLinked="1"/>
        <c:majorTickMark val="none"/>
        <c:minorTickMark val="none"/>
        <c:tickLblPos val="nextTo"/>
        <c:crossAx val="480700304"/>
        <c:crosses val="autoZero"/>
        <c:crossBetween val="between"/>
        <c:majorUnit val="10"/>
        <c:minorUnit val="5"/>
      </c:valAx>
      <c:spPr>
        <a:noFill/>
        <a:ln>
          <a:noFill/>
        </a:ln>
        <a:effectLst/>
      </c:spPr>
    </c:plotArea>
    <c:legend>
      <c:legendPos val="b"/>
      <c:layout>
        <c:manualLayout>
          <c:xMode val="edge"/>
          <c:yMode val="edge"/>
          <c:x val="0"/>
          <c:y val="0.76090100677713801"/>
          <c:w val="0.99750267162090256"/>
          <c:h val="0.21745507221433386"/>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2"/>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633744855967079E-2"/>
          <c:y val="6.8153655514250316E-2"/>
          <c:w val="0.69341563786008231"/>
          <c:h val="0.75790962932607397"/>
        </c:manualLayout>
      </c:layout>
      <c:lineChart>
        <c:grouping val="standard"/>
        <c:varyColors val="0"/>
        <c:ser>
          <c:idx val="0"/>
          <c:order val="0"/>
          <c:tx>
            <c:strRef>
              <c:f>Лист1!$B$1</c:f>
              <c:strCache>
                <c:ptCount val="1"/>
                <c:pt idx="0">
                  <c:v>середніми підприємствами</c:v>
                </c:pt>
              </c:strCache>
            </c:strRef>
          </c:tx>
          <c:spPr>
            <a:ln w="31750" cap="sq">
              <a:solidFill>
                <a:schemeClr val="accent5">
                  <a:lumMod val="75000"/>
                </a:schemeClr>
              </a:solidFill>
              <a:bevel/>
            </a:ln>
            <a:effectLst>
              <a:softEdge rad="0"/>
            </a:effectLst>
          </c:spPr>
          <c:marker>
            <c:symbol val="circle"/>
            <c:size val="17"/>
            <c:spPr>
              <a:solidFill>
                <a:schemeClr val="accent5">
                  <a:lumMod val="75000"/>
                </a:schemeClr>
              </a:solidFill>
              <a:ln w="114300">
                <a:solidFill>
                  <a:schemeClr val="accent5">
                    <a:lumMod val="75000"/>
                  </a:schemeClr>
                </a:solidFill>
              </a:ln>
              <a:effectLst>
                <a:softEdge rad="0"/>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Лист1!$B$2:$B$6</c:f>
              <c:numCache>
                <c:formatCode>General</c:formatCode>
                <c:ptCount val="5"/>
                <c:pt idx="0">
                  <c:v>16</c:v>
                </c:pt>
                <c:pt idx="1">
                  <c:v>15.93</c:v>
                </c:pt>
                <c:pt idx="2">
                  <c:v>15.93</c:v>
                </c:pt>
                <c:pt idx="3">
                  <c:v>15.93</c:v>
                </c:pt>
                <c:pt idx="4">
                  <c:v>15.93</c:v>
                </c:pt>
              </c:numCache>
            </c:numRef>
          </c:val>
          <c:smooth val="0"/>
        </c:ser>
        <c:ser>
          <c:idx val="1"/>
          <c:order val="1"/>
          <c:tx>
            <c:strRef>
              <c:f>Лист1!$C$1</c:f>
              <c:strCache>
                <c:ptCount val="1"/>
                <c:pt idx="0">
                  <c:v>малими підприємствами</c:v>
                </c:pt>
              </c:strCache>
            </c:strRef>
          </c:tx>
          <c:spPr>
            <a:ln w="34925" cap="rnd">
              <a:solidFill>
                <a:schemeClr val="accent2">
                  <a:lumMod val="75000"/>
                </a:schemeClr>
              </a:solidFill>
              <a:round/>
            </a:ln>
            <a:effectLst/>
          </c:spPr>
          <c:marker>
            <c:symbol val="circle"/>
            <c:size val="17"/>
            <c:spPr>
              <a:solidFill>
                <a:schemeClr val="accent2">
                  <a:lumMod val="75000"/>
                </a:schemeClr>
              </a:solidFill>
              <a:ln w="114300">
                <a:solidFill>
                  <a:schemeClr val="accent2">
                    <a:lumMod val="75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Лист1!$C$2:$C$6</c:f>
              <c:numCache>
                <c:formatCode>General</c:formatCode>
                <c:ptCount val="5"/>
                <c:pt idx="0">
                  <c:v>12.53</c:v>
                </c:pt>
                <c:pt idx="1">
                  <c:v>12.47</c:v>
                </c:pt>
                <c:pt idx="2">
                  <c:v>12.47</c:v>
                </c:pt>
                <c:pt idx="3">
                  <c:v>12.47</c:v>
                </c:pt>
                <c:pt idx="4">
                  <c:v>12.47</c:v>
                </c:pt>
              </c:numCache>
            </c:numRef>
          </c:val>
          <c:smooth val="0"/>
        </c:ser>
        <c:ser>
          <c:idx val="2"/>
          <c:order val="2"/>
          <c:tx>
            <c:strRef>
              <c:f>Лист1!$D$1</c:f>
              <c:strCache>
                <c:ptCount val="1"/>
                <c:pt idx="0">
                  <c:v>фізичними особами-підприємствами</c:v>
                </c:pt>
              </c:strCache>
            </c:strRef>
          </c:tx>
          <c:spPr>
            <a:ln w="31750" cap="rnd">
              <a:solidFill>
                <a:schemeClr val="accent6">
                  <a:lumMod val="75000"/>
                </a:schemeClr>
              </a:solidFill>
              <a:round/>
            </a:ln>
            <a:effectLst/>
          </c:spPr>
          <c:marker>
            <c:symbol val="circle"/>
            <c:size val="17"/>
            <c:spPr>
              <a:solidFill>
                <a:schemeClr val="accent6">
                  <a:lumMod val="75000"/>
                </a:schemeClr>
              </a:solidFill>
              <a:ln w="114300">
                <a:solidFill>
                  <a:schemeClr val="accent6">
                    <a:lumMod val="75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Лист1!$A$2:$A$6</c:f>
              <c:strCache>
                <c:ptCount val="5"/>
                <c:pt idx="0">
                  <c:v>2019 рік</c:v>
                </c:pt>
                <c:pt idx="1">
                  <c:v>2020 рік</c:v>
                </c:pt>
                <c:pt idx="2">
                  <c:v>2021 рік</c:v>
                </c:pt>
                <c:pt idx="3">
                  <c:v>2022 рік</c:v>
                </c:pt>
                <c:pt idx="4">
                  <c:v>2023 рік</c:v>
                </c:pt>
              </c:strCache>
            </c:strRef>
          </c:cat>
          <c:val>
            <c:numRef>
              <c:f>Лист1!$D$2:$D$6</c:f>
              <c:numCache>
                <c:formatCode>General</c:formatCode>
                <c:ptCount val="5"/>
                <c:pt idx="0">
                  <c:v>7.4</c:v>
                </c:pt>
                <c:pt idx="1">
                  <c:v>7.37</c:v>
                </c:pt>
                <c:pt idx="2">
                  <c:v>7.37</c:v>
                </c:pt>
                <c:pt idx="3">
                  <c:v>7.37</c:v>
                </c:pt>
                <c:pt idx="4">
                  <c:v>7.37</c:v>
                </c:pt>
              </c:numCache>
            </c:numRef>
          </c:val>
          <c:smooth val="0"/>
        </c:ser>
        <c:dLbls>
          <c:dLblPos val="ctr"/>
          <c:showLegendKey val="0"/>
          <c:showVal val="1"/>
          <c:showCatName val="0"/>
          <c:showSerName val="0"/>
          <c:showPercent val="0"/>
          <c:showBubbleSize val="0"/>
        </c:dLbls>
        <c:marker val="1"/>
        <c:smooth val="0"/>
        <c:axId val="480701088"/>
        <c:axId val="480702656"/>
      </c:lineChart>
      <c:catAx>
        <c:axId val="48070108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ru-RU"/>
          </a:p>
        </c:txPr>
        <c:crossAx val="480702656"/>
        <c:crosses val="autoZero"/>
        <c:auto val="1"/>
        <c:lblAlgn val="ctr"/>
        <c:lblOffset val="100"/>
        <c:noMultiLvlLbl val="0"/>
      </c:catAx>
      <c:valAx>
        <c:axId val="480702656"/>
        <c:scaling>
          <c:orientation val="minMax"/>
          <c:max val="16.5"/>
          <c:min val="5"/>
        </c:scaling>
        <c:delete val="1"/>
        <c:axPos val="l"/>
        <c:numFmt formatCode="General" sourceLinked="1"/>
        <c:majorTickMark val="out"/>
        <c:minorTickMark val="none"/>
        <c:tickLblPos val="nextTo"/>
        <c:crossAx val="480701088"/>
        <c:crosses val="autoZero"/>
        <c:crossBetween val="between"/>
        <c:majorUnit val="1"/>
      </c:valAx>
      <c:spPr>
        <a:noFill/>
        <a:ln>
          <a:noFill/>
        </a:ln>
        <a:effectLst/>
      </c:spPr>
    </c:plotArea>
    <c:legend>
      <c:legendPos val="b"/>
      <c:layout>
        <c:manualLayout>
          <c:xMode val="edge"/>
          <c:yMode val="edge"/>
          <c:x val="0.73712954862123714"/>
          <c:y val="3.9587175209046824E-2"/>
          <c:w val="0.26236625514403294"/>
          <c:h val="0.9356296773312259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6618436543828517E-2"/>
          <c:y val="9.259179444674677E-2"/>
          <c:w val="0.65571694208777842"/>
          <c:h val="0.7231718108597508"/>
        </c:manualLayout>
      </c:layout>
      <c:barChart>
        <c:barDir val="col"/>
        <c:grouping val="clustered"/>
        <c:varyColors val="0"/>
        <c:ser>
          <c:idx val="0"/>
          <c:order val="0"/>
          <c:tx>
            <c:strRef>
              <c:f>Лист1!$A$2</c:f>
              <c:strCache>
                <c:ptCount val="1"/>
                <c:pt idx="0">
                  <c:v>обсяг обороту роздрібної торгівлі, млрд грн</c:v>
                </c:pt>
              </c:strCache>
            </c:strRef>
          </c:tx>
          <c:spPr>
            <a:solidFill>
              <a:srgbClr val="5B9BD5">
                <a:lumMod val="40000"/>
                <a:lumOff val="60000"/>
              </a:srgbClr>
            </a:solidFill>
            <a:ln>
              <a:noFill/>
            </a:ln>
            <a:effectLst/>
            <a:scene3d>
              <a:camera prst="orthographicFront"/>
              <a:lightRig rig="threePt" dir="t"/>
            </a:scene3d>
            <a:sp3d prstMaterial="dkEdge">
              <a:bevelT w="165100" prst="coolSlant"/>
            </a:sp3d>
          </c:spPr>
          <c:invertIfNegative val="0"/>
          <c:dLbls>
            <c:dLbl>
              <c:idx val="0"/>
              <c:layout>
                <c:manualLayout>
                  <c:x val="-1.2329180426790675E-3"/>
                  <c:y val="1.7546438274163099E-2"/>
                </c:manualLayout>
              </c:layout>
              <c:tx>
                <c:rich>
                  <a:bodyPr/>
                  <a:lstStyle/>
                  <a:p>
                    <a:pPr>
                      <a:defRPr sz="1000" b="1" i="0" u="none" strike="noStrike" baseline="0">
                        <a:solidFill>
                          <a:sysClr val="windowText" lastClr="000000"/>
                        </a:solidFill>
                        <a:latin typeface="Times New Roman"/>
                        <a:ea typeface="Times New Roman"/>
                        <a:cs typeface="Times New Roman"/>
                      </a:defRPr>
                    </a:pPr>
                    <a:r>
                      <a:rPr lang="en-US" sz="1000">
                        <a:solidFill>
                          <a:sysClr val="windowText" lastClr="000000"/>
                        </a:solidFill>
                      </a:rPr>
                      <a:t>10,28 </a:t>
                    </a:r>
                  </a:p>
                </c:rich>
              </c:tx>
              <c:spPr>
                <a:noFill/>
                <a:ln w="9525">
                  <a:noFill/>
                </a:ln>
                <a:scene3d>
                  <a:camera prst="orthographicFront"/>
                  <a:lightRig rig="threePt" dir="t"/>
                </a:scene3d>
                <a:sp3d>
                  <a:bevelT/>
                </a:sp3d>
              </c:spPr>
              <c:dLblPos val="outEnd"/>
              <c:showLegendKey val="0"/>
              <c:showVal val="0"/>
              <c:showCatName val="0"/>
              <c:showSerName val="0"/>
              <c:showPercent val="0"/>
              <c:showBubbleSize val="0"/>
              <c:extLst>
                <c:ext xmlns:c15="http://schemas.microsoft.com/office/drawing/2012/chart" uri="{CE6537A1-D6FC-4f65-9D91-7224C49458BB}">
                  <c15:layout>
                    <c:manualLayout>
                      <c:w val="6.9762598917117863E-2"/>
                      <c:h val="9.6253902185223714E-2"/>
                    </c:manualLayout>
                  </c15:layout>
                </c:ext>
              </c:extLst>
            </c:dLbl>
            <c:dLbl>
              <c:idx val="1"/>
              <c:layout>
                <c:manualLayout>
                  <c:x val="-1.0413148064946692E-3"/>
                  <c:y val="2.6158124971220702E-2"/>
                </c:manualLayout>
              </c:layout>
              <c:tx>
                <c:rich>
                  <a:bodyPr/>
                  <a:lstStyle/>
                  <a:p>
                    <a:pPr>
                      <a:defRPr sz="1000" b="0" i="0" u="none" strike="noStrike" baseline="0">
                        <a:solidFill>
                          <a:sysClr val="windowText" lastClr="000000"/>
                        </a:solidFill>
                        <a:latin typeface="Trebuchet MS"/>
                        <a:ea typeface="Trebuchet MS"/>
                        <a:cs typeface="Trebuchet MS"/>
                      </a:defRPr>
                    </a:pPr>
                    <a:r>
                      <a:rPr lang="en-US" sz="1000" b="1" i="0" u="none" strike="noStrike" baseline="0">
                        <a:solidFill>
                          <a:sysClr val="windowText" lastClr="000000"/>
                        </a:solidFill>
                        <a:latin typeface="Times New Roman"/>
                        <a:cs typeface="Times New Roman"/>
                      </a:rPr>
                      <a:t>10,70</a:t>
                    </a:r>
                  </a:p>
                </c:rich>
              </c:tx>
              <c:spPr>
                <a:noFill/>
                <a:ln w="9525">
                  <a:noFill/>
                </a:ln>
                <a:scene3d>
                  <a:camera prst="orthographicFront"/>
                  <a:lightRig rig="threePt" dir="t"/>
                </a:scene3d>
                <a:sp3d>
                  <a:bevelT/>
                </a:sp3d>
              </c:spPr>
              <c:dLblPos val="outEnd"/>
              <c:showLegendKey val="0"/>
              <c:showVal val="0"/>
              <c:showCatName val="0"/>
              <c:showSerName val="0"/>
              <c:showPercent val="0"/>
              <c:showBubbleSize val="0"/>
              <c:extLst>
                <c:ext xmlns:c15="http://schemas.microsoft.com/office/drawing/2012/chart" uri="{CE6537A1-D6FC-4f65-9D91-7224C49458BB}">
                  <c15:layout>
                    <c:manualLayout>
                      <c:w val="7.7037782813591443E-2"/>
                      <c:h val="0.10200733958029003"/>
                    </c:manualLayout>
                  </c15:layout>
                </c:ext>
              </c:extLst>
            </c:dLbl>
            <c:dLbl>
              <c:idx val="2"/>
              <c:layout>
                <c:manualLayout>
                  <c:x val="1.0079871575819787E-2"/>
                  <c:y val="3.6344799005387486E-2"/>
                </c:manualLayout>
              </c:layout>
              <c:tx>
                <c:rich>
                  <a:bodyPr/>
                  <a:lstStyle/>
                  <a:p>
                    <a:pPr>
                      <a:defRPr sz="1000" b="1" i="0" u="none" strike="noStrike" baseline="0">
                        <a:solidFill>
                          <a:sysClr val="windowText" lastClr="000000"/>
                        </a:solidFill>
                        <a:latin typeface="Times New Roman"/>
                        <a:ea typeface="Times New Roman"/>
                        <a:cs typeface="Times New Roman"/>
                      </a:defRPr>
                    </a:pPr>
                    <a:r>
                      <a:rPr lang="en-US" sz="1000">
                        <a:solidFill>
                          <a:sysClr val="windowText" lastClr="000000"/>
                        </a:solidFill>
                      </a:rPr>
                      <a:t>11,25</a:t>
                    </a:r>
                  </a:p>
                </c:rich>
              </c:tx>
              <c:spPr>
                <a:noFill/>
                <a:ln w="9525">
                  <a:noFill/>
                </a:ln>
                <a:scene3d>
                  <a:camera prst="orthographicFront"/>
                  <a:lightRig rig="threePt" dir="t"/>
                </a:scene3d>
                <a:sp3d>
                  <a:bevelT/>
                </a:sp3d>
              </c:spPr>
              <c:dLblPos val="outEnd"/>
              <c:showLegendKey val="0"/>
              <c:showVal val="0"/>
              <c:showCatName val="0"/>
              <c:showSerName val="0"/>
              <c:showPercent val="0"/>
              <c:showBubbleSize val="0"/>
              <c:extLst>
                <c:ext xmlns:c15="http://schemas.microsoft.com/office/drawing/2012/chart" uri="{CE6537A1-D6FC-4f65-9D91-7224C49458BB}">
                  <c15:layout>
                    <c:manualLayout>
                      <c:w val="6.9045378074096414E-2"/>
                      <c:h val="9.1442432511820493E-2"/>
                    </c:manualLayout>
                  </c15:layout>
                </c:ext>
              </c:extLst>
            </c:dLbl>
            <c:dLbl>
              <c:idx val="3"/>
              <c:layout>
                <c:manualLayout>
                  <c:x val="1.0412328196584756E-3"/>
                  <c:y val="1.4149283971082541E-2"/>
                </c:manualLayout>
              </c:layout>
              <c:spPr>
                <a:noFill/>
                <a:ln w="9525">
                  <a:noFill/>
                </a:ln>
                <a:scene3d>
                  <a:camera prst="orthographicFront"/>
                  <a:lightRig rig="threePt" dir="t"/>
                </a:scene3d>
                <a:sp3d>
                  <a:bevelT/>
                </a:sp3d>
              </c:spPr>
              <c:txPr>
                <a:bodyPr wrap="square" lIns="38100" tIns="19050" rIns="38100" bIns="19050" anchor="ctr">
                  <a:noAutofit/>
                </a:bodyPr>
                <a:lstStyle/>
                <a:p>
                  <a:pPr>
                    <a:defRPr sz="1000" b="1" i="0" u="none" strike="noStrike" baseline="0">
                      <a:solidFill>
                        <a:sysClr val="windowText" lastClr="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manualLayout>
                      <c:w val="6.9762598917117863E-2"/>
                      <c:h val="8.0645161290322578E-2"/>
                    </c:manualLayout>
                  </c15:layout>
                </c:ext>
              </c:extLst>
            </c:dLbl>
            <c:dLbl>
              <c:idx val="4"/>
              <c:layout>
                <c:manualLayout>
                  <c:x val="0"/>
                  <c:y val="9.578855274669614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9525">
                <a:noFill/>
              </a:ln>
              <a:scene3d>
                <a:camera prst="orthographicFront"/>
                <a:lightRig rig="threePt" dir="t"/>
              </a:scene3d>
              <a:sp3d>
                <a:bevelT/>
              </a:sp3d>
            </c:spPr>
            <c:txPr>
              <a:bodyPr wrap="square" lIns="38100" tIns="19050" rIns="38100" bIns="19050" anchor="ctr">
                <a:spAutoFit/>
              </a:bodyPr>
              <a:lstStyle/>
              <a:p>
                <a:pPr>
                  <a:defRPr sz="1000" b="1" i="0" u="none" strike="noStrike" baseline="0">
                    <a:solidFill>
                      <a:sysClr val="windowText" lastClr="000000"/>
                    </a:solidFill>
                    <a:latin typeface="Times New Roman"/>
                    <a:ea typeface="Times New Roman"/>
                    <a:cs typeface="Times New Roman"/>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рік </c:v>
                </c:pt>
                <c:pt idx="1">
                  <c:v>2020 рік (очікуване)</c:v>
                </c:pt>
                <c:pt idx="2">
                  <c:v>2021 рік (прогноз)</c:v>
                </c:pt>
                <c:pt idx="3">
                  <c:v>2022 рік (прогноз)</c:v>
                </c:pt>
                <c:pt idx="4">
                  <c:v>2023 рік (прогноз)</c:v>
                </c:pt>
              </c:strCache>
            </c:strRef>
          </c:cat>
          <c:val>
            <c:numRef>
              <c:f>Лист1!$B$2:$F$2</c:f>
              <c:numCache>
                <c:formatCode>0.00</c:formatCode>
                <c:ptCount val="5"/>
                <c:pt idx="0">
                  <c:v>10.28</c:v>
                </c:pt>
                <c:pt idx="1">
                  <c:v>10.7</c:v>
                </c:pt>
                <c:pt idx="2">
                  <c:v>11.25</c:v>
                </c:pt>
                <c:pt idx="3" formatCode="General">
                  <c:v>11.77</c:v>
                </c:pt>
                <c:pt idx="4" formatCode="General">
                  <c:v>12.07</c:v>
                </c:pt>
              </c:numCache>
            </c:numRef>
          </c:val>
        </c:ser>
        <c:dLbls>
          <c:showLegendKey val="0"/>
          <c:showVal val="0"/>
          <c:showCatName val="0"/>
          <c:showSerName val="0"/>
          <c:showPercent val="0"/>
          <c:showBubbleSize val="0"/>
        </c:dLbls>
        <c:gapWidth val="247"/>
        <c:axId val="400376952"/>
        <c:axId val="400377344"/>
      </c:barChart>
      <c:lineChart>
        <c:grouping val="stacked"/>
        <c:varyColors val="0"/>
        <c:ser>
          <c:idx val="1"/>
          <c:order val="1"/>
          <c:tx>
            <c:strRef>
              <c:f>Лист1!$A$3</c:f>
              <c:strCache>
                <c:ptCount val="1"/>
                <c:pt idx="0">
                  <c:v>темп росту обсягу  обороту роздрібної торгівлі до попереднього року (у порівняних цінах),%</c:v>
                </c:pt>
              </c:strCache>
            </c:strRef>
          </c:tx>
          <c:spPr>
            <a:ln w="22194" cap="rnd">
              <a:solidFill>
                <a:srgbClr val="7030A0"/>
              </a:solidFill>
              <a:round/>
            </a:ln>
            <a:effectLst/>
          </c:spPr>
          <c:marker>
            <c:symbol val="circle"/>
            <c:size val="4"/>
            <c:spPr>
              <a:solidFill>
                <a:srgbClr val="7030A0"/>
              </a:solidFill>
              <a:ln w="15854">
                <a:solidFill>
                  <a:srgbClr val="7030A0"/>
                </a:solidFill>
                <a:round/>
              </a:ln>
              <a:effectLst/>
            </c:spPr>
          </c:marker>
          <c:dLbls>
            <c:dLbl>
              <c:idx val="0"/>
              <c:layout>
                <c:manualLayout>
                  <c:x val="0.13668812535459302"/>
                  <c:y val="0.40189565777961966"/>
                </c:manualLayout>
              </c:layout>
              <c:tx>
                <c:rich>
                  <a:bodyPr/>
                  <a:lstStyle/>
                  <a:p>
                    <a:pPr>
                      <a:defRPr b="1" i="0" baseline="0">
                        <a:solidFill>
                          <a:srgbClr val="7030A0"/>
                        </a:solidFill>
                        <a:latin typeface="Times New Roman" panose="02020603050405020304" pitchFamily="18" charset="0"/>
                        <a:ea typeface="+mn-ea"/>
                        <a:cs typeface="+mn-cs"/>
                      </a:defRPr>
                    </a:pPr>
                    <a:r>
                      <a:rPr lang="en-US" b="1" i="0" baseline="0">
                        <a:solidFill>
                          <a:srgbClr val="7030A0"/>
                        </a:solidFill>
                        <a:latin typeface="Times New Roman" panose="02020603050405020304" pitchFamily="18" charset="0"/>
                      </a:rPr>
                      <a:t>108,7</a:t>
                    </a:r>
                  </a:p>
                </c:rich>
              </c:tx>
              <c:spPr>
                <a:noFill/>
                <a:ln w="12685" cap="rnd" cmpd="sng" algn="ctr">
                  <a:noFill/>
                  <a:prstDash val="solid"/>
                </a:ln>
                <a:effectLst/>
                <a:scene3d>
                  <a:camera prst="orthographicFront"/>
                  <a:lightRig rig="threePt" dir="t"/>
                </a:scene3d>
                <a:sp3d prstMaterial="matte">
                  <a:bevelT/>
                </a:sp3d>
              </c:spPr>
              <c:dLblPos val="r"/>
              <c:showLegendKey val="0"/>
              <c:showVal val="0"/>
              <c:showCatName val="0"/>
              <c:showSerName val="0"/>
              <c:showPercent val="0"/>
              <c:showBubbleSize val="0"/>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layout>
                <c:manualLayout>
                  <c:x val="-1.1435031991263483E-2"/>
                  <c:y val="-5.049997697656216E-2"/>
                </c:manualLayout>
              </c:layout>
              <c:tx>
                <c:rich>
                  <a:bodyPr/>
                  <a:lstStyle/>
                  <a:p>
                    <a:pPr>
                      <a:defRPr b="1" i="0" baseline="0">
                        <a:solidFill>
                          <a:srgbClr val="7030A0"/>
                        </a:solidFill>
                        <a:latin typeface="Times New Roman" panose="02020603050405020304" pitchFamily="18" charset="0"/>
                        <a:ea typeface="+mn-ea"/>
                        <a:cs typeface="+mn-cs"/>
                      </a:defRPr>
                    </a:pPr>
                    <a:r>
                      <a:rPr lang="en-US" b="1" i="0" baseline="0">
                        <a:solidFill>
                          <a:srgbClr val="7030A0"/>
                        </a:solidFill>
                        <a:latin typeface="Times New Roman" panose="02020603050405020304" pitchFamily="18" charset="0"/>
                      </a:rPr>
                      <a:t>114,7</a:t>
                    </a:r>
                  </a:p>
                </c:rich>
              </c:tx>
              <c:spPr>
                <a:noFill/>
                <a:ln w="12685" cap="rnd" cmpd="sng" algn="ctr">
                  <a:noFill/>
                  <a:prstDash val="solid"/>
                </a:ln>
                <a:effectLst/>
                <a:scene3d>
                  <a:camera prst="orthographicFront"/>
                  <a:lightRig rig="threePt" dir="t"/>
                </a:scene3d>
                <a:sp3d prstMaterial="matte">
                  <a:bevelT/>
                </a:sp3d>
              </c:spPr>
              <c:dLblPos val="r"/>
              <c:showLegendKey val="0"/>
              <c:showVal val="0"/>
              <c:showCatName val="0"/>
              <c:showSerName val="0"/>
              <c:showPercent val="0"/>
              <c:showBubbleSize val="0"/>
              <c:extLst>
                <c:ext xmlns:c15="http://schemas.microsoft.com/office/drawing/2012/chart" uri="{CE6537A1-D6FC-4f65-9D91-7224C49458BB}">
                  <c15:layout>
                    <c:manualLayout>
                      <c:w val="6.120776448133488E-2"/>
                      <c:h val="8.6123497720679634E-2"/>
                    </c:manualLayout>
                  </c15:layout>
                </c:ext>
              </c:extLst>
            </c:dLbl>
            <c:dLbl>
              <c:idx val="3"/>
              <c:layout>
                <c:manualLayout>
                  <c:x val="6.2473149311145842E-3"/>
                  <c:y val="3.6230602753603167E-2"/>
                </c:manualLayout>
              </c:layout>
              <c:spPr>
                <a:noFill/>
                <a:ln w="12685" cap="rnd" cmpd="sng" algn="ctr">
                  <a:noFill/>
                  <a:prstDash val="solid"/>
                </a:ln>
                <a:effectLst/>
                <a:scene3d>
                  <a:camera prst="orthographicFront"/>
                  <a:lightRig rig="threePt" dir="t"/>
                </a:scene3d>
                <a:sp3d prstMaterial="matte">
                  <a:bevelT/>
                </a:sp3d>
              </c:spPr>
              <c:txPr>
                <a:bodyPr wrap="square" lIns="38100" tIns="19050" rIns="38100" bIns="19050" anchor="ctr">
                  <a:noAutofit/>
                </a:bodyPr>
                <a:lstStyle/>
                <a:p>
                  <a:pPr>
                    <a:defRPr b="1" i="0" baseline="0">
                      <a:solidFill>
                        <a:srgbClr val="7030A0"/>
                      </a:solidFill>
                      <a:latin typeface="Times New Roman" panose="02020603050405020304" pitchFamily="18" charset="0"/>
                      <a:ea typeface="+mn-ea"/>
                      <a:cs typeface="+mn-cs"/>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5.9308621407746766E-2"/>
                      <c:h val="8.1801353778146138E-2"/>
                    </c:manualLayout>
                  </c15:layout>
                </c:ext>
              </c:extLst>
            </c:dLbl>
            <c:dLbl>
              <c:idx val="4"/>
              <c:layout>
                <c:manualLayout>
                  <c:x val="2.0824656393169513E-3"/>
                  <c:y val="9.7961965280655705E-3"/>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w="12685" cap="rnd" cmpd="sng" algn="ctr">
                <a:noFill/>
                <a:prstDash val="solid"/>
              </a:ln>
              <a:effectLst/>
              <a:scene3d>
                <a:camera prst="orthographicFront"/>
                <a:lightRig rig="threePt" dir="t"/>
              </a:scene3d>
              <a:sp3d prstMaterial="matte">
                <a:bevelT/>
              </a:sp3d>
            </c:spPr>
            <c:txPr>
              <a:bodyPr wrap="square" lIns="38100" tIns="19050" rIns="38100" bIns="19050" anchor="ctr">
                <a:spAutoFit/>
              </a:bodyPr>
              <a:lstStyle/>
              <a:p>
                <a:pPr>
                  <a:defRPr b="1" i="0" baseline="0">
                    <a:solidFill>
                      <a:srgbClr val="7030A0"/>
                    </a:solidFill>
                    <a:latin typeface="Times New Roman" panose="02020603050405020304" pitchFamily="18" charset="0"/>
                    <a:ea typeface="+mn-ea"/>
                    <a:cs typeface="+mn-cs"/>
                  </a:defRPr>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рік </c:v>
                </c:pt>
                <c:pt idx="1">
                  <c:v>2020 рік (очікуване)</c:v>
                </c:pt>
                <c:pt idx="2">
                  <c:v>2021 рік (прогноз)</c:v>
                </c:pt>
                <c:pt idx="3">
                  <c:v>2022 рік (прогноз)</c:v>
                </c:pt>
                <c:pt idx="4">
                  <c:v>2023 рік (прогноз)</c:v>
                </c:pt>
              </c:strCache>
            </c:strRef>
          </c:cat>
          <c:val>
            <c:numRef>
              <c:f>Лист1!$B$3:$F$3</c:f>
              <c:numCache>
                <c:formatCode>0.0</c:formatCode>
                <c:ptCount val="5"/>
                <c:pt idx="0" formatCode="0.00">
                  <c:v>116</c:v>
                </c:pt>
                <c:pt idx="1">
                  <c:v>108.7</c:v>
                </c:pt>
                <c:pt idx="2" formatCode="0.00">
                  <c:v>114.7</c:v>
                </c:pt>
                <c:pt idx="3" formatCode="General">
                  <c:v>111.6</c:v>
                </c:pt>
                <c:pt idx="4" formatCode="General">
                  <c:v>113.4</c:v>
                </c:pt>
              </c:numCache>
            </c:numRef>
          </c:val>
          <c:smooth val="1"/>
        </c:ser>
        <c:dLbls>
          <c:showLegendKey val="0"/>
          <c:showVal val="0"/>
          <c:showCatName val="0"/>
          <c:showSerName val="0"/>
          <c:showPercent val="0"/>
          <c:showBubbleSize val="0"/>
        </c:dLbls>
        <c:marker val="1"/>
        <c:smooth val="0"/>
        <c:axId val="400380088"/>
        <c:axId val="400364408"/>
      </c:lineChart>
      <c:catAx>
        <c:axId val="400376952"/>
        <c:scaling>
          <c:orientation val="minMax"/>
        </c:scaling>
        <c:delete val="0"/>
        <c:axPos val="b"/>
        <c:numFmt formatCode="General" sourceLinked="0"/>
        <c:majorTickMark val="out"/>
        <c:minorTickMark val="none"/>
        <c:tickLblPos val="nextTo"/>
        <c:spPr>
          <a:noFill/>
          <a:ln w="9512" cap="flat" cmpd="sng" algn="ctr">
            <a:solidFill>
              <a:schemeClr val="dk1">
                <a:lumMod val="15000"/>
                <a:lumOff val="85000"/>
              </a:schemeClr>
            </a:solidFill>
            <a:round/>
          </a:ln>
          <a:effectLst/>
        </c:spPr>
        <c:txPr>
          <a:bodyPr rot="0" vert="horz"/>
          <a:lstStyle/>
          <a:p>
            <a:pPr>
              <a:defRPr sz="1099" b="1" i="0" u="none" strike="noStrike" baseline="0">
                <a:solidFill>
                  <a:srgbClr val="003366"/>
                </a:solidFill>
                <a:latin typeface="Times New Roman"/>
                <a:ea typeface="Times New Roman"/>
                <a:cs typeface="Times New Roman"/>
              </a:defRPr>
            </a:pPr>
            <a:endParaRPr lang="ru-RU"/>
          </a:p>
        </c:txPr>
        <c:crossAx val="400377344"/>
        <c:crosses val="autoZero"/>
        <c:auto val="1"/>
        <c:lblAlgn val="ctr"/>
        <c:lblOffset val="100"/>
        <c:noMultiLvlLbl val="0"/>
      </c:catAx>
      <c:valAx>
        <c:axId val="400377344"/>
        <c:scaling>
          <c:orientation val="minMax"/>
        </c:scaling>
        <c:delete val="0"/>
        <c:axPos val="l"/>
        <c:numFmt formatCode="0.00" sourceLinked="1"/>
        <c:majorTickMark val="none"/>
        <c:minorTickMark val="none"/>
        <c:tickLblPos val="nextTo"/>
        <c:spPr>
          <a:solidFill>
            <a:sysClr val="window" lastClr="FFFFFF"/>
          </a:solidFill>
          <a:ln w="6342">
            <a:noFill/>
          </a:ln>
        </c:spPr>
        <c:txPr>
          <a:bodyPr rot="0" vert="horz"/>
          <a:lstStyle/>
          <a:p>
            <a:pPr>
              <a:defRPr sz="1194" b="0" i="0" u="none" strike="noStrike" baseline="0">
                <a:solidFill>
                  <a:srgbClr val="FFFFFF"/>
                </a:solidFill>
                <a:latin typeface="Trebuchet MS"/>
                <a:ea typeface="Trebuchet MS"/>
                <a:cs typeface="Trebuchet MS"/>
              </a:defRPr>
            </a:pPr>
            <a:endParaRPr lang="ru-RU"/>
          </a:p>
        </c:txPr>
        <c:crossAx val="400376952"/>
        <c:crosses val="autoZero"/>
        <c:crossBetween val="between"/>
      </c:valAx>
      <c:catAx>
        <c:axId val="400380088"/>
        <c:scaling>
          <c:orientation val="minMax"/>
        </c:scaling>
        <c:delete val="1"/>
        <c:axPos val="b"/>
        <c:numFmt formatCode="General" sourceLinked="1"/>
        <c:majorTickMark val="out"/>
        <c:minorTickMark val="none"/>
        <c:tickLblPos val="nextTo"/>
        <c:crossAx val="400364408"/>
        <c:crosses val="autoZero"/>
        <c:auto val="1"/>
        <c:lblAlgn val="ctr"/>
        <c:lblOffset val="100"/>
        <c:noMultiLvlLbl val="0"/>
      </c:catAx>
      <c:valAx>
        <c:axId val="400364408"/>
        <c:scaling>
          <c:orientation val="minMax"/>
        </c:scaling>
        <c:delete val="0"/>
        <c:axPos val="r"/>
        <c:numFmt formatCode="0.00" sourceLinked="1"/>
        <c:majorTickMark val="none"/>
        <c:minorTickMark val="none"/>
        <c:tickLblPos val="nextTo"/>
        <c:spPr>
          <a:ln w="6342">
            <a:noFill/>
          </a:ln>
        </c:spPr>
        <c:txPr>
          <a:bodyPr rot="0" vert="horz"/>
          <a:lstStyle/>
          <a:p>
            <a:pPr>
              <a:defRPr sz="1194" b="0" i="0" u="none" strike="noStrike" baseline="0">
                <a:solidFill>
                  <a:srgbClr val="FFFFFF"/>
                </a:solidFill>
                <a:latin typeface="Trebuchet MS"/>
                <a:ea typeface="Trebuchet MS"/>
                <a:cs typeface="Trebuchet MS"/>
              </a:defRPr>
            </a:pPr>
            <a:endParaRPr lang="ru-RU"/>
          </a:p>
        </c:txPr>
        <c:crossAx val="400380088"/>
        <c:crosses val="max"/>
        <c:crossBetween val="between"/>
      </c:valAx>
      <c:spPr>
        <a:solidFill>
          <a:srgbClr val="5B9BD5">
            <a:lumMod val="20000"/>
            <a:lumOff val="80000"/>
          </a:srgbClr>
        </a:solidFill>
        <a:ln w="25365">
          <a:noFill/>
        </a:ln>
      </c:spPr>
    </c:plotArea>
    <c:legend>
      <c:legendPos val="r"/>
      <c:layout>
        <c:manualLayout>
          <c:xMode val="edge"/>
          <c:yMode val="edge"/>
          <c:x val="0.73916658741272501"/>
          <c:y val="8.8127826126997266E-2"/>
          <c:w val="0.2588475274409941"/>
          <c:h val="0.71538094580282718"/>
        </c:manualLayout>
      </c:layout>
      <c:overlay val="0"/>
      <c:spPr>
        <a:solidFill>
          <a:srgbClr val="5B9BD5">
            <a:lumMod val="20000"/>
            <a:lumOff val="80000"/>
          </a:srgbClr>
        </a:solidFill>
        <a:ln w="25365">
          <a:solidFill>
            <a:srgbClr val="E7E6E6"/>
          </a:solidFill>
        </a:ln>
      </c:spPr>
      <c:txPr>
        <a:bodyPr/>
        <a:lstStyle/>
        <a:p>
          <a:pPr>
            <a:defRPr sz="1009" b="1" i="0" u="none" strike="noStrike" baseline="0">
              <a:solidFill>
                <a:srgbClr val="003366"/>
              </a:solidFill>
              <a:latin typeface="Times New Roman"/>
              <a:ea typeface="Times New Roman"/>
              <a:cs typeface="Times New Roman"/>
            </a:defRPr>
          </a:pPr>
          <a:endParaRPr lang="ru-RU"/>
        </a:p>
      </c:txPr>
    </c:legend>
    <c:plotVisOnly val="1"/>
    <c:dispBlanksAs val="zero"/>
    <c:showDLblsOverMax val="0"/>
  </c:chart>
  <c:spPr>
    <a:solidFill>
      <a:schemeClr val="lt1"/>
    </a:solidFill>
    <a:ln w="9512" cap="flat" cmpd="sng" algn="ctr">
      <a:solidFill>
        <a:srgbClr val="E7E6E6"/>
      </a:solidFill>
      <a:round/>
    </a:ln>
    <a:effectLst/>
  </c:spPr>
  <c:txPr>
    <a:bodyPr/>
    <a:lstStyle/>
    <a:p>
      <a:pPr>
        <a:defRPr sz="999" b="0" i="0" u="none" strike="noStrike" baseline="0">
          <a:solidFill>
            <a:srgbClr val="000000"/>
          </a:solidFill>
          <a:latin typeface="Trebuchet MS"/>
          <a:ea typeface="Trebuchet MS"/>
          <a:cs typeface="Trebuchet MS"/>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3207480520334035E-2"/>
          <c:y val="5.5908367102647731E-2"/>
          <c:w val="0.68345585909742501"/>
          <c:h val="0.67601664854654675"/>
        </c:manualLayout>
      </c:layout>
      <c:barChart>
        <c:barDir val="col"/>
        <c:grouping val="clustered"/>
        <c:varyColors val="0"/>
        <c:ser>
          <c:idx val="0"/>
          <c:order val="0"/>
          <c:tx>
            <c:strRef>
              <c:f>Лист1!$A$2</c:f>
              <c:strCache>
                <c:ptCount val="1"/>
                <c:pt idx="0">
                  <c:v>обсяг реалізованих послуг, млрд грн</c:v>
                </c:pt>
              </c:strCache>
            </c:strRef>
          </c:tx>
          <c:spPr>
            <a:solidFill>
              <a:srgbClr val="5B9BD5">
                <a:lumMod val="60000"/>
                <a:lumOff val="40000"/>
              </a:srgbClr>
            </a:solidFill>
            <a:ln>
              <a:noFill/>
            </a:ln>
            <a:effectLst/>
            <a:scene3d>
              <a:camera prst="orthographicFront"/>
              <a:lightRig rig="threePt" dir="t"/>
            </a:scene3d>
            <a:sp3d>
              <a:bevelT w="165100" prst="coolSlant"/>
            </a:sp3d>
          </c:spPr>
          <c:invertIfNegative val="0"/>
          <c:dLbls>
            <c:dLbl>
              <c:idx val="0"/>
              <c:layout>
                <c:manualLayout>
                  <c:x val="-4.7291741114520308E-3"/>
                  <c:y val="2.8603185735386265E-2"/>
                </c:manualLayout>
              </c:layout>
              <c:tx>
                <c:rich>
                  <a:bodyPr/>
                  <a:lstStyle/>
                  <a:p>
                    <a:pPr>
                      <a:defRPr sz="1002" b="1" i="0" u="none" strike="noStrike" baseline="0">
                        <a:solidFill>
                          <a:sysClr val="windowText" lastClr="000000"/>
                        </a:solidFill>
                        <a:latin typeface="Times New Roman" panose="02020603050405020304" pitchFamily="18" charset="0"/>
                        <a:ea typeface="Times New Roman"/>
                        <a:cs typeface="Times New Roman" panose="02020603050405020304" pitchFamily="18" charset="0"/>
                      </a:defRPr>
                    </a:pPr>
                    <a:r>
                      <a:rPr lang="en-US" sz="1002">
                        <a:solidFill>
                          <a:sysClr val="windowText" lastClr="000000"/>
                        </a:solidFill>
                        <a:latin typeface="Times New Roman" panose="02020603050405020304" pitchFamily="18" charset="0"/>
                        <a:cs typeface="Times New Roman" panose="02020603050405020304" pitchFamily="18" charset="0"/>
                      </a:rPr>
                      <a:t>1,98 </a:t>
                    </a:r>
                  </a:p>
                </c:rich>
              </c:tx>
              <c:spPr>
                <a:noFill/>
                <a:ln w="25441">
                  <a:noFill/>
                </a:ln>
                <a:scene3d>
                  <a:camera prst="orthographicFront"/>
                  <a:lightRig rig="threePt" dir="t"/>
                </a:scene3d>
                <a:sp3d>
                  <a:bevelT/>
                </a:sp3d>
              </c:spPr>
              <c:dLblPos val="outEnd"/>
              <c:showLegendKey val="0"/>
              <c:showVal val="0"/>
              <c:showCatName val="0"/>
              <c:showSerName val="0"/>
              <c:showPercent val="0"/>
              <c:showBubbleSize val="0"/>
              <c:extLst>
                <c:ext xmlns:c15="http://schemas.microsoft.com/office/drawing/2012/chart" uri="{CE6537A1-D6FC-4f65-9D91-7224C49458BB}"/>
              </c:extLst>
            </c:dLbl>
            <c:dLbl>
              <c:idx val="1"/>
              <c:layout>
                <c:manualLayout>
                  <c:x val="-5.5440957204293123E-3"/>
                  <c:y val="3.5089844538663414E-2"/>
                </c:manualLayout>
              </c:layout>
              <c:tx>
                <c:rich>
                  <a:bodyPr/>
                  <a:lstStyle/>
                  <a:p>
                    <a:pPr>
                      <a:defRPr sz="1002" b="1" i="0" u="none" strike="noStrike" baseline="0">
                        <a:solidFill>
                          <a:sysClr val="windowText" lastClr="000000"/>
                        </a:solidFill>
                        <a:latin typeface="Times New Roman" panose="02020603050405020304" pitchFamily="18" charset="0"/>
                        <a:ea typeface="Times New Roman"/>
                        <a:cs typeface="Times New Roman" panose="02020603050405020304" pitchFamily="18" charset="0"/>
                      </a:defRPr>
                    </a:pPr>
                    <a:r>
                      <a:rPr lang="en-US" sz="1002">
                        <a:solidFill>
                          <a:sysClr val="windowText" lastClr="000000"/>
                        </a:solidFill>
                        <a:latin typeface="Times New Roman" panose="02020603050405020304" pitchFamily="18" charset="0"/>
                        <a:cs typeface="Times New Roman" panose="02020603050405020304" pitchFamily="18" charset="0"/>
                      </a:rPr>
                      <a:t>2,09 </a:t>
                    </a:r>
                  </a:p>
                </c:rich>
              </c:tx>
              <c:spPr>
                <a:noFill/>
                <a:ln w="25441">
                  <a:noFill/>
                </a:ln>
                <a:scene3d>
                  <a:camera prst="orthographicFront"/>
                  <a:lightRig rig="threePt" dir="t"/>
                </a:scene3d>
                <a:sp3d>
                  <a:bevelT/>
                </a:sp3d>
              </c:spPr>
              <c:dLblPos val="outEnd"/>
              <c:showLegendKey val="0"/>
              <c:showVal val="0"/>
              <c:showCatName val="0"/>
              <c:showSerName val="0"/>
              <c:showPercent val="0"/>
              <c:showBubbleSize val="0"/>
              <c:extLst>
                <c:ext xmlns:c15="http://schemas.microsoft.com/office/drawing/2012/chart" uri="{CE6537A1-D6FC-4f65-9D91-7224C49458BB}"/>
              </c:extLst>
            </c:dLbl>
            <c:dLbl>
              <c:idx val="2"/>
              <c:layout>
                <c:manualLayout>
                  <c:x val="-9.6443343643077479E-5"/>
                  <c:y val="2.9690458733144163E-2"/>
                </c:manualLayout>
              </c:layout>
              <c:tx>
                <c:rich>
                  <a:bodyPr/>
                  <a:lstStyle/>
                  <a:p>
                    <a:pPr>
                      <a:defRPr sz="1002" b="1" i="0" u="none" strike="noStrike" baseline="0">
                        <a:solidFill>
                          <a:sysClr val="windowText" lastClr="000000"/>
                        </a:solidFill>
                        <a:latin typeface="Times New Roman" panose="02020603050405020304" pitchFamily="18" charset="0"/>
                        <a:ea typeface="Times New Roman"/>
                        <a:cs typeface="Times New Roman" panose="02020603050405020304" pitchFamily="18" charset="0"/>
                      </a:defRPr>
                    </a:pPr>
                    <a:r>
                      <a:rPr lang="en-US" sz="1002">
                        <a:solidFill>
                          <a:sysClr val="windowText" lastClr="000000"/>
                        </a:solidFill>
                        <a:latin typeface="Times New Roman" panose="02020603050405020304" pitchFamily="18" charset="0"/>
                        <a:cs typeface="Times New Roman" panose="02020603050405020304" pitchFamily="18" charset="0"/>
                      </a:rPr>
                      <a:t>2,34</a:t>
                    </a:r>
                  </a:p>
                </c:rich>
              </c:tx>
              <c:spPr>
                <a:noFill/>
                <a:ln w="25441">
                  <a:noFill/>
                </a:ln>
                <a:scene3d>
                  <a:camera prst="orthographicFront"/>
                  <a:lightRig rig="threePt" dir="t"/>
                </a:scene3d>
                <a:sp3d>
                  <a:bevelT/>
                </a:sp3d>
              </c:spPr>
              <c:dLblPos val="outEnd"/>
              <c:showLegendKey val="0"/>
              <c:showVal val="0"/>
              <c:showCatName val="0"/>
              <c:showSerName val="0"/>
              <c:showPercent val="0"/>
              <c:showBubbleSize val="0"/>
              <c:extLst>
                <c:ext xmlns:c15="http://schemas.microsoft.com/office/drawing/2012/chart" uri="{CE6537A1-D6FC-4f65-9D91-7224C49458BB}"/>
              </c:extLst>
            </c:dLbl>
            <c:dLbl>
              <c:idx val="3"/>
              <c:layout>
                <c:manualLayout>
                  <c:x val="-2.0865936358894872E-3"/>
                  <c:y val="6.4109577395942918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4.1731872717788209E-3"/>
                  <c:y val="0.1004507634926201"/>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441">
                <a:noFill/>
              </a:ln>
              <a:scene3d>
                <a:camera prst="orthographicFront"/>
                <a:lightRig rig="threePt" dir="t"/>
              </a:scene3d>
              <a:sp3d>
                <a:bevelT/>
              </a:sp3d>
            </c:spPr>
            <c:txPr>
              <a:bodyPr wrap="square" lIns="38100" tIns="19050" rIns="38100" bIns="19050" anchor="ctr">
                <a:spAutoFit/>
              </a:bodyPr>
              <a:lstStyle/>
              <a:p>
                <a:pPr>
                  <a:defRPr sz="1002" b="1" i="0" u="none" strike="noStrike" baseline="0">
                    <a:solidFill>
                      <a:sysClr val="windowText" lastClr="000000"/>
                    </a:solidFill>
                    <a:latin typeface="Times New Roman" panose="02020603050405020304" pitchFamily="18" charset="0"/>
                    <a:ea typeface="Times New Roman"/>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рік (факт)</c:v>
                </c:pt>
                <c:pt idx="1">
                  <c:v>2020 рік (очік.)</c:v>
                </c:pt>
                <c:pt idx="2">
                  <c:v>2021 рік (прогноз)</c:v>
                </c:pt>
                <c:pt idx="3">
                  <c:v>2022 рік (прогноз)</c:v>
                </c:pt>
                <c:pt idx="4">
                  <c:v>2023 рік (прогноз)</c:v>
                </c:pt>
              </c:strCache>
            </c:strRef>
          </c:cat>
          <c:val>
            <c:numRef>
              <c:f>Лист1!$B$2:$F$2</c:f>
              <c:numCache>
                <c:formatCode>0.00</c:formatCode>
                <c:ptCount val="5"/>
                <c:pt idx="0" formatCode="General">
                  <c:v>1.98</c:v>
                </c:pt>
                <c:pt idx="1">
                  <c:v>2.09</c:v>
                </c:pt>
                <c:pt idx="2">
                  <c:v>2.34</c:v>
                </c:pt>
                <c:pt idx="3" formatCode="General">
                  <c:v>2.5099999999999998</c:v>
                </c:pt>
                <c:pt idx="4" formatCode="General">
                  <c:v>2.64</c:v>
                </c:pt>
              </c:numCache>
            </c:numRef>
          </c:val>
        </c:ser>
        <c:dLbls>
          <c:showLegendKey val="0"/>
          <c:showVal val="0"/>
          <c:showCatName val="0"/>
          <c:showSerName val="0"/>
          <c:showPercent val="0"/>
          <c:showBubbleSize val="0"/>
        </c:dLbls>
        <c:gapWidth val="89"/>
        <c:axId val="400365976"/>
        <c:axId val="400366368"/>
      </c:barChart>
      <c:lineChart>
        <c:grouping val="stacked"/>
        <c:varyColors val="0"/>
        <c:ser>
          <c:idx val="1"/>
          <c:order val="1"/>
          <c:tx>
            <c:strRef>
              <c:f>Лист1!$A$3</c:f>
              <c:strCache>
                <c:ptCount val="1"/>
                <c:pt idx="0">
                  <c:v>темп росту обсягу  реалізованих послуг до попереднього року (у фактичних цінах),%</c:v>
                </c:pt>
              </c:strCache>
            </c:strRef>
          </c:tx>
          <c:spPr>
            <a:ln w="19081" cap="rnd" cmpd="sng" algn="ctr">
              <a:solidFill>
                <a:schemeClr val="accent2"/>
              </a:solidFill>
              <a:prstDash val="solid"/>
              <a:round/>
            </a:ln>
            <a:effectLst/>
          </c:spPr>
          <c:marker>
            <c:symbol val="circle"/>
            <c:size val="4"/>
            <c:spPr>
              <a:solidFill>
                <a:schemeClr val="accent2"/>
              </a:solidFill>
              <a:ln w="6360" cap="flat" cmpd="sng" algn="ctr">
                <a:solidFill>
                  <a:schemeClr val="accent2"/>
                </a:solidFill>
                <a:prstDash val="solid"/>
                <a:round/>
              </a:ln>
              <a:effectLst/>
            </c:spPr>
          </c:marker>
          <c:dPt>
            <c:idx val="0"/>
            <c:marker>
              <c:symbol val="diamond"/>
              <c:size val="6"/>
            </c:marker>
            <c:bubble3D val="0"/>
          </c:dPt>
          <c:dPt>
            <c:idx val="1"/>
            <c:marker>
              <c:symbol val="diamond"/>
              <c:size val="6"/>
            </c:marker>
            <c:bubble3D val="0"/>
          </c:dPt>
          <c:dPt>
            <c:idx val="2"/>
            <c:marker>
              <c:symbol val="diamond"/>
              <c:size val="6"/>
            </c:marker>
            <c:bubble3D val="0"/>
          </c:dPt>
          <c:dLbls>
            <c:dLbl>
              <c:idx val="0"/>
              <c:layout>
                <c:manualLayout>
                  <c:x val="-5.1765841476388241E-2"/>
                  <c:y val="5.7055054353023583E-2"/>
                </c:manualLayout>
              </c:layout>
              <c:tx>
                <c:rich>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r>
                      <a:rPr lang="en-US" sz="1100">
                        <a:solidFill>
                          <a:srgbClr val="95440D"/>
                        </a:solidFill>
                        <a:latin typeface="Times New Roman" panose="02020603050405020304" pitchFamily="18" charset="0"/>
                        <a:cs typeface="Times New Roman" panose="02020603050405020304" pitchFamily="18" charset="0"/>
                      </a:rPr>
                      <a:t>51,3
</a:t>
                    </a:r>
                  </a:p>
                </c:rich>
              </c:tx>
              <c:spPr>
                <a:noFill/>
                <a:ln w="25441">
                  <a:noFill/>
                </a:ln>
                <a:scene3d>
                  <a:camera prst="orthographicFront"/>
                  <a:lightRig rig="threePt" dir="t"/>
                </a:scene3d>
                <a:sp3d>
                  <a:bevelT/>
                </a:sp3d>
              </c:spPr>
              <c:dLblPos val="r"/>
              <c:showLegendKey val="0"/>
              <c:showVal val="0"/>
              <c:showCatName val="0"/>
              <c:showSerName val="0"/>
              <c:showPercent val="0"/>
              <c:showBubbleSize val="0"/>
              <c:extLst>
                <c:ext xmlns:c15="http://schemas.microsoft.com/office/drawing/2012/chart" uri="{CE6537A1-D6FC-4f65-9D91-7224C49458BB}">
                  <c15:layout>
                    <c:manualLayout>
                      <c:w val="6.1125199725621145E-2"/>
                      <c:h val="0.10832860467340368"/>
                    </c:manualLayout>
                  </c15:layout>
                </c:ext>
              </c:extLst>
            </c:dLbl>
            <c:dLbl>
              <c:idx val="1"/>
              <c:layout>
                <c:manualLayout>
                  <c:x val="-7.1383189777334169E-2"/>
                  <c:y val="-2.9927635563773151E-2"/>
                </c:manualLayout>
              </c:layout>
              <c:tx>
                <c:rich>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r>
                      <a:rPr lang="en-US" sz="1100">
                        <a:solidFill>
                          <a:srgbClr val="95440D"/>
                        </a:solidFill>
                        <a:latin typeface="Times New Roman" panose="02020603050405020304" pitchFamily="18" charset="0"/>
                        <a:cs typeface="Times New Roman" panose="02020603050405020304" pitchFamily="18" charset="0"/>
                      </a:rPr>
                      <a:t>105,4</a:t>
                    </a:r>
                  </a:p>
                </c:rich>
              </c:tx>
              <c:spPr>
                <a:noFill/>
                <a:ln w="25441">
                  <a:noFill/>
                </a:ln>
                <a:scene3d>
                  <a:camera prst="orthographicFront"/>
                  <a:lightRig rig="threePt" dir="t"/>
                </a:scene3d>
                <a:sp3d>
                  <a:bevelT/>
                </a:sp3d>
              </c:spPr>
              <c:dLblPos val="r"/>
              <c:showLegendKey val="0"/>
              <c:showVal val="0"/>
              <c:showCatName val="0"/>
              <c:showSerName val="0"/>
              <c:showPercent val="0"/>
              <c:showBubbleSize val="0"/>
              <c:extLst>
                <c:ext xmlns:c15="http://schemas.microsoft.com/office/drawing/2012/chart" uri="{CE6537A1-D6FC-4f65-9D91-7224C49458BB}"/>
              </c:extLst>
            </c:dLbl>
            <c:dLbl>
              <c:idx val="2"/>
              <c:layout>
                <c:manualLayout>
                  <c:x val="-6.5613347627321239E-2"/>
                  <c:y val="-3.2094955741868297E-2"/>
                </c:manualLayout>
              </c:layout>
              <c:tx>
                <c:rich>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r>
                      <a:rPr lang="en-US" sz="1100">
                        <a:solidFill>
                          <a:srgbClr val="95440D"/>
                        </a:solidFill>
                        <a:latin typeface="Times New Roman" panose="02020603050405020304" pitchFamily="18" charset="0"/>
                        <a:cs typeface="Times New Roman" panose="02020603050405020304" pitchFamily="18" charset="0"/>
                      </a:rPr>
                      <a:t>112,0</a:t>
                    </a:r>
                  </a:p>
                </c:rich>
              </c:tx>
              <c:spPr>
                <a:noFill/>
                <a:ln w="25441">
                  <a:noFill/>
                </a:ln>
                <a:scene3d>
                  <a:camera prst="orthographicFront"/>
                  <a:lightRig rig="threePt" dir="t"/>
                </a:scene3d>
                <a:sp3d>
                  <a:bevelT/>
                </a:sp3d>
              </c:spPr>
              <c:dLblPos val="r"/>
              <c:showLegendKey val="0"/>
              <c:showVal val="0"/>
              <c:showCatName val="0"/>
              <c:showSerName val="0"/>
              <c:showPercent val="0"/>
              <c:showBubbleSize val="0"/>
              <c:extLst>
                <c:ext xmlns:c15="http://schemas.microsoft.com/office/drawing/2012/chart" uri="{CE6537A1-D6FC-4f65-9D91-7224C49458BB}"/>
              </c:extLst>
            </c:dLbl>
            <c:dLbl>
              <c:idx val="3"/>
              <c:layout>
                <c:manualLayout>
                  <c:x val="-3.3385498174230567E-2"/>
                  <c:y val="-4.318488529014844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1.6692749087115284E-2"/>
                  <c:y val="-3.7786774628879902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w="25441">
                <a:noFill/>
              </a:ln>
              <a:scene3d>
                <a:camera prst="orthographicFront"/>
                <a:lightRig rig="threePt" dir="t"/>
              </a:scene3d>
              <a:sp3d>
                <a:bevelT/>
              </a:sp3d>
            </c:spPr>
            <c:txPr>
              <a:bodyPr wrap="square" lIns="38100" tIns="19050" rIns="38100" bIns="19050" anchor="ctr">
                <a:spAutoFit/>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рік (факт)</c:v>
                </c:pt>
                <c:pt idx="1">
                  <c:v>2020 рік (очік.)</c:v>
                </c:pt>
                <c:pt idx="2">
                  <c:v>2021 рік (прогноз)</c:v>
                </c:pt>
                <c:pt idx="3">
                  <c:v>2022 рік (прогноз)</c:v>
                </c:pt>
                <c:pt idx="4">
                  <c:v>2023 рік (прогноз)</c:v>
                </c:pt>
              </c:strCache>
            </c:strRef>
          </c:cat>
          <c:val>
            <c:numRef>
              <c:f>Лист1!$B$3:$F$3</c:f>
              <c:numCache>
                <c:formatCode>0.0</c:formatCode>
                <c:ptCount val="5"/>
                <c:pt idx="0">
                  <c:v>51.3</c:v>
                </c:pt>
                <c:pt idx="1">
                  <c:v>105.4</c:v>
                </c:pt>
                <c:pt idx="2">
                  <c:v>112</c:v>
                </c:pt>
                <c:pt idx="3">
                  <c:v>107</c:v>
                </c:pt>
                <c:pt idx="4" formatCode="General">
                  <c:v>105.4</c:v>
                </c:pt>
              </c:numCache>
            </c:numRef>
          </c:val>
          <c:smooth val="1"/>
        </c:ser>
        <c:dLbls>
          <c:showLegendKey val="0"/>
          <c:showVal val="0"/>
          <c:showCatName val="0"/>
          <c:showSerName val="0"/>
          <c:showPercent val="0"/>
          <c:showBubbleSize val="0"/>
        </c:dLbls>
        <c:marker val="1"/>
        <c:smooth val="0"/>
        <c:axId val="391146328"/>
        <c:axId val="391147504"/>
      </c:lineChart>
      <c:catAx>
        <c:axId val="400365976"/>
        <c:scaling>
          <c:orientation val="minMax"/>
        </c:scaling>
        <c:delete val="0"/>
        <c:axPos val="b"/>
        <c:numFmt formatCode="General" sourceLinked="0"/>
        <c:majorTickMark val="out"/>
        <c:minorTickMark val="none"/>
        <c:tickLblPos val="nextTo"/>
        <c:spPr>
          <a:noFill/>
          <a:ln w="9527" cap="flat" cmpd="sng" algn="ctr">
            <a:solidFill>
              <a:schemeClr val="dk1">
                <a:lumMod val="15000"/>
                <a:lumOff val="85000"/>
              </a:schemeClr>
            </a:solidFill>
            <a:prstDash val="solid"/>
            <a:round/>
          </a:ln>
          <a:effectLst/>
        </c:spPr>
        <c:txPr>
          <a:bodyPr rot="0" vert="horz"/>
          <a:lstStyle/>
          <a:p>
            <a:pPr>
              <a:defRPr sz="1102" b="1" i="0" u="none" strike="noStrike" baseline="0">
                <a:solidFill>
                  <a:srgbClr val="003366"/>
                </a:solidFill>
                <a:latin typeface="Times New Roman"/>
                <a:ea typeface="Times New Roman"/>
                <a:cs typeface="Times New Roman"/>
              </a:defRPr>
            </a:pPr>
            <a:endParaRPr lang="ru-RU"/>
          </a:p>
        </c:txPr>
        <c:crossAx val="400366368"/>
        <c:crosses val="autoZero"/>
        <c:auto val="1"/>
        <c:lblAlgn val="ctr"/>
        <c:lblOffset val="100"/>
        <c:noMultiLvlLbl val="0"/>
      </c:catAx>
      <c:valAx>
        <c:axId val="400366368"/>
        <c:scaling>
          <c:orientation val="minMax"/>
        </c:scaling>
        <c:delete val="0"/>
        <c:axPos val="l"/>
        <c:numFmt formatCode="General" sourceLinked="1"/>
        <c:majorTickMark val="none"/>
        <c:minorTickMark val="none"/>
        <c:tickLblPos val="nextTo"/>
        <c:spPr>
          <a:solidFill>
            <a:sysClr val="window" lastClr="FFFFFF"/>
          </a:solidFill>
          <a:ln w="6352" cap="flat" cmpd="sng" algn="ctr">
            <a:noFill/>
            <a:prstDash val="solid"/>
            <a:round/>
          </a:ln>
          <a:effectLst/>
        </c:spPr>
        <c:txPr>
          <a:bodyPr rot="0" vert="horz"/>
          <a:lstStyle/>
          <a:p>
            <a:pPr>
              <a:defRPr sz="1197" b="0" i="0" u="none" strike="noStrike" baseline="0">
                <a:solidFill>
                  <a:srgbClr val="FFFFFF"/>
                </a:solidFill>
                <a:latin typeface="Trebuchet MS"/>
                <a:ea typeface="Trebuchet MS"/>
                <a:cs typeface="Trebuchet MS"/>
              </a:defRPr>
            </a:pPr>
            <a:endParaRPr lang="ru-RU"/>
          </a:p>
        </c:txPr>
        <c:crossAx val="400365976"/>
        <c:crosses val="autoZero"/>
        <c:crossBetween val="between"/>
      </c:valAx>
      <c:catAx>
        <c:axId val="391146328"/>
        <c:scaling>
          <c:orientation val="minMax"/>
        </c:scaling>
        <c:delete val="1"/>
        <c:axPos val="b"/>
        <c:numFmt formatCode="General" sourceLinked="1"/>
        <c:majorTickMark val="out"/>
        <c:minorTickMark val="none"/>
        <c:tickLblPos val="nextTo"/>
        <c:crossAx val="391147504"/>
        <c:crosses val="autoZero"/>
        <c:auto val="1"/>
        <c:lblAlgn val="ctr"/>
        <c:lblOffset val="100"/>
        <c:noMultiLvlLbl val="0"/>
      </c:catAx>
      <c:valAx>
        <c:axId val="391147504"/>
        <c:scaling>
          <c:orientation val="minMax"/>
        </c:scaling>
        <c:delete val="0"/>
        <c:axPos val="r"/>
        <c:numFmt formatCode="0.0" sourceLinked="1"/>
        <c:majorTickMark val="none"/>
        <c:minorTickMark val="none"/>
        <c:tickLblPos val="nextTo"/>
        <c:spPr>
          <a:ln w="6360">
            <a:noFill/>
          </a:ln>
        </c:spPr>
        <c:txPr>
          <a:bodyPr rot="0" vert="horz"/>
          <a:lstStyle/>
          <a:p>
            <a:pPr>
              <a:defRPr sz="1197" b="0" i="0" u="none" strike="noStrike" baseline="0">
                <a:solidFill>
                  <a:srgbClr val="FFFFFF"/>
                </a:solidFill>
                <a:latin typeface="Trebuchet MS"/>
                <a:ea typeface="Trebuchet MS"/>
                <a:cs typeface="Trebuchet MS"/>
              </a:defRPr>
            </a:pPr>
            <a:endParaRPr lang="ru-RU"/>
          </a:p>
        </c:txPr>
        <c:crossAx val="391146328"/>
        <c:crosses val="max"/>
        <c:crossBetween val="between"/>
      </c:valAx>
      <c:spPr>
        <a:solidFill>
          <a:srgbClr val="5B9BD5">
            <a:lumMod val="20000"/>
            <a:lumOff val="80000"/>
          </a:srgbClr>
        </a:solidFill>
        <a:ln w="25406">
          <a:noFill/>
        </a:ln>
        <a:effectLst/>
      </c:spPr>
    </c:plotArea>
    <c:legend>
      <c:legendPos val="r"/>
      <c:layout>
        <c:manualLayout>
          <c:xMode val="edge"/>
          <c:yMode val="edge"/>
          <c:x val="0.77746068126460732"/>
          <c:y val="1.9410711736346762E-2"/>
          <c:w val="0.22217391840104495"/>
          <c:h val="0.95035877837446048"/>
        </c:manualLayout>
      </c:layout>
      <c:overlay val="0"/>
      <c:spPr>
        <a:solidFill>
          <a:srgbClr val="5B9BD5">
            <a:lumMod val="20000"/>
            <a:lumOff val="80000"/>
          </a:srgbClr>
        </a:solidFill>
        <a:ln w="25441">
          <a:noFill/>
        </a:ln>
      </c:spPr>
      <c:txPr>
        <a:bodyPr/>
        <a:lstStyle/>
        <a:p>
          <a:pPr>
            <a:defRPr sz="1010" b="1" i="0" u="none" strike="noStrike" baseline="0">
              <a:solidFill>
                <a:srgbClr val="003366"/>
              </a:solidFill>
              <a:latin typeface="Times New Roman"/>
              <a:ea typeface="Times New Roman"/>
              <a:cs typeface="Times New Roman"/>
            </a:defRPr>
          </a:pPr>
          <a:endParaRPr lang="ru-RU"/>
        </a:p>
      </c:txPr>
    </c:legend>
    <c:plotVisOnly val="1"/>
    <c:dispBlanksAs val="zero"/>
    <c:showDLblsOverMax val="0"/>
  </c:chart>
  <c:spPr>
    <a:solidFill>
      <a:schemeClr val="lt1"/>
    </a:solidFill>
    <a:ln w="9527" cap="flat" cmpd="sng" algn="ctr">
      <a:solidFill>
        <a:schemeClr val="dk1">
          <a:lumMod val="15000"/>
          <a:lumOff val="85000"/>
        </a:schemeClr>
      </a:solidFill>
      <a:prstDash val="solid"/>
      <a:round/>
    </a:ln>
    <a:effectLst/>
  </c:spPr>
  <c:txPr>
    <a:bodyPr/>
    <a:lstStyle/>
    <a:p>
      <a:pPr>
        <a:defRPr sz="1002" b="0" i="0" u="none" strike="noStrike" baseline="0">
          <a:solidFill>
            <a:srgbClr val="000000"/>
          </a:solidFill>
          <a:latin typeface="Trebuchet MS"/>
          <a:ea typeface="Trebuchet MS"/>
          <a:cs typeface="Trebuchet MS"/>
        </a:defRPr>
      </a:pPr>
      <a:endParaRPr lang="ru-RU"/>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2209616423554847E-2"/>
          <c:y val="6.921848843697688E-2"/>
          <c:w val="0.98779038357644522"/>
          <c:h val="0.42992074317481971"/>
        </c:manualLayout>
      </c:layout>
      <c:lineChart>
        <c:grouping val="standard"/>
        <c:varyColors val="0"/>
        <c:ser>
          <c:idx val="0"/>
          <c:order val="0"/>
          <c:tx>
            <c:strRef>
              <c:f>Лист1!$B$1</c:f>
              <c:strCache>
                <c:ptCount val="1"/>
                <c:pt idx="0">
                  <c:v>Кількість спроможних територіальних громад в яких пройшли перші місцеві вибори</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Lbl>
              <c:idx val="1"/>
              <c:layout>
                <c:manualLayout>
                  <c:x val="-5.2584269662921346E-2"/>
                  <c:y val="-2.5879999265826039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9B83-4629-B6EE-3D5D9A263BB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2018</c:v>
                </c:pt>
                <c:pt idx="1">
                  <c:v>2019</c:v>
                </c:pt>
                <c:pt idx="2">
                  <c:v>2020</c:v>
                </c:pt>
                <c:pt idx="3">
                  <c:v>2021</c:v>
                </c:pt>
                <c:pt idx="4">
                  <c:v>2022</c:v>
                </c:pt>
                <c:pt idx="5">
                  <c:v>2023</c:v>
                </c:pt>
              </c:numCache>
            </c:numRef>
          </c:cat>
          <c:val>
            <c:numRef>
              <c:f>Лист1!$B$2:$B$7</c:f>
              <c:numCache>
                <c:formatCode>General</c:formatCode>
                <c:ptCount val="6"/>
                <c:pt idx="0">
                  <c:v>9</c:v>
                </c:pt>
                <c:pt idx="1">
                  <c:v>18</c:v>
                </c:pt>
                <c:pt idx="2">
                  <c:v>37</c:v>
                </c:pt>
                <c:pt idx="3">
                  <c:v>37</c:v>
                </c:pt>
                <c:pt idx="4">
                  <c:v>37</c:v>
                </c:pt>
                <c:pt idx="5">
                  <c:v>37</c:v>
                </c:pt>
              </c:numCache>
            </c:numRef>
          </c:val>
          <c:smooth val="0"/>
          <c:extLst xmlns:c16r2="http://schemas.microsoft.com/office/drawing/2015/06/chart">
            <c:ext xmlns:c16="http://schemas.microsoft.com/office/drawing/2014/chart" uri="{C3380CC4-5D6E-409C-BE32-E72D297353CC}">
              <c16:uniqueId val="{00000000-9B83-4629-B6EE-3D5D9A263BB9}"/>
            </c:ext>
          </c:extLst>
        </c:ser>
        <c:ser>
          <c:idx val="1"/>
          <c:order val="1"/>
          <c:tx>
            <c:strRef>
              <c:f>Лист1!$C$1</c:f>
              <c:strCache>
                <c:ptCount val="1"/>
                <c:pt idx="0">
                  <c:v>Загальна кількість спроможних територіальних громад</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Lbl>
              <c:idx val="1"/>
              <c:layout>
                <c:manualLayout>
                  <c:x val="-4.1883360085607196E-2"/>
                  <c:y val="-3.287300625883307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B961-4372-8FC9-4C76C43DEF9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2018</c:v>
                </c:pt>
                <c:pt idx="1">
                  <c:v>2019</c:v>
                </c:pt>
                <c:pt idx="2">
                  <c:v>2020</c:v>
                </c:pt>
                <c:pt idx="3">
                  <c:v>2021</c:v>
                </c:pt>
                <c:pt idx="4">
                  <c:v>2022</c:v>
                </c:pt>
                <c:pt idx="5">
                  <c:v>2023</c:v>
                </c:pt>
              </c:numCache>
            </c:numRef>
          </c:cat>
          <c:val>
            <c:numRef>
              <c:f>Лист1!$C$2:$C$7</c:f>
              <c:numCache>
                <c:formatCode>General</c:formatCode>
                <c:ptCount val="6"/>
                <c:pt idx="0">
                  <c:v>22</c:v>
                </c:pt>
                <c:pt idx="1">
                  <c:v>24</c:v>
                </c:pt>
                <c:pt idx="2">
                  <c:v>37</c:v>
                </c:pt>
                <c:pt idx="3">
                  <c:v>37</c:v>
                </c:pt>
                <c:pt idx="4">
                  <c:v>37</c:v>
                </c:pt>
                <c:pt idx="5">
                  <c:v>37</c:v>
                </c:pt>
              </c:numCache>
            </c:numRef>
          </c:val>
          <c:smooth val="0"/>
          <c:extLst xmlns:c16r2="http://schemas.microsoft.com/office/drawing/2015/06/chart">
            <c:ext xmlns:c16="http://schemas.microsoft.com/office/drawing/2014/chart" uri="{C3380CC4-5D6E-409C-BE32-E72D297353CC}">
              <c16:uniqueId val="{00000001-9B83-4629-B6EE-3D5D9A263BB9}"/>
            </c:ext>
          </c:extLst>
        </c:ser>
        <c:dLbls>
          <c:dLblPos val="t"/>
          <c:showLegendKey val="0"/>
          <c:showVal val="1"/>
          <c:showCatName val="0"/>
          <c:showSerName val="0"/>
          <c:showPercent val="0"/>
          <c:showBubbleSize val="0"/>
        </c:dLbls>
        <c:marker val="1"/>
        <c:smooth val="0"/>
        <c:axId val="276325512"/>
        <c:axId val="393430944"/>
      </c:lineChart>
      <c:catAx>
        <c:axId val="276325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crossAx val="393430944"/>
        <c:crosses val="autoZero"/>
        <c:auto val="1"/>
        <c:lblAlgn val="ctr"/>
        <c:lblOffset val="100"/>
        <c:noMultiLvlLbl val="0"/>
      </c:catAx>
      <c:valAx>
        <c:axId val="393430944"/>
        <c:scaling>
          <c:orientation val="minMax"/>
        </c:scaling>
        <c:delete val="1"/>
        <c:axPos val="l"/>
        <c:numFmt formatCode="General" sourceLinked="1"/>
        <c:majorTickMark val="none"/>
        <c:minorTickMark val="none"/>
        <c:tickLblPos val="nextTo"/>
        <c:crossAx val="276325512"/>
        <c:crosses val="autoZero"/>
        <c:crossBetween val="between"/>
      </c:valAx>
      <c:spPr>
        <a:noFill/>
        <a:ln>
          <a:noFill/>
        </a:ln>
        <a:effectLst/>
      </c:spPr>
    </c:plotArea>
    <c:legend>
      <c:legendPos val="b"/>
      <c:layout>
        <c:manualLayout>
          <c:xMode val="edge"/>
          <c:yMode val="edge"/>
          <c:x val="1.8152350081037274E-3"/>
          <c:y val="0.68383863057263827"/>
          <c:w val="0.99636952998379258"/>
          <c:h val="0.31616136942736173"/>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8128108028088764E-2"/>
          <c:y val="4.7250859106529208E-2"/>
          <c:w val="0.88876507546104055"/>
          <c:h val="0.82600048705252049"/>
        </c:manualLayout>
      </c:layout>
      <c:bar3DChart>
        <c:barDir val="bar"/>
        <c:grouping val="clustered"/>
        <c:varyColors val="0"/>
        <c:ser>
          <c:idx val="0"/>
          <c:order val="0"/>
          <c:tx>
            <c:strRef>
              <c:f>Лист1!$B$1</c:f>
              <c:strCache>
                <c:ptCount val="1"/>
                <c:pt idx="0">
                  <c:v>Небюджетні кошти</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2021</c:v>
                </c:pt>
                <c:pt idx="1">
                  <c:v>2022</c:v>
                </c:pt>
                <c:pt idx="2">
                  <c:v>2023</c:v>
                </c:pt>
              </c:numCache>
            </c:numRef>
          </c:cat>
          <c:val>
            <c:numRef>
              <c:f>Лист1!$B$2:$B$4</c:f>
              <c:numCache>
                <c:formatCode>General</c:formatCode>
                <c:ptCount val="3"/>
                <c:pt idx="0">
                  <c:v>2</c:v>
                </c:pt>
                <c:pt idx="1">
                  <c:v>2</c:v>
                </c:pt>
                <c:pt idx="2">
                  <c:v>2</c:v>
                </c:pt>
              </c:numCache>
            </c:numRef>
          </c:val>
          <c:extLst xmlns:c16r2="http://schemas.microsoft.com/office/drawing/2015/06/chart">
            <c:ext xmlns:c16="http://schemas.microsoft.com/office/drawing/2014/chart" uri="{C3380CC4-5D6E-409C-BE32-E72D297353CC}">
              <c16:uniqueId val="{00000000-8C2B-4028-BA8C-595F995CF3DD}"/>
            </c:ext>
          </c:extLst>
        </c:ser>
        <c:ser>
          <c:idx val="1"/>
          <c:order val="1"/>
          <c:tx>
            <c:strRef>
              <c:f>Лист1!$C$1</c:f>
              <c:strCache>
                <c:ptCount val="1"/>
                <c:pt idx="0">
                  <c:v>Місцевий бюджет</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2021</c:v>
                </c:pt>
                <c:pt idx="1">
                  <c:v>2022</c:v>
                </c:pt>
                <c:pt idx="2">
                  <c:v>2023</c:v>
                </c:pt>
              </c:numCache>
            </c:numRef>
          </c:cat>
          <c:val>
            <c:numRef>
              <c:f>Лист1!$C$2:$C$4</c:f>
              <c:numCache>
                <c:formatCode>General</c:formatCode>
                <c:ptCount val="3"/>
                <c:pt idx="0">
                  <c:v>18</c:v>
                </c:pt>
                <c:pt idx="1">
                  <c:v>18</c:v>
                </c:pt>
                <c:pt idx="2">
                  <c:v>18</c:v>
                </c:pt>
              </c:numCache>
            </c:numRef>
          </c:val>
          <c:extLst xmlns:c16r2="http://schemas.microsoft.com/office/drawing/2015/06/chart">
            <c:ext xmlns:c16="http://schemas.microsoft.com/office/drawing/2014/chart" uri="{C3380CC4-5D6E-409C-BE32-E72D297353CC}">
              <c16:uniqueId val="{00000001-8C2B-4028-BA8C-595F995CF3DD}"/>
            </c:ext>
          </c:extLst>
        </c:ser>
        <c:ser>
          <c:idx val="2"/>
          <c:order val="2"/>
          <c:tx>
            <c:strRef>
              <c:f>Лист1!$D$1</c:f>
              <c:strCache>
                <c:ptCount val="1"/>
                <c:pt idx="0">
                  <c:v>Обласний бюджет</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2021</c:v>
                </c:pt>
                <c:pt idx="1">
                  <c:v>2022</c:v>
                </c:pt>
                <c:pt idx="2">
                  <c:v>2023</c:v>
                </c:pt>
              </c:numCache>
            </c:numRef>
          </c:cat>
          <c:val>
            <c:numRef>
              <c:f>Лист1!$D$2:$D$4</c:f>
              <c:numCache>
                <c:formatCode>General</c:formatCode>
                <c:ptCount val="3"/>
                <c:pt idx="0">
                  <c:v>20</c:v>
                </c:pt>
                <c:pt idx="1">
                  <c:v>20</c:v>
                </c:pt>
                <c:pt idx="2">
                  <c:v>20</c:v>
                </c:pt>
              </c:numCache>
            </c:numRef>
          </c:val>
          <c:extLst xmlns:c16r2="http://schemas.microsoft.com/office/drawing/2015/06/chart">
            <c:ext xmlns:c16="http://schemas.microsoft.com/office/drawing/2014/chart" uri="{C3380CC4-5D6E-409C-BE32-E72D297353CC}">
              <c16:uniqueId val="{00000002-8C2B-4028-BA8C-595F995CF3DD}"/>
            </c:ext>
          </c:extLst>
        </c:ser>
        <c:ser>
          <c:idx val="3"/>
          <c:order val="3"/>
          <c:tx>
            <c:strRef>
              <c:f>Лист1!$E$1</c:f>
              <c:strCache>
                <c:ptCount val="1"/>
                <c:pt idx="0">
                  <c:v>Загальна вартість</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2021</c:v>
                </c:pt>
                <c:pt idx="1">
                  <c:v>2022</c:v>
                </c:pt>
                <c:pt idx="2">
                  <c:v>2023</c:v>
                </c:pt>
              </c:numCache>
            </c:numRef>
          </c:cat>
          <c:val>
            <c:numRef>
              <c:f>Лист1!$E$2:$E$4</c:f>
              <c:numCache>
                <c:formatCode>General</c:formatCode>
                <c:ptCount val="3"/>
                <c:pt idx="0">
                  <c:v>40</c:v>
                </c:pt>
                <c:pt idx="1">
                  <c:v>40</c:v>
                </c:pt>
                <c:pt idx="2">
                  <c:v>40</c:v>
                </c:pt>
              </c:numCache>
            </c:numRef>
          </c:val>
          <c:extLst xmlns:c16r2="http://schemas.microsoft.com/office/drawing/2015/06/chart">
            <c:ext xmlns:c16="http://schemas.microsoft.com/office/drawing/2014/chart" uri="{C3380CC4-5D6E-409C-BE32-E72D297353CC}">
              <c16:uniqueId val="{00000003-8C2B-4028-BA8C-595F995CF3DD}"/>
            </c:ext>
          </c:extLst>
        </c:ser>
        <c:dLbls>
          <c:showLegendKey val="0"/>
          <c:showVal val="0"/>
          <c:showCatName val="0"/>
          <c:showSerName val="0"/>
          <c:showPercent val="0"/>
          <c:showBubbleSize val="0"/>
        </c:dLbls>
        <c:gapWidth val="150"/>
        <c:shape val="box"/>
        <c:axId val="481817144"/>
        <c:axId val="481828120"/>
        <c:axId val="0"/>
      </c:bar3DChart>
      <c:catAx>
        <c:axId val="48181714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crossAx val="481828120"/>
        <c:crosses val="autoZero"/>
        <c:auto val="1"/>
        <c:lblAlgn val="ctr"/>
        <c:lblOffset val="100"/>
        <c:noMultiLvlLbl val="0"/>
      </c:catAx>
      <c:valAx>
        <c:axId val="481828120"/>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481817144"/>
        <c:crosses val="autoZero"/>
        <c:crossBetween val="between"/>
      </c:valAx>
      <c:spPr>
        <a:noFill/>
        <a:ln>
          <a:noFill/>
        </a:ln>
        <a:effectLst/>
      </c:spPr>
    </c:plotArea>
    <c:legend>
      <c:legendPos val="b"/>
      <c:layout>
        <c:manualLayout>
          <c:xMode val="edge"/>
          <c:yMode val="edge"/>
          <c:x val="1.8674343577024521E-2"/>
          <c:y val="0.90403490104277506"/>
          <c:w val="0.96475176712563282"/>
          <c:h val="7.974888274100872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2.2969304656504489E-2"/>
          <c:y val="5.7955742887249737E-2"/>
          <c:w val="0.73480893714762985"/>
          <c:h val="0.79793879107539933"/>
        </c:manualLayout>
      </c:layout>
      <c:barChart>
        <c:barDir val="col"/>
        <c:grouping val="stacked"/>
        <c:varyColors val="0"/>
        <c:ser>
          <c:idx val="0"/>
          <c:order val="0"/>
          <c:tx>
            <c:strRef>
              <c:f>Лист6!$B$5</c:f>
              <c:strCache>
                <c:ptCount val="1"/>
                <c:pt idx="0">
                  <c:v>Продукція  рослинництва</c:v>
                </c:pt>
              </c:strCache>
            </c:strRef>
          </c:tx>
          <c:spPr>
            <a:solidFill>
              <a:schemeClr val="accent1">
                <a:alpha val="70000"/>
              </a:schemeClr>
            </a:solidFill>
            <a:ln>
              <a:noFill/>
            </a:ln>
            <a:effectLst/>
          </c:spPr>
          <c:invertIfNegative val="0"/>
          <c:dLbls>
            <c:spPr>
              <a:noFill/>
              <a:ln w="25400">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Лист6!$C$3:$G$3</c:f>
              <c:numCache>
                <c:formatCode>General</c:formatCode>
                <c:ptCount val="5"/>
                <c:pt idx="0">
                  <c:v>2019</c:v>
                </c:pt>
                <c:pt idx="1">
                  <c:v>2020</c:v>
                </c:pt>
                <c:pt idx="2">
                  <c:v>2021</c:v>
                </c:pt>
                <c:pt idx="3">
                  <c:v>2022</c:v>
                </c:pt>
                <c:pt idx="4">
                  <c:v>2023</c:v>
                </c:pt>
              </c:numCache>
            </c:numRef>
          </c:cat>
          <c:val>
            <c:numRef>
              <c:f>Лист6!$C$5:$G$5</c:f>
              <c:numCache>
                <c:formatCode>0.0</c:formatCode>
                <c:ptCount val="5"/>
                <c:pt idx="0">
                  <c:v>13252.7</c:v>
                </c:pt>
                <c:pt idx="1">
                  <c:v>11026.2</c:v>
                </c:pt>
                <c:pt idx="2">
                  <c:v>11147.5</c:v>
                </c:pt>
                <c:pt idx="3">
                  <c:v>12072.7</c:v>
                </c:pt>
                <c:pt idx="4">
                  <c:v>12772.9</c:v>
                </c:pt>
              </c:numCache>
            </c:numRef>
          </c:val>
          <c:extLst xmlns:c16r2="http://schemas.microsoft.com/office/drawing/2015/06/chart">
            <c:ext xmlns:c16="http://schemas.microsoft.com/office/drawing/2014/chart" uri="{C3380CC4-5D6E-409C-BE32-E72D297353CC}">
              <c16:uniqueId val="{00000000-B024-49CA-937F-15D0F186A903}"/>
            </c:ext>
          </c:extLst>
        </c:ser>
        <c:ser>
          <c:idx val="1"/>
          <c:order val="1"/>
          <c:tx>
            <c:strRef>
              <c:f>Лист6!$B$6</c:f>
              <c:strCache>
                <c:ptCount val="1"/>
                <c:pt idx="0">
                  <c:v>Продукція тваринництва</c:v>
                </c:pt>
              </c:strCache>
            </c:strRef>
          </c:tx>
          <c:spPr>
            <a:solidFill>
              <a:schemeClr val="accent2">
                <a:alpha val="70000"/>
              </a:schemeClr>
            </a:solidFill>
            <a:ln>
              <a:noFill/>
            </a:ln>
            <a:effectLst/>
          </c:spPr>
          <c:invertIfNegative val="0"/>
          <c:dLbls>
            <c:spPr>
              <a:noFill/>
              <a:ln w="25400">
                <a:noFill/>
              </a:ln>
            </c:spPr>
            <c:txPr>
              <a:bodyPr wrap="square" lIns="38100" tIns="19050" rIns="38100" bIns="19050" anchor="ctr">
                <a:spAutoFit/>
              </a:bodyPr>
              <a:lstStyle/>
              <a:p>
                <a:pPr>
                  <a:defRPr sz="1100" b="1" i="0" u="none" strike="noStrike" baseline="0">
                    <a:solidFill>
                      <a:srgbClr val="000000"/>
                    </a:solidFill>
                    <a:latin typeface="Calibri"/>
                    <a:ea typeface="Calibri"/>
                    <a:cs typeface="Calibri"/>
                  </a:defRPr>
                </a:pPr>
                <a:endParaRPr lang="ru-RU"/>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Лист6!$C$3:$G$3</c:f>
              <c:numCache>
                <c:formatCode>General</c:formatCode>
                <c:ptCount val="5"/>
                <c:pt idx="0">
                  <c:v>2019</c:v>
                </c:pt>
                <c:pt idx="1">
                  <c:v>2020</c:v>
                </c:pt>
                <c:pt idx="2">
                  <c:v>2021</c:v>
                </c:pt>
                <c:pt idx="3">
                  <c:v>2022</c:v>
                </c:pt>
                <c:pt idx="4">
                  <c:v>2023</c:v>
                </c:pt>
              </c:numCache>
            </c:numRef>
          </c:cat>
          <c:val>
            <c:numRef>
              <c:f>Лист6!$C$6:$G$6</c:f>
              <c:numCache>
                <c:formatCode>0.0</c:formatCode>
                <c:ptCount val="5"/>
                <c:pt idx="0">
                  <c:v>1195.5</c:v>
                </c:pt>
                <c:pt idx="1">
                  <c:v>1075.95</c:v>
                </c:pt>
                <c:pt idx="2">
                  <c:v>1086.8</c:v>
                </c:pt>
                <c:pt idx="3">
                  <c:v>1092.2</c:v>
                </c:pt>
                <c:pt idx="4">
                  <c:v>1103.0999999999999</c:v>
                </c:pt>
              </c:numCache>
            </c:numRef>
          </c:val>
          <c:extLst xmlns:c16r2="http://schemas.microsoft.com/office/drawing/2015/06/chart">
            <c:ext xmlns:c16="http://schemas.microsoft.com/office/drawing/2014/chart" uri="{C3380CC4-5D6E-409C-BE32-E72D297353CC}">
              <c16:uniqueId val="{00000001-B024-49CA-937F-15D0F186A903}"/>
            </c:ext>
          </c:extLst>
        </c:ser>
        <c:dLbls>
          <c:showLegendKey val="0"/>
          <c:showVal val="0"/>
          <c:showCatName val="0"/>
          <c:showSerName val="0"/>
          <c:showPercent val="0"/>
          <c:showBubbleSize val="0"/>
        </c:dLbls>
        <c:gapWidth val="50"/>
        <c:overlap val="100"/>
        <c:axId val="401662272"/>
        <c:axId val="401664232"/>
      </c:barChart>
      <c:catAx>
        <c:axId val="401662272"/>
        <c:scaling>
          <c:orientation val="minMax"/>
        </c:scaling>
        <c:delete val="0"/>
        <c:axPos val="b"/>
        <c:numFmt formatCode="General" sourceLinked="1"/>
        <c:majorTickMark val="none"/>
        <c:minorTickMark val="none"/>
        <c:tickLblPos val="nextTo"/>
        <c:spPr>
          <a:noFill/>
          <a:ln w="9525" cap="flat" cmpd="sng" algn="ctr">
            <a:solidFill>
              <a:schemeClr val="tx1">
                <a:lumMod val="25000"/>
                <a:lumOff val="75000"/>
              </a:schemeClr>
            </a:solidFill>
            <a:round/>
            <a:headEnd type="none" w="sm" len="sm"/>
            <a:tailEnd type="none" w="sm" len="sm"/>
          </a:ln>
          <a:effectLst/>
        </c:spPr>
        <c:txPr>
          <a:bodyPr rot="0" vert="horz"/>
          <a:lstStyle/>
          <a:p>
            <a:pPr>
              <a:defRPr sz="1100" b="1" i="0" u="none" strike="noStrike" baseline="0">
                <a:solidFill>
                  <a:srgbClr val="333333"/>
                </a:solidFill>
                <a:latin typeface="Calibri"/>
                <a:ea typeface="Calibri"/>
                <a:cs typeface="Calibri"/>
              </a:defRPr>
            </a:pPr>
            <a:endParaRPr lang="ru-RU"/>
          </a:p>
        </c:txPr>
        <c:crossAx val="401664232"/>
        <c:crosses val="autoZero"/>
        <c:auto val="1"/>
        <c:lblAlgn val="ctr"/>
        <c:lblOffset val="100"/>
        <c:noMultiLvlLbl val="0"/>
      </c:catAx>
      <c:valAx>
        <c:axId val="401664232"/>
        <c:scaling>
          <c:orientation val="minMax"/>
        </c:scaling>
        <c:delete val="1"/>
        <c:axPos val="l"/>
        <c:numFmt formatCode="0.0" sourceLinked="1"/>
        <c:majorTickMark val="none"/>
        <c:minorTickMark val="none"/>
        <c:tickLblPos val="nextTo"/>
        <c:crossAx val="401662272"/>
        <c:crosses val="autoZero"/>
        <c:crossBetween val="between"/>
      </c:valAx>
      <c:spPr>
        <a:noFill/>
        <a:ln w="25400">
          <a:noFill/>
        </a:ln>
      </c:spPr>
    </c:plotArea>
    <c:legend>
      <c:legendPos val="b"/>
      <c:layout>
        <c:manualLayout>
          <c:xMode val="edge"/>
          <c:yMode val="edge"/>
          <c:x val="0.76553880858857981"/>
          <c:y val="6.5881615957120221E-2"/>
          <c:w val="0.20602808601733308"/>
          <c:h val="0.76025115538113053"/>
        </c:manualLayout>
      </c:layout>
      <c:overlay val="0"/>
      <c:spPr>
        <a:noFill/>
        <a:ln w="25400">
          <a:noFill/>
        </a:ln>
      </c:spPr>
      <c:txPr>
        <a:bodyPr/>
        <a:lstStyle/>
        <a:p>
          <a:pPr>
            <a:defRPr sz="1100" b="1" i="0" u="none" strike="noStrike" baseline="0">
              <a:solidFill>
                <a:srgbClr val="000000"/>
              </a:solidFill>
              <a:latin typeface="Calibri"/>
              <a:ea typeface="Calibri"/>
              <a:cs typeface="Calibri"/>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9888359025544327E-3"/>
          <c:y val="1.7520765221828331E-2"/>
          <c:w val="0.98962044757209444"/>
          <c:h val="0.63307004314557358"/>
        </c:manualLayout>
      </c:layout>
      <c:bar3DChart>
        <c:barDir val="col"/>
        <c:grouping val="clustered"/>
        <c:varyColors val="0"/>
        <c:ser>
          <c:idx val="0"/>
          <c:order val="0"/>
          <c:tx>
            <c:strRef>
              <c:f>Лист1!$A$2</c:f>
              <c:strCache>
                <c:ptCount val="1"/>
                <c:pt idx="0">
                  <c:v>генеральний план</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 (очікуване)</c:v>
                </c:pt>
                <c:pt idx="2">
                  <c:v>2021 (прогноз)</c:v>
                </c:pt>
                <c:pt idx="3">
                  <c:v>2022 (прогноз)</c:v>
                </c:pt>
                <c:pt idx="4">
                  <c:v>2023 (прогноз)</c:v>
                </c:pt>
              </c:strCache>
            </c:strRef>
          </c:cat>
          <c:val>
            <c:numRef>
              <c:f>Лист1!$B$2:$F$2</c:f>
              <c:numCache>
                <c:formatCode>General</c:formatCode>
                <c:ptCount val="5"/>
                <c:pt idx="0">
                  <c:v>1</c:v>
                </c:pt>
                <c:pt idx="1">
                  <c:v>0</c:v>
                </c:pt>
                <c:pt idx="2">
                  <c:v>2</c:v>
                </c:pt>
                <c:pt idx="3">
                  <c:v>2</c:v>
                </c:pt>
                <c:pt idx="4">
                  <c:v>2</c:v>
                </c:pt>
              </c:numCache>
            </c:numRef>
          </c:val>
        </c:ser>
        <c:ser>
          <c:idx val="1"/>
          <c:order val="1"/>
          <c:tx>
            <c:strRef>
              <c:f>Лист1!$A$3</c:f>
              <c:strCache>
                <c:ptCount val="1"/>
                <c:pt idx="0">
                  <c:v>план зонування</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 (очікуване)</c:v>
                </c:pt>
                <c:pt idx="2">
                  <c:v>2021 (прогноз)</c:v>
                </c:pt>
                <c:pt idx="3">
                  <c:v>2022 (прогноз)</c:v>
                </c:pt>
                <c:pt idx="4">
                  <c:v>2023 (прогноз)</c:v>
                </c:pt>
              </c:strCache>
            </c:strRef>
          </c:cat>
          <c:val>
            <c:numRef>
              <c:f>Лист1!$B$3:$F$3</c:f>
              <c:numCache>
                <c:formatCode>General</c:formatCode>
                <c:ptCount val="5"/>
                <c:pt idx="0">
                  <c:v>1</c:v>
                </c:pt>
                <c:pt idx="1">
                  <c:v>0</c:v>
                </c:pt>
                <c:pt idx="2">
                  <c:v>2</c:v>
                </c:pt>
                <c:pt idx="3">
                  <c:v>2</c:v>
                </c:pt>
                <c:pt idx="4">
                  <c:v>2</c:v>
                </c:pt>
              </c:numCache>
            </c:numRef>
          </c:val>
        </c:ser>
        <c:ser>
          <c:idx val="2"/>
          <c:order val="2"/>
          <c:tx>
            <c:strRef>
              <c:f>Лист1!$A$4</c:f>
              <c:strCache>
                <c:ptCount val="1"/>
                <c:pt idx="0">
                  <c:v>детальний план</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 (очікуване)</c:v>
                </c:pt>
                <c:pt idx="2">
                  <c:v>2021 (прогноз)</c:v>
                </c:pt>
                <c:pt idx="3">
                  <c:v>2022 (прогноз)</c:v>
                </c:pt>
                <c:pt idx="4">
                  <c:v>2023 (прогноз)</c:v>
                </c:pt>
              </c:strCache>
            </c:strRef>
          </c:cat>
          <c:val>
            <c:numRef>
              <c:f>Лист1!$B$4:$F$4</c:f>
              <c:numCache>
                <c:formatCode>General</c:formatCode>
                <c:ptCount val="5"/>
                <c:pt idx="0">
                  <c:v>17</c:v>
                </c:pt>
                <c:pt idx="1">
                  <c:v>4</c:v>
                </c:pt>
                <c:pt idx="2">
                  <c:v>14</c:v>
                </c:pt>
                <c:pt idx="3">
                  <c:v>18</c:v>
                </c:pt>
                <c:pt idx="4">
                  <c:v>15</c:v>
                </c:pt>
              </c:numCache>
            </c:numRef>
          </c:val>
        </c:ser>
        <c:dLbls>
          <c:showLegendKey val="0"/>
          <c:showVal val="1"/>
          <c:showCatName val="0"/>
          <c:showSerName val="0"/>
          <c:showPercent val="0"/>
          <c:showBubbleSize val="0"/>
        </c:dLbls>
        <c:gapWidth val="150"/>
        <c:shape val="box"/>
        <c:axId val="481819496"/>
        <c:axId val="481823024"/>
        <c:axId val="0"/>
      </c:bar3DChart>
      <c:catAx>
        <c:axId val="4818194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crossAx val="481823024"/>
        <c:crosses val="autoZero"/>
        <c:auto val="1"/>
        <c:lblAlgn val="ctr"/>
        <c:lblOffset val="100"/>
        <c:noMultiLvlLbl val="0"/>
      </c:catAx>
      <c:valAx>
        <c:axId val="481823024"/>
        <c:scaling>
          <c:orientation val="minMax"/>
        </c:scaling>
        <c:delete val="1"/>
        <c:axPos val="l"/>
        <c:numFmt formatCode="General" sourceLinked="1"/>
        <c:majorTickMark val="none"/>
        <c:minorTickMark val="none"/>
        <c:tickLblPos val="nextTo"/>
        <c:crossAx val="481819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1.9238188976377954E-2"/>
          <c:y val="0"/>
          <c:w val="0.97636482939632541"/>
          <c:h val="0.68381100137906492"/>
        </c:manualLayout>
      </c:layout>
      <c:bar3DChart>
        <c:barDir val="col"/>
        <c:grouping val="clustered"/>
        <c:varyColors val="0"/>
        <c:ser>
          <c:idx val="0"/>
          <c:order val="0"/>
          <c:tx>
            <c:strRef>
              <c:f>Лист1!$B$1</c:f>
              <c:strCache>
                <c:ptCount val="1"/>
                <c:pt idx="0">
                  <c:v>нараховано надходження</c:v>
                </c:pt>
              </c:strCache>
            </c:strRef>
          </c:tx>
          <c:invertIfNegative val="0"/>
          <c:dLbls>
            <c:spPr>
              <a:noFill/>
              <a:ln>
                <a:noFill/>
              </a:ln>
              <a:effectLst/>
            </c:spPr>
            <c:txPr>
              <a:bodyPr wrap="square" lIns="38100" tIns="19050" rIns="38100" bIns="19050" anchor="ctr">
                <a:spAutoFit/>
              </a:bodyPr>
              <a:lstStyle/>
              <a:p>
                <a:pPr>
                  <a:defRPr sz="1200" b="1"/>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Лист1!$A$2:$A$4</c:f>
              <c:numCache>
                <c:formatCode>General</c:formatCode>
                <c:ptCount val="3"/>
                <c:pt idx="0">
                  <c:v>2018</c:v>
                </c:pt>
                <c:pt idx="1">
                  <c:v>2019</c:v>
                </c:pt>
                <c:pt idx="2">
                  <c:v>2020</c:v>
                </c:pt>
              </c:numCache>
            </c:numRef>
          </c:cat>
          <c:val>
            <c:numRef>
              <c:f>Лист1!$B$2:$B$4</c:f>
              <c:numCache>
                <c:formatCode>0.0</c:formatCode>
                <c:ptCount val="3"/>
                <c:pt idx="0">
                  <c:v>287.06</c:v>
                </c:pt>
                <c:pt idx="1">
                  <c:v>345.73</c:v>
                </c:pt>
                <c:pt idx="2">
                  <c:v>347.4</c:v>
                </c:pt>
              </c:numCache>
            </c:numRef>
          </c:val>
          <c:extLst xmlns:c16r2="http://schemas.microsoft.com/office/drawing/2015/06/chart">
            <c:ext xmlns:c16="http://schemas.microsoft.com/office/drawing/2014/chart" uri="{C3380CC4-5D6E-409C-BE32-E72D297353CC}">
              <c16:uniqueId val="{00000000-7387-4485-873A-5CBA1BD95885}"/>
            </c:ext>
          </c:extLst>
        </c:ser>
        <c:ser>
          <c:idx val="1"/>
          <c:order val="1"/>
          <c:tx>
            <c:strRef>
              <c:f>Лист1!$C$1</c:f>
              <c:strCache>
                <c:ptCount val="1"/>
                <c:pt idx="0">
                  <c:v>фактично надійшло</c:v>
                </c:pt>
              </c:strCache>
            </c:strRef>
          </c:tx>
          <c:spPr>
            <a:solidFill>
              <a:schemeClr val="bg1">
                <a:lumMod val="85000"/>
              </a:schemeClr>
            </a:solidFill>
          </c:spPr>
          <c:invertIfNegative val="0"/>
          <c:dLbls>
            <c:dLbl>
              <c:idx val="0"/>
              <c:layout>
                <c:manualLayout>
                  <c:x val="1.6203703703703703E-2"/>
                  <c:y val="-3.637524116577141E-1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387-4485-873A-5CBA1BD95885}"/>
                </c:ext>
                <c:ext xmlns:c15="http://schemas.microsoft.com/office/drawing/2012/chart" uri="{CE6537A1-D6FC-4f65-9D91-7224C49458BB}"/>
              </c:extLst>
            </c:dLbl>
            <c:dLbl>
              <c:idx val="1"/>
              <c:layout>
                <c:manualLayout>
                  <c:x val="1.8518518518518517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7387-4485-873A-5CBA1BD95885}"/>
                </c:ext>
                <c:ext xmlns:c15="http://schemas.microsoft.com/office/drawing/2012/chart" uri="{CE6537A1-D6FC-4f65-9D91-7224C49458BB}"/>
              </c:extLst>
            </c:dLbl>
            <c:dLbl>
              <c:idx val="2"/>
              <c:layout>
                <c:manualLayout>
                  <c:x val="1.6203703703703703E-2"/>
                  <c:y val="-3.968253968253968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387-4485-873A-5CBA1BD95885}"/>
                </c:ex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1200" b="1"/>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Лист1!$A$2:$A$4</c:f>
              <c:numCache>
                <c:formatCode>General</c:formatCode>
                <c:ptCount val="3"/>
                <c:pt idx="0">
                  <c:v>2018</c:v>
                </c:pt>
                <c:pt idx="1">
                  <c:v>2019</c:v>
                </c:pt>
                <c:pt idx="2">
                  <c:v>2020</c:v>
                </c:pt>
              </c:numCache>
            </c:numRef>
          </c:cat>
          <c:val>
            <c:numRef>
              <c:f>Лист1!$C$2:$C$4</c:f>
              <c:numCache>
                <c:formatCode>0.0</c:formatCode>
                <c:ptCount val="3"/>
                <c:pt idx="0">
                  <c:v>259.20999999999998</c:v>
                </c:pt>
                <c:pt idx="1">
                  <c:v>344.58</c:v>
                </c:pt>
              </c:numCache>
            </c:numRef>
          </c:val>
          <c:extLst xmlns:c16r2="http://schemas.microsoft.com/office/drawing/2015/06/chart">
            <c:ext xmlns:c16="http://schemas.microsoft.com/office/drawing/2014/chart" uri="{C3380CC4-5D6E-409C-BE32-E72D297353CC}">
              <c16:uniqueId val="{00000004-7387-4485-873A-5CBA1BD95885}"/>
            </c:ext>
          </c:extLst>
        </c:ser>
        <c:dLbls>
          <c:showLegendKey val="0"/>
          <c:showVal val="0"/>
          <c:showCatName val="0"/>
          <c:showSerName val="0"/>
          <c:showPercent val="0"/>
          <c:showBubbleSize val="0"/>
        </c:dLbls>
        <c:gapWidth val="150"/>
        <c:shape val="cylinder"/>
        <c:axId val="481817536"/>
        <c:axId val="481826944"/>
        <c:axId val="0"/>
      </c:bar3DChart>
      <c:catAx>
        <c:axId val="481817536"/>
        <c:scaling>
          <c:orientation val="minMax"/>
        </c:scaling>
        <c:delete val="0"/>
        <c:axPos val="b"/>
        <c:numFmt formatCode="General" sourceLinked="1"/>
        <c:majorTickMark val="out"/>
        <c:minorTickMark val="none"/>
        <c:tickLblPos val="nextTo"/>
        <c:txPr>
          <a:bodyPr/>
          <a:lstStyle/>
          <a:p>
            <a:pPr>
              <a:defRPr sz="1200" b="1"/>
            </a:pPr>
            <a:endParaRPr lang="ru-RU"/>
          </a:p>
        </c:txPr>
        <c:crossAx val="481826944"/>
        <c:crosses val="autoZero"/>
        <c:auto val="1"/>
        <c:lblAlgn val="ctr"/>
        <c:lblOffset val="100"/>
        <c:noMultiLvlLbl val="0"/>
      </c:catAx>
      <c:valAx>
        <c:axId val="481826944"/>
        <c:scaling>
          <c:orientation val="minMax"/>
        </c:scaling>
        <c:delete val="1"/>
        <c:axPos val="l"/>
        <c:numFmt formatCode="0.0" sourceLinked="1"/>
        <c:majorTickMark val="in"/>
        <c:minorTickMark val="none"/>
        <c:tickLblPos val="nextTo"/>
        <c:crossAx val="481817536"/>
        <c:crosses val="autoZero"/>
        <c:crossBetween val="between"/>
      </c:valAx>
    </c:plotArea>
    <c:legend>
      <c:legendPos val="b"/>
      <c:layout>
        <c:manualLayout>
          <c:xMode val="edge"/>
          <c:yMode val="edge"/>
          <c:x val="6.9708005249343834E-3"/>
          <c:y val="0.84131839289319599"/>
          <c:w val="0.95689173228346458"/>
          <c:h val="0.14479903465456648"/>
        </c:manualLayout>
      </c:layout>
      <c:overlay val="0"/>
      <c:txPr>
        <a:bodyPr/>
        <a:lstStyle/>
        <a:p>
          <a:pPr>
            <a:defRPr sz="1200" b="1"/>
          </a:pPr>
          <a:endParaRPr lang="ru-RU"/>
        </a:p>
      </c:txPr>
    </c:legend>
    <c:plotVisOnly val="1"/>
    <c:dispBlanksAs val="gap"/>
    <c:showDLblsOverMax val="0"/>
  </c:chart>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3.4670939655518991E-2"/>
          <c:y val="2.1421167619636462E-2"/>
          <c:w val="0.92735541536520194"/>
          <c:h val="0.66070188108703498"/>
        </c:manualLayout>
      </c:layout>
      <c:barChart>
        <c:barDir val="col"/>
        <c:grouping val="clustered"/>
        <c:varyColors val="0"/>
        <c:ser>
          <c:idx val="0"/>
          <c:order val="0"/>
          <c:tx>
            <c:strRef>
              <c:f>Лист1!$A$2</c:f>
              <c:strCache>
                <c:ptCount val="1"/>
                <c:pt idx="0">
                  <c:v>кількість народжених</c:v>
                </c:pt>
              </c:strCache>
            </c:strRef>
          </c:tx>
          <c:spPr>
            <a:solidFill>
              <a:schemeClr val="accent1"/>
            </a:solidFill>
            <a:ln>
              <a:noFill/>
            </a:ln>
            <a:effectLst/>
            <a:scene3d>
              <a:camera prst="orthographicFront"/>
              <a:lightRig rig="threePt" dir="t"/>
            </a:scene3d>
            <a:sp3d>
              <a:bevelT/>
            </a:sp3d>
          </c:spPr>
          <c:invertIfNegative val="0"/>
          <c:dLbls>
            <c:dLbl>
              <c:idx val="0"/>
              <c:layout>
                <c:manualLayout>
                  <c:x val="-9.3080980452994108E-3"/>
                  <c:y val="-2.4132730015083013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lang="ru-RU" sz="11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(факт)</c:v>
                </c:pt>
                <c:pt idx="1">
                  <c:v>2020 (очікуване)</c:v>
                </c:pt>
                <c:pt idx="2">
                  <c:v>2021 (прогноз)</c:v>
                </c:pt>
                <c:pt idx="3">
                  <c:v>2022 (прогноз)</c:v>
                </c:pt>
                <c:pt idx="4">
                  <c:v>2023 (прогноз)</c:v>
                </c:pt>
              </c:strCache>
            </c:strRef>
          </c:cat>
          <c:val>
            <c:numRef>
              <c:f>Лист1!$B$2:$F$2</c:f>
              <c:numCache>
                <c:formatCode>0</c:formatCode>
                <c:ptCount val="5"/>
                <c:pt idx="0" formatCode="General">
                  <c:v>5031</c:v>
                </c:pt>
                <c:pt idx="1">
                  <c:v>4860</c:v>
                </c:pt>
                <c:pt idx="2">
                  <c:v>5000</c:v>
                </c:pt>
                <c:pt idx="3" formatCode="General">
                  <c:v>5050</c:v>
                </c:pt>
                <c:pt idx="4" formatCode="General">
                  <c:v>5050</c:v>
                </c:pt>
              </c:numCache>
            </c:numRef>
          </c:val>
        </c:ser>
        <c:ser>
          <c:idx val="1"/>
          <c:order val="1"/>
          <c:tx>
            <c:strRef>
              <c:f>Лист1!$A$3</c:f>
              <c:strCache>
                <c:ptCount val="1"/>
                <c:pt idx="0">
                  <c:v>кількість померлих</c:v>
                </c:pt>
              </c:strCache>
            </c:strRef>
          </c:tx>
          <c:spPr>
            <a:solidFill>
              <a:srgbClr val="E7E6E6">
                <a:lumMod val="50000"/>
                <a:alpha val="67000"/>
              </a:srgbClr>
            </a:solidFill>
            <a:ln>
              <a:noFill/>
            </a:ln>
            <a:effectLst/>
            <a:scene3d>
              <a:camera prst="orthographicFront"/>
              <a:lightRig rig="threePt" dir="t"/>
            </a:scene3d>
            <a:sp3d>
              <a:bevelT/>
            </a:sp3d>
          </c:spPr>
          <c:invertIfNegative val="0"/>
          <c:dLbls>
            <c:dLbl>
              <c:idx val="0"/>
              <c:layout>
                <c:manualLayout>
                  <c:x val="-8.6875379826935242E-4"/>
                  <c:y val="9.5151106111735859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2.0839845785141191E-3"/>
                  <c:y val="1.319696469811943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1.528237703244663E-16"/>
                  <c:y val="1.97954470471791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3196704915349784E-2"/>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6.9813483380222988E-2"/>
                      <c:h val="0.12962744553004776"/>
                    </c:manualLayout>
                  </c15:layout>
                </c:ext>
              </c:extLst>
            </c:dLbl>
            <c:spPr>
              <a:noFill/>
              <a:ln>
                <a:noFill/>
              </a:ln>
              <a:effectLst/>
            </c:spPr>
            <c:txPr>
              <a:bodyPr rot="0" spcFirstLastPara="1" vertOverflow="ellipsis" vert="horz" wrap="square" anchor="ctr" anchorCtr="1"/>
              <a:lstStyle/>
              <a:p>
                <a:pPr>
                  <a:defRPr lang="ru-RU" sz="11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(факт)</c:v>
                </c:pt>
                <c:pt idx="1">
                  <c:v>2020 (очікуване)</c:v>
                </c:pt>
                <c:pt idx="2">
                  <c:v>2021 (прогноз)</c:v>
                </c:pt>
                <c:pt idx="3">
                  <c:v>2022 (прогноз)</c:v>
                </c:pt>
                <c:pt idx="4">
                  <c:v>2023 (прогноз)</c:v>
                </c:pt>
              </c:strCache>
            </c:strRef>
          </c:cat>
          <c:val>
            <c:numRef>
              <c:f>Лист1!$B$3:$F$3</c:f>
              <c:numCache>
                <c:formatCode>0</c:formatCode>
                <c:ptCount val="5"/>
                <c:pt idx="0">
                  <c:v>16011</c:v>
                </c:pt>
                <c:pt idx="1">
                  <c:v>16026</c:v>
                </c:pt>
                <c:pt idx="2">
                  <c:v>15000</c:v>
                </c:pt>
                <c:pt idx="3" formatCode="General">
                  <c:v>14500</c:v>
                </c:pt>
                <c:pt idx="4" formatCode="General">
                  <c:v>14500</c:v>
                </c:pt>
              </c:numCache>
            </c:numRef>
          </c:val>
        </c:ser>
        <c:dLbls>
          <c:showLegendKey val="0"/>
          <c:showVal val="0"/>
          <c:showCatName val="0"/>
          <c:showSerName val="0"/>
          <c:showPercent val="0"/>
          <c:showBubbleSize val="0"/>
        </c:dLbls>
        <c:gapWidth val="267"/>
        <c:axId val="481822632"/>
        <c:axId val="481817928"/>
      </c:barChart>
      <c:lineChart>
        <c:grouping val="standard"/>
        <c:varyColors val="0"/>
        <c:ser>
          <c:idx val="2"/>
          <c:order val="2"/>
          <c:tx>
            <c:strRef>
              <c:f>Лист1!$A$4</c:f>
              <c:strCache>
                <c:ptCount val="1"/>
                <c:pt idx="0">
                  <c:v>природне скорочення</c:v>
                </c:pt>
              </c:strCache>
            </c:strRef>
          </c:tx>
          <c:spPr>
            <a:ln w="25335">
              <a:solidFill>
                <a:srgbClr val="0000FF"/>
              </a:solidFill>
              <a:prstDash val="solid"/>
            </a:ln>
          </c:spPr>
          <c:marker>
            <c:symbol val="circle"/>
            <c:size val="5"/>
            <c:spPr>
              <a:solidFill>
                <a:srgbClr val="0000FF"/>
              </a:solidFill>
              <a:ln>
                <a:solidFill>
                  <a:srgbClr val="0000FF"/>
                </a:solidFill>
                <a:prstDash val="solid"/>
              </a:ln>
            </c:spPr>
          </c:marker>
          <c:dLbls>
            <c:dLbl>
              <c:idx val="0"/>
              <c:layout>
                <c:manualLayout>
                  <c:x val="-6.593267745251756E-3"/>
                  <c:y val="-6.447184864016709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5.857309411815826E-3"/>
                  <c:y val="-8.681680378867197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8067530945941056E-3"/>
                  <c:y val="5.54958343832885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1.1072357749592024E-2"/>
                  <c:y val="6.448899430296380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1.1507533111971507E-2"/>
                  <c:y val="4.7482575070725799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w="12667">
                <a:noFill/>
                <a:prstDash val="solid"/>
              </a:ln>
            </c:spPr>
            <c:txPr>
              <a:bodyPr rot="0" spcFirstLastPara="1" vertOverflow="ellipsis" vert="horz" wrap="square" anchor="ctr" anchorCtr="1"/>
              <a:lstStyle/>
              <a:p>
                <a:pPr>
                  <a:defRPr lang="ru-RU"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(факт)</c:v>
                </c:pt>
                <c:pt idx="1">
                  <c:v>2020 (очікуване)</c:v>
                </c:pt>
                <c:pt idx="2">
                  <c:v>2021 (прогноз)</c:v>
                </c:pt>
                <c:pt idx="3">
                  <c:v>2022 (прогноз)</c:v>
                </c:pt>
                <c:pt idx="4">
                  <c:v>2023 (прогноз)</c:v>
                </c:pt>
              </c:strCache>
            </c:strRef>
          </c:cat>
          <c:val>
            <c:numRef>
              <c:f>Лист1!$B$4:$F$4</c:f>
              <c:numCache>
                <c:formatCode>0</c:formatCode>
                <c:ptCount val="5"/>
                <c:pt idx="0">
                  <c:v>-10980</c:v>
                </c:pt>
                <c:pt idx="1">
                  <c:v>-11166</c:v>
                </c:pt>
                <c:pt idx="2">
                  <c:v>-10000</c:v>
                </c:pt>
                <c:pt idx="3" formatCode="General">
                  <c:v>-9000</c:v>
                </c:pt>
                <c:pt idx="4" formatCode="General">
                  <c:v>-9000</c:v>
                </c:pt>
              </c:numCache>
            </c:numRef>
          </c:val>
          <c:smooth val="1"/>
        </c:ser>
        <c:dLbls>
          <c:showLegendKey val="0"/>
          <c:showVal val="0"/>
          <c:showCatName val="0"/>
          <c:showSerName val="0"/>
          <c:showPercent val="0"/>
          <c:showBubbleSize val="0"/>
        </c:dLbls>
        <c:marker val="1"/>
        <c:smooth val="0"/>
        <c:axId val="481818320"/>
        <c:axId val="481828512"/>
      </c:lineChart>
      <c:catAx>
        <c:axId val="481822632"/>
        <c:scaling>
          <c:orientation val="minMax"/>
        </c:scaling>
        <c:delete val="0"/>
        <c:axPos val="b"/>
        <c:numFmt formatCode="General" sourceLinked="1"/>
        <c:majorTickMark val="none"/>
        <c:minorTickMark val="none"/>
        <c:tickLblPos val="nextTo"/>
        <c:spPr>
          <a:noFill/>
          <a:ln w="9500" cap="flat" cmpd="sng" algn="ctr">
            <a:solidFill>
              <a:schemeClr val="dk1">
                <a:lumMod val="15000"/>
                <a:lumOff val="85000"/>
              </a:schemeClr>
            </a:solidFill>
            <a:round/>
          </a:ln>
          <a:effectLst/>
        </c:spPr>
        <c:txPr>
          <a:bodyPr rot="-60000000" spcFirstLastPara="1" vertOverflow="ellipsis" vert="horz" wrap="square" anchor="ctr" anchorCtr="1"/>
          <a:lstStyle/>
          <a:p>
            <a:pPr>
              <a:defRPr lang="ru-RU" sz="1000" b="1" i="0" u="none" strike="noStrike" kern="1200" cap="none" spc="0" normalizeH="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81817928"/>
        <c:crosses val="autoZero"/>
        <c:auto val="1"/>
        <c:lblAlgn val="ctr"/>
        <c:lblOffset val="100"/>
        <c:noMultiLvlLbl val="0"/>
      </c:catAx>
      <c:valAx>
        <c:axId val="481817928"/>
        <c:scaling>
          <c:orientation val="minMax"/>
        </c:scaling>
        <c:delete val="0"/>
        <c:axPos val="l"/>
        <c:numFmt formatCode="General" sourceLinked="1"/>
        <c:majorTickMark val="none"/>
        <c:minorTickMark val="none"/>
        <c:tickLblPos val="nextTo"/>
        <c:spPr>
          <a:ln w="9500">
            <a:noFill/>
          </a:ln>
        </c:spPr>
        <c:txPr>
          <a:bodyPr rot="-60000000" spcFirstLastPara="1" vertOverflow="ellipsis" vert="horz" wrap="square" anchor="ctr" anchorCtr="1"/>
          <a:lstStyle/>
          <a:p>
            <a:pPr>
              <a:defRPr lang="ru-RU" sz="300"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crossAx val="481822632"/>
        <c:crosses val="autoZero"/>
        <c:crossBetween val="between"/>
      </c:valAx>
      <c:catAx>
        <c:axId val="481818320"/>
        <c:scaling>
          <c:orientation val="minMax"/>
        </c:scaling>
        <c:delete val="1"/>
        <c:axPos val="b"/>
        <c:numFmt formatCode="General" sourceLinked="1"/>
        <c:majorTickMark val="out"/>
        <c:minorTickMark val="none"/>
        <c:tickLblPos val="nextTo"/>
        <c:crossAx val="481828512"/>
        <c:crosses val="autoZero"/>
        <c:auto val="1"/>
        <c:lblAlgn val="ctr"/>
        <c:lblOffset val="100"/>
        <c:noMultiLvlLbl val="0"/>
      </c:catAx>
      <c:valAx>
        <c:axId val="481828512"/>
        <c:scaling>
          <c:orientation val="minMax"/>
        </c:scaling>
        <c:delete val="0"/>
        <c:axPos val="r"/>
        <c:numFmt formatCode="0" sourceLinked="1"/>
        <c:majorTickMark val="out"/>
        <c:minorTickMark val="none"/>
        <c:tickLblPos val="nextTo"/>
        <c:spPr>
          <a:ln w="9500">
            <a:noFill/>
          </a:ln>
        </c:spPr>
        <c:txPr>
          <a:bodyPr rot="-60000000" spcFirstLastPara="1" vertOverflow="ellipsis" vert="horz" wrap="square" anchor="ctr" anchorCtr="1"/>
          <a:lstStyle/>
          <a:p>
            <a:pPr>
              <a:defRPr lang="ru-RU" sz="300"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crossAx val="481818320"/>
        <c:crosses val="max"/>
        <c:crossBetween val="between"/>
      </c:valAx>
      <c:spPr>
        <a:noFill/>
        <a:ln>
          <a:noFill/>
        </a:ln>
        <a:effectLst/>
        <a:scene3d>
          <a:camera prst="orthographicFront"/>
          <a:lightRig rig="threePt" dir="t"/>
        </a:scene3d>
        <a:sp3d>
          <a:bevelT/>
        </a:sp3d>
      </c:spPr>
    </c:plotArea>
    <c:legend>
      <c:legendPos val="r"/>
      <c:layout>
        <c:manualLayout>
          <c:xMode val="edge"/>
          <c:yMode val="edge"/>
          <c:x val="1.5806776888118743E-2"/>
          <c:y val="0.83427002340642753"/>
          <c:w val="0.95800524934383202"/>
          <c:h val="9.3333633295838006E-2"/>
        </c:manualLayout>
      </c:layout>
      <c:overlay val="1"/>
      <c:spPr>
        <a:noFill/>
        <a:ln>
          <a:noFill/>
        </a:ln>
        <a:effectLst/>
      </c:spPr>
      <c:txPr>
        <a:bodyPr rot="0" spcFirstLastPara="1" vertOverflow="ellipsis" vert="horz" wrap="square" anchor="ctr" anchorCtr="1"/>
        <a:lstStyle/>
        <a:p>
          <a:pPr>
            <a:defRPr lang="ru-RU" sz="1000" b="1"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rgbClr val="E7E6E6">
        <a:lumMod val="90000"/>
      </a:srgbClr>
    </a:solidFill>
    <a:ln w="9500" cap="flat" cmpd="sng" algn="ctr">
      <a:solidFill>
        <a:schemeClr val="dk1">
          <a:lumMod val="15000"/>
          <a:lumOff val="85000"/>
        </a:schemeClr>
      </a:solidFill>
      <a:round/>
    </a:ln>
    <a:effectLst/>
    <a:scene3d>
      <a:camera prst="orthographicFront"/>
      <a:lightRig rig="threePt" dir="t"/>
    </a:scene3d>
    <a:sp3d>
      <a:bevelT w="165100" prst="coolSlant"/>
    </a:sp3d>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8751571009635519E-3"/>
          <c:y val="1.8614254195089502E-3"/>
          <c:w val="0.99612484289903647"/>
          <c:h val="0.73309126216939058"/>
        </c:manualLayout>
      </c:layout>
      <c:lineChart>
        <c:grouping val="standard"/>
        <c:varyColors val="0"/>
        <c:ser>
          <c:idx val="0"/>
          <c:order val="0"/>
          <c:spPr>
            <a:ln w="38125">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3.2070639732333775E-2"/>
                  <c:y val="-4.7730851825340016E-2"/>
                </c:manualLayout>
              </c:layout>
              <c:spPr>
                <a:noFill/>
                <a:ln w="25416">
                  <a:noFill/>
                </a:ln>
              </c:spPr>
              <c:txPr>
                <a:bodyPr/>
                <a:lstStyle/>
                <a:p>
                  <a:pPr>
                    <a:defRPr sz="1401" b="0" i="0" u="none" strike="noStrike" baseline="0">
                      <a:solidFill>
                        <a:srgbClr val="000000"/>
                      </a:solidFill>
                      <a:latin typeface="Times New Roman"/>
                      <a:ea typeface="Times New Roman"/>
                      <a:cs typeface="Times New Roman"/>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0151527020075517E-2"/>
                  <c:y val="-9.402298850574714E-2"/>
                </c:manualLayout>
              </c:layout>
              <c:spPr>
                <a:noFill/>
                <a:ln w="25416">
                  <a:noFill/>
                </a:ln>
              </c:spPr>
              <c:txPr>
                <a:bodyPr/>
                <a:lstStyle/>
                <a:p>
                  <a:pPr>
                    <a:defRPr sz="1401" b="0" i="0" u="none" strike="noStrike" baseline="0">
                      <a:solidFill>
                        <a:srgbClr val="000000"/>
                      </a:solidFill>
                      <a:latin typeface="Times New Roman"/>
                      <a:ea typeface="Times New Roman"/>
                      <a:cs typeface="Times New Roman"/>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1.0353508802234401E-2"/>
                  <c:y val="-8.0229885057471251E-2"/>
                </c:manualLayout>
              </c:layout>
              <c:spPr>
                <a:noFill/>
                <a:ln w="25416">
                  <a:noFill/>
                </a:ln>
              </c:spPr>
              <c:txPr>
                <a:bodyPr/>
                <a:lstStyle/>
                <a:p>
                  <a:pPr>
                    <a:defRPr sz="1401" b="0" i="0" u="none" strike="noStrike" baseline="0">
                      <a:solidFill>
                        <a:srgbClr val="000000"/>
                      </a:solidFill>
                      <a:latin typeface="Times New Roman"/>
                      <a:ea typeface="Times New Roman"/>
                      <a:cs typeface="Times New Roman"/>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0713153724247229E-2"/>
                  <c:y val="-6.2850729517396189E-2"/>
                </c:manualLayout>
              </c:layout>
              <c:spPr>
                <a:noFill/>
                <a:ln w="25416">
                  <a:noFill/>
                </a:ln>
              </c:spPr>
              <c:txPr>
                <a:bodyPr/>
                <a:lstStyle/>
                <a:p>
                  <a:pPr>
                    <a:defRPr sz="1401" b="0" i="0" u="none" strike="noStrike" baseline="0">
                      <a:solidFill>
                        <a:srgbClr val="000000"/>
                      </a:solidFill>
                      <a:latin typeface="Times New Roman"/>
                      <a:ea typeface="Times New Roman"/>
                      <a:cs typeface="Times New Roman"/>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1948881789137379E-2"/>
                  <c:y val="-6.2850729517396189E-2"/>
                </c:manualLayout>
              </c:layout>
              <c:spPr>
                <a:noFill/>
                <a:ln w="25416">
                  <a:noFill/>
                </a:ln>
              </c:spPr>
              <c:txPr>
                <a:bodyPr/>
                <a:lstStyle/>
                <a:p>
                  <a:pPr>
                    <a:defRPr sz="1401" b="0" i="0" u="none" strike="noStrike" baseline="0">
                      <a:solidFill>
                        <a:srgbClr val="000000"/>
                      </a:solidFill>
                      <a:latin typeface="Times New Roman"/>
                      <a:ea typeface="Times New Roman"/>
                      <a:cs typeface="Times New Roman"/>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spPr>
              <a:noFill/>
              <a:ln w="25416">
                <a:noFill/>
              </a:ln>
            </c:spPr>
            <c:txPr>
              <a:bodyPr wrap="square" lIns="38100" tIns="19050" rIns="38100" bIns="19050" anchor="ctr">
                <a:spAutoFit/>
              </a:bodyPr>
              <a:lstStyle/>
              <a:p>
                <a:pPr>
                  <a:defRPr sz="1401"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Лист1!$M$2:$M$6</c:f>
              <c:strCache>
                <c:ptCount val="5"/>
                <c:pt idx="0">
                  <c:v>2019 рік, (факт)</c:v>
                </c:pt>
                <c:pt idx="1">
                  <c:v>2020 рік, (очікуване)</c:v>
                </c:pt>
                <c:pt idx="2">
                  <c:v>2021 рік, (прогноз)</c:v>
                </c:pt>
                <c:pt idx="3">
                  <c:v>2022 рік, (прогноз)</c:v>
                </c:pt>
                <c:pt idx="4">
                  <c:v>2023 рік, (прогноз)</c:v>
                </c:pt>
              </c:strCache>
            </c:strRef>
          </c:cat>
          <c:val>
            <c:numRef>
              <c:f>Лист1!$N$2:$N$6</c:f>
              <c:numCache>
                <c:formatCode>General</c:formatCode>
                <c:ptCount val="5"/>
                <c:pt idx="0">
                  <c:v>19.100000000000001</c:v>
                </c:pt>
                <c:pt idx="1">
                  <c:v>16.5</c:v>
                </c:pt>
                <c:pt idx="2">
                  <c:v>17.5</c:v>
                </c:pt>
                <c:pt idx="3">
                  <c:v>18.5</c:v>
                </c:pt>
                <c:pt idx="4" formatCode="0.0">
                  <c:v>19</c:v>
                </c:pt>
              </c:numCache>
            </c:numRef>
          </c:val>
          <c:smooth val="0"/>
        </c:ser>
        <c:dLbls>
          <c:showLegendKey val="0"/>
          <c:showVal val="0"/>
          <c:showCatName val="0"/>
          <c:showSerName val="0"/>
          <c:showPercent val="0"/>
          <c:showBubbleSize val="0"/>
        </c:dLbls>
        <c:marker val="1"/>
        <c:smooth val="0"/>
        <c:axId val="481819888"/>
        <c:axId val="481820280"/>
      </c:lineChart>
      <c:catAx>
        <c:axId val="481819888"/>
        <c:scaling>
          <c:orientation val="minMax"/>
        </c:scaling>
        <c:delete val="0"/>
        <c:axPos val="b"/>
        <c:numFmt formatCode="General" sourceLinked="1"/>
        <c:majorTickMark val="out"/>
        <c:minorTickMark val="none"/>
        <c:tickLblPos val="nextTo"/>
        <c:spPr>
          <a:ln w="3177">
            <a:solidFill>
              <a:srgbClr val="000000"/>
            </a:solidFill>
            <a:prstDash val="solid"/>
          </a:ln>
        </c:spPr>
        <c:txPr>
          <a:bodyPr rot="0" vert="horz"/>
          <a:lstStyle/>
          <a:p>
            <a:pPr>
              <a:defRPr sz="1201" b="0" i="0" u="none" strike="noStrike" baseline="0">
                <a:solidFill>
                  <a:srgbClr val="000000"/>
                </a:solidFill>
                <a:latin typeface="Times New Roman"/>
                <a:ea typeface="Times New Roman"/>
                <a:cs typeface="Times New Roman"/>
              </a:defRPr>
            </a:pPr>
            <a:endParaRPr lang="ru-RU"/>
          </a:p>
        </c:txPr>
        <c:crossAx val="481820280"/>
        <c:crosses val="autoZero"/>
        <c:auto val="1"/>
        <c:lblAlgn val="ctr"/>
        <c:lblOffset val="100"/>
        <c:tickLblSkip val="1"/>
        <c:tickMarkSkip val="1"/>
        <c:noMultiLvlLbl val="0"/>
      </c:catAx>
      <c:valAx>
        <c:axId val="481820280"/>
        <c:scaling>
          <c:orientation val="minMax"/>
        </c:scaling>
        <c:delete val="1"/>
        <c:axPos val="l"/>
        <c:numFmt formatCode="General" sourceLinked="1"/>
        <c:majorTickMark val="out"/>
        <c:minorTickMark val="none"/>
        <c:tickLblPos val="nextTo"/>
        <c:crossAx val="481819888"/>
        <c:crosses val="autoZero"/>
        <c:crossBetween val="between"/>
      </c:valAx>
      <c:spPr>
        <a:solidFill>
          <a:srgbClr val="FFFFFF"/>
        </a:solidFill>
        <a:ln w="25416">
          <a:noFill/>
        </a:ln>
      </c:spPr>
    </c:plotArea>
    <c:plotVisOnly val="1"/>
    <c:dispBlanksAs val="gap"/>
    <c:showDLblsOverMax val="0"/>
  </c:chart>
  <c:spPr>
    <a:solidFill>
      <a:srgbClr val="FFFFFF"/>
    </a:solidFill>
    <a:ln>
      <a:noFill/>
    </a:ln>
  </c:spPr>
  <c:txPr>
    <a:bodyPr/>
    <a:lstStyle/>
    <a:p>
      <a:pPr>
        <a:defRPr sz="100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2.0462618887815741E-4"/>
          <c:y val="1.6689857920879975E-2"/>
          <c:w val="0.99972105357932128"/>
          <c:h val="0.43894000969820124"/>
        </c:manualLayout>
      </c:layout>
      <c:barChart>
        <c:barDir val="col"/>
        <c:grouping val="clustered"/>
        <c:varyColors val="0"/>
        <c:ser>
          <c:idx val="0"/>
          <c:order val="0"/>
          <c:tx>
            <c:strRef>
              <c:f>Лист1!$B$1</c:f>
              <c:strCache>
                <c:ptCount val="1"/>
                <c:pt idx="0">
                  <c:v>Працевлаштовано службою зайнятості  </c:v>
                </c:pt>
              </c:strCache>
            </c:strRef>
          </c:tx>
          <c:spPr>
            <a:solidFill>
              <a:srgbClr val="0000FF"/>
            </a:solidFill>
            <a:ln w="12704">
              <a:solidFill>
                <a:srgbClr val="0000FF"/>
              </a:solidFill>
              <a:prstDash val="solid"/>
            </a:ln>
          </c:spPr>
          <c:invertIfNegative val="0"/>
          <c:dLbls>
            <c:spPr>
              <a:noFill/>
              <a:ln w="25408">
                <a:noFill/>
              </a:ln>
            </c:spPr>
            <c:txPr>
              <a:bodyPr wrap="square" lIns="38100" tIns="19050" rIns="38100" bIns="19050" anchor="ctr">
                <a:spAutoFit/>
              </a:bodyPr>
              <a:lstStyle/>
              <a:p>
                <a:pPr>
                  <a:defRPr sz="1400"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рік, (факт)</c:v>
                </c:pt>
                <c:pt idx="1">
                  <c:v>2020 рік, (очікуване)</c:v>
                </c:pt>
                <c:pt idx="2">
                  <c:v>2021 рік, (прогноз)</c:v>
                </c:pt>
                <c:pt idx="3">
                  <c:v>2022 рік, (прогноз)</c:v>
                </c:pt>
                <c:pt idx="4">
                  <c:v>2023 рік, (прогноз)</c:v>
                </c:pt>
              </c:strCache>
            </c:strRef>
          </c:cat>
          <c:val>
            <c:numRef>
              <c:f>Лист1!$B$2:$B$6</c:f>
              <c:numCache>
                <c:formatCode>General</c:formatCode>
                <c:ptCount val="5"/>
                <c:pt idx="0">
                  <c:v>19.100000000000001</c:v>
                </c:pt>
                <c:pt idx="1">
                  <c:v>16.5</c:v>
                </c:pt>
                <c:pt idx="2">
                  <c:v>17.5</c:v>
                </c:pt>
                <c:pt idx="3">
                  <c:v>18.5</c:v>
                </c:pt>
                <c:pt idx="4" formatCode="0.0">
                  <c:v>19</c:v>
                </c:pt>
              </c:numCache>
            </c:numRef>
          </c:val>
        </c:ser>
        <c:ser>
          <c:idx val="1"/>
          <c:order val="1"/>
          <c:tx>
            <c:strRef>
              <c:f>Лист1!$C$1</c:f>
              <c:strCache>
                <c:ptCount val="1"/>
                <c:pt idx="0">
                  <c:v>Брали участь у громадських та інших роботах тимчасового характеру</c:v>
                </c:pt>
              </c:strCache>
            </c:strRef>
          </c:tx>
          <c:spPr>
            <a:solidFill>
              <a:srgbClr val="FF0000"/>
            </a:solidFill>
            <a:ln>
              <a:solidFill>
                <a:srgbClr val="FF0000"/>
              </a:solidFill>
            </a:ln>
          </c:spPr>
          <c:invertIfNegative val="0"/>
          <c:dLbls>
            <c:spPr>
              <a:noFill/>
              <a:ln w="25408">
                <a:noFill/>
              </a:ln>
            </c:spPr>
            <c:txPr>
              <a:bodyPr wrap="square" lIns="38100" tIns="19050" rIns="38100" bIns="19050" anchor="ctr">
                <a:spAutoFit/>
              </a:bodyPr>
              <a:lstStyle/>
              <a:p>
                <a:pPr>
                  <a:defRPr sz="1400"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рік, (факт)</c:v>
                </c:pt>
                <c:pt idx="1">
                  <c:v>2020 рік, (очікуване)</c:v>
                </c:pt>
                <c:pt idx="2">
                  <c:v>2021 рік, (прогноз)</c:v>
                </c:pt>
                <c:pt idx="3">
                  <c:v>2022 рік, (прогноз)</c:v>
                </c:pt>
                <c:pt idx="4">
                  <c:v>2023 рік, (прогноз)</c:v>
                </c:pt>
              </c:strCache>
            </c:strRef>
          </c:cat>
          <c:val>
            <c:numRef>
              <c:f>Лист1!$C$2:$C$6</c:f>
              <c:numCache>
                <c:formatCode>0.0</c:formatCode>
                <c:ptCount val="5"/>
                <c:pt idx="0">
                  <c:v>7.3</c:v>
                </c:pt>
                <c:pt idx="1">
                  <c:v>4.8</c:v>
                </c:pt>
                <c:pt idx="2">
                  <c:v>6.8</c:v>
                </c:pt>
                <c:pt idx="3">
                  <c:v>6.8</c:v>
                </c:pt>
                <c:pt idx="4">
                  <c:v>6.9</c:v>
                </c:pt>
              </c:numCache>
            </c:numRef>
          </c:val>
        </c:ser>
        <c:ser>
          <c:idx val="2"/>
          <c:order val="2"/>
          <c:tx>
            <c:strRef>
              <c:f>Лист1!$D$1</c:f>
              <c:strCache>
                <c:ptCount val="1"/>
                <c:pt idx="0">
                  <c:v>Проходили професійне навчання за направленням СЗ</c:v>
                </c:pt>
              </c:strCache>
            </c:strRef>
          </c:tx>
          <c:spPr>
            <a:solidFill>
              <a:srgbClr val="00FF00"/>
            </a:solidFill>
          </c:spPr>
          <c:invertIfNegative val="0"/>
          <c:dLbls>
            <c:spPr>
              <a:noFill/>
              <a:ln w="25408">
                <a:noFill/>
              </a:ln>
            </c:spPr>
            <c:txPr>
              <a:bodyPr wrap="square" lIns="38100" tIns="19050" rIns="38100" bIns="19050" anchor="ctr">
                <a:spAutoFit/>
              </a:bodyPr>
              <a:lstStyle/>
              <a:p>
                <a:pPr>
                  <a:defRPr sz="1400"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 рік, (факт)</c:v>
                </c:pt>
                <c:pt idx="1">
                  <c:v>2020 рік, (очікуване)</c:v>
                </c:pt>
                <c:pt idx="2">
                  <c:v>2021 рік, (прогноз)</c:v>
                </c:pt>
                <c:pt idx="3">
                  <c:v>2022 рік, (прогноз)</c:v>
                </c:pt>
                <c:pt idx="4">
                  <c:v>2023 рік, (прогноз)</c:v>
                </c:pt>
              </c:strCache>
            </c:strRef>
          </c:cat>
          <c:val>
            <c:numRef>
              <c:f>Лист1!$D$2:$D$6</c:f>
              <c:numCache>
                <c:formatCode>0.0</c:formatCode>
                <c:ptCount val="5"/>
                <c:pt idx="0">
                  <c:v>3.8</c:v>
                </c:pt>
                <c:pt idx="1">
                  <c:v>2</c:v>
                </c:pt>
                <c:pt idx="2">
                  <c:v>2.1</c:v>
                </c:pt>
                <c:pt idx="3">
                  <c:v>2.2000000000000002</c:v>
                </c:pt>
                <c:pt idx="4">
                  <c:v>2.2999999999999998</c:v>
                </c:pt>
              </c:numCache>
            </c:numRef>
          </c:val>
        </c:ser>
        <c:dLbls>
          <c:showLegendKey val="0"/>
          <c:showVal val="0"/>
          <c:showCatName val="0"/>
          <c:showSerName val="0"/>
          <c:showPercent val="0"/>
          <c:showBubbleSize val="0"/>
        </c:dLbls>
        <c:gapWidth val="150"/>
        <c:axId val="481828904"/>
        <c:axId val="481822240"/>
      </c:barChart>
      <c:catAx>
        <c:axId val="481828904"/>
        <c:scaling>
          <c:orientation val="minMax"/>
        </c:scaling>
        <c:delete val="0"/>
        <c:axPos val="b"/>
        <c:numFmt formatCode="General" sourceLinked="1"/>
        <c:majorTickMark val="out"/>
        <c:minorTickMark val="none"/>
        <c:tickLblPos val="nextTo"/>
        <c:spPr>
          <a:ln w="3176">
            <a:solidFill>
              <a:srgbClr val="000000"/>
            </a:solidFill>
            <a:prstDash val="solid"/>
          </a:ln>
        </c:spPr>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481822240"/>
        <c:crosses val="autoZero"/>
        <c:auto val="1"/>
        <c:lblAlgn val="ctr"/>
        <c:lblOffset val="100"/>
        <c:tickLblSkip val="1"/>
        <c:tickMarkSkip val="1"/>
        <c:noMultiLvlLbl val="0"/>
      </c:catAx>
      <c:valAx>
        <c:axId val="481822240"/>
        <c:scaling>
          <c:orientation val="minMax"/>
        </c:scaling>
        <c:delete val="1"/>
        <c:axPos val="l"/>
        <c:numFmt formatCode="General" sourceLinked="1"/>
        <c:majorTickMark val="out"/>
        <c:minorTickMark val="none"/>
        <c:tickLblPos val="nextTo"/>
        <c:crossAx val="481828904"/>
        <c:crosses val="autoZero"/>
        <c:crossBetween val="between"/>
      </c:valAx>
      <c:spPr>
        <a:solidFill>
          <a:srgbClr val="FFFFFF"/>
        </a:solidFill>
        <a:ln w="25408">
          <a:noFill/>
        </a:ln>
      </c:spPr>
    </c:plotArea>
    <c:legend>
      <c:legendPos val="r"/>
      <c:layout>
        <c:manualLayout>
          <c:xMode val="edge"/>
          <c:yMode val="edge"/>
          <c:x val="0"/>
          <c:y val="0.70576959570194575"/>
          <c:w val="0.99071979308199776"/>
          <c:h val="0.2832412849802225"/>
        </c:manualLayout>
      </c:layout>
      <c:overlay val="0"/>
      <c:txPr>
        <a:bodyPr/>
        <a:lstStyle/>
        <a:p>
          <a:pPr>
            <a:defRPr sz="11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solidFill>
      <a:srgbClr val="FFFFFF"/>
    </a:solid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
          <c:y val="0"/>
          <c:w val="1"/>
          <c:h val="0.58354904855643042"/>
        </c:manualLayout>
      </c:layout>
      <c:lineChart>
        <c:grouping val="standard"/>
        <c:varyColors val="0"/>
        <c:ser>
          <c:idx val="0"/>
          <c:order val="0"/>
          <c:tx>
            <c:strRef>
              <c:f>Лист1!$A$2</c:f>
              <c:strCache>
                <c:ptCount val="1"/>
                <c:pt idx="0">
                  <c:v>Середньомісячна заробітна плата, грн</c:v>
                </c:pt>
              </c:strCache>
            </c:strRef>
          </c:tx>
          <c:spPr>
            <a:ln>
              <a:solidFill>
                <a:sysClr val="windowText" lastClr="000000">
                  <a:lumMod val="95000"/>
                  <a:lumOff val="5000"/>
                </a:sysClr>
              </a:solidFill>
            </a:ln>
            <a:effectLst>
              <a:glow rad="63500">
                <a:schemeClr val="accent1">
                  <a:satMod val="175000"/>
                  <a:alpha val="40000"/>
                </a:schemeClr>
              </a:glow>
            </a:effectLst>
          </c:spPr>
          <c:marker>
            <c:spPr>
              <a:ln>
                <a:solidFill>
                  <a:sysClr val="windowText" lastClr="000000">
                    <a:lumMod val="95000"/>
                    <a:lumOff val="5000"/>
                  </a:sysClr>
                </a:solidFill>
              </a:ln>
            </c:spPr>
          </c:marker>
          <c:dLbls>
            <c:dLbl>
              <c:idx val="0"/>
              <c:layout>
                <c:manualLayout>
                  <c:x val="-4.4004400440044007E-2"/>
                  <c:y val="8.230452674897119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4004400440044007E-2"/>
                  <c:y val="8.230452674897119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8404840484048486E-2"/>
                  <c:y val="7.6817558299039787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9603960396039688E-2"/>
                  <c:y val="8.2304526748971193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3003300330033167E-2"/>
                  <c:y val="6.58436213991769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vert="horz"/>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Лист1!$B$1:$F$1</c:f>
              <c:strCache>
                <c:ptCount val="5"/>
                <c:pt idx="0">
                  <c:v>2019 (факт)</c:v>
                </c:pt>
                <c:pt idx="1">
                  <c:v>2020 (очікуване)</c:v>
                </c:pt>
                <c:pt idx="2">
                  <c:v>2021 (прогноз)</c:v>
                </c:pt>
                <c:pt idx="3">
                  <c:v>2022 (прогноз)</c:v>
                </c:pt>
                <c:pt idx="4">
                  <c:v>2023 (прогноз)</c:v>
                </c:pt>
              </c:strCache>
            </c:strRef>
          </c:cat>
          <c:val>
            <c:numRef>
              <c:f>Лист1!$B$2:$F$2</c:f>
              <c:numCache>
                <c:formatCode>General</c:formatCode>
                <c:ptCount val="5"/>
                <c:pt idx="0" formatCode="0">
                  <c:v>8731</c:v>
                </c:pt>
                <c:pt idx="1">
                  <c:v>9600</c:v>
                </c:pt>
                <c:pt idx="2">
                  <c:v>10000</c:v>
                </c:pt>
                <c:pt idx="3">
                  <c:v>10600</c:v>
                </c:pt>
                <c:pt idx="4">
                  <c:v>11500</c:v>
                </c:pt>
              </c:numCache>
            </c:numRef>
          </c:val>
          <c:smooth val="0"/>
        </c:ser>
        <c:dLbls>
          <c:showLegendKey val="0"/>
          <c:showVal val="0"/>
          <c:showCatName val="0"/>
          <c:showSerName val="0"/>
          <c:showPercent val="0"/>
          <c:showBubbleSize val="0"/>
        </c:dLbls>
        <c:marker val="1"/>
        <c:smooth val="0"/>
        <c:axId val="481824984"/>
        <c:axId val="481825768"/>
      </c:lineChart>
      <c:catAx>
        <c:axId val="481824984"/>
        <c:scaling>
          <c:orientation val="minMax"/>
        </c:scaling>
        <c:delete val="0"/>
        <c:axPos val="b"/>
        <c:numFmt formatCode="General" sourceLinked="1"/>
        <c:majorTickMark val="none"/>
        <c:minorTickMark val="none"/>
        <c:tickLblPos val="nextTo"/>
        <c:spPr>
          <a:noFill/>
          <a:ln w="9500" cap="flat" cmpd="sng" algn="ctr">
            <a:solidFill>
              <a:schemeClr val="dk1">
                <a:lumMod val="15000"/>
                <a:lumOff val="85000"/>
              </a:schemeClr>
            </a:solidFill>
            <a:round/>
          </a:ln>
          <a:effectLst/>
        </c:spPr>
        <c:txPr>
          <a:bodyPr rot="-60000000" vert="horz"/>
          <a:lstStyle/>
          <a:p>
            <a:pPr>
              <a:defRPr sz="1200"/>
            </a:pPr>
            <a:endParaRPr lang="ru-RU"/>
          </a:p>
        </c:txPr>
        <c:crossAx val="481825768"/>
        <c:crosses val="autoZero"/>
        <c:auto val="1"/>
        <c:lblAlgn val="ctr"/>
        <c:lblOffset val="100"/>
        <c:noMultiLvlLbl val="0"/>
      </c:catAx>
      <c:valAx>
        <c:axId val="481825768"/>
        <c:scaling>
          <c:orientation val="minMax"/>
          <c:min val="6500"/>
        </c:scaling>
        <c:delete val="1"/>
        <c:axPos val="l"/>
        <c:numFmt formatCode="0" sourceLinked="1"/>
        <c:majorTickMark val="none"/>
        <c:minorTickMark val="none"/>
        <c:tickLblPos val="nextTo"/>
        <c:crossAx val="481824984"/>
        <c:crosses val="autoZero"/>
        <c:crossBetween val="between"/>
        <c:majorUnit val="1000"/>
      </c:valAx>
      <c:spPr>
        <a:noFill/>
        <a:ln>
          <a:noFill/>
        </a:ln>
        <a:effectLst/>
        <a:scene3d>
          <a:camera prst="orthographicFront"/>
          <a:lightRig rig="threePt" dir="t"/>
        </a:scene3d>
        <a:sp3d>
          <a:bevelT/>
        </a:sp3d>
      </c:spPr>
    </c:plotArea>
    <c:legend>
      <c:legendPos val="r"/>
      <c:layout>
        <c:manualLayout>
          <c:xMode val="edge"/>
          <c:yMode val="edge"/>
          <c:x val="4.4350891782091596E-2"/>
          <c:y val="0.83219182607646502"/>
          <c:w val="0.95343768631401504"/>
          <c:h val="0.145918403309127"/>
        </c:manualLayout>
      </c:layout>
      <c:overlay val="1"/>
      <c:spPr>
        <a:noFill/>
        <a:ln>
          <a:noFill/>
        </a:ln>
        <a:effectLst/>
      </c:spPr>
      <c:txPr>
        <a:bodyPr rot="0" vert="horz"/>
        <a:lstStyle/>
        <a:p>
          <a:pPr>
            <a:defRPr sz="1200" b="1"/>
          </a:pPr>
          <a:endParaRPr lang="ru-RU"/>
        </a:p>
      </c:txPr>
    </c:legend>
    <c:plotVisOnly val="1"/>
    <c:dispBlanksAs val="gap"/>
    <c:showDLblsOverMax val="0"/>
  </c:chart>
  <c:spPr>
    <a:solidFill>
      <a:srgbClr val="A5A5A5">
        <a:lumMod val="40000"/>
        <a:lumOff val="60000"/>
      </a:srgbClr>
    </a:solidFill>
    <a:ln w="9500" cap="flat" cmpd="sng" algn="ctr">
      <a:solidFill>
        <a:schemeClr val="dk1">
          <a:lumMod val="15000"/>
          <a:lumOff val="85000"/>
        </a:schemeClr>
      </a:solidFill>
      <a:round/>
    </a:ln>
    <a:effectLst/>
    <a:scene3d>
      <a:camera prst="orthographicFront"/>
      <a:lightRig rig="threePt" dir="t"/>
    </a:scene3d>
    <a:sp3d/>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040864683581222E-2"/>
          <c:y val="4.3650793650793648E-2"/>
          <c:w val="0.94249617235345584"/>
          <c:h val="0.53748365467367154"/>
        </c:manualLayout>
      </c:layout>
      <c:barChart>
        <c:barDir val="col"/>
        <c:grouping val="clustered"/>
        <c:varyColors val="0"/>
        <c:ser>
          <c:idx val="0"/>
          <c:order val="0"/>
          <c:tx>
            <c:strRef>
              <c:f>Лист1!$B$1</c:f>
              <c:strCache>
                <c:ptCount val="1"/>
                <c:pt idx="0">
                  <c:v>Кількість місць у закладів дошкільної освіти, тис. одиниць</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2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2018</c:v>
                </c:pt>
                <c:pt idx="1">
                  <c:v>2019</c:v>
                </c:pt>
                <c:pt idx="2">
                  <c:v>2020</c:v>
                </c:pt>
              </c:numCache>
            </c:numRef>
          </c:cat>
          <c:val>
            <c:numRef>
              <c:f>Лист1!$B$2:$B$4</c:f>
              <c:numCache>
                <c:formatCode>General</c:formatCode>
                <c:ptCount val="3"/>
                <c:pt idx="0" formatCode="0.0">
                  <c:v>15.2</c:v>
                </c:pt>
                <c:pt idx="1">
                  <c:v>15.4</c:v>
                </c:pt>
                <c:pt idx="2">
                  <c:v>15.7</c:v>
                </c:pt>
              </c:numCache>
            </c:numRef>
          </c:val>
        </c:ser>
        <c:dLbls>
          <c:showLegendKey val="0"/>
          <c:showVal val="0"/>
          <c:showCatName val="0"/>
          <c:showSerName val="0"/>
          <c:showPercent val="0"/>
          <c:showBubbleSize val="0"/>
        </c:dLbls>
        <c:gapWidth val="219"/>
        <c:axId val="481821848"/>
        <c:axId val="481825376"/>
      </c:barChart>
      <c:lineChart>
        <c:grouping val="standard"/>
        <c:varyColors val="0"/>
        <c:ser>
          <c:idx val="1"/>
          <c:order val="1"/>
          <c:tx>
            <c:strRef>
              <c:f>Лист1!$C$1</c:f>
              <c:strCache>
                <c:ptCount val="1"/>
                <c:pt idx="0">
                  <c:v>Кількість вихованців у закладах дошкільної освіти, тис. осіб</c:v>
                </c:pt>
              </c:strCache>
            </c:strRef>
          </c:tx>
          <c:spPr>
            <a:ln w="28575" cap="rnd">
              <a:solidFill>
                <a:schemeClr val="accent2"/>
              </a:solidFill>
              <a:round/>
            </a:ln>
            <a:effectLst/>
          </c:spPr>
          <c:marker>
            <c:symbol val="diamond"/>
            <c:size val="8"/>
            <c:spPr>
              <a:solidFill>
                <a:schemeClr val="accent2"/>
              </a:solidFill>
              <a:ln w="9525">
                <a:solidFill>
                  <a:schemeClr val="accent2"/>
                </a:solidFill>
              </a:ln>
              <a:effectLst/>
            </c:spPr>
          </c:marker>
          <c:dLbls>
            <c:dLbl>
              <c:idx val="0"/>
              <c:layout>
                <c:manualLayout>
                  <c:x val="-6.6819795364376711E-2"/>
                  <c:y val="1.305057096247960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5938609313009054E-2"/>
                  <c:y val="-7.830342577487771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9674253497598663E-2"/>
                  <c:y val="-7.830342577487764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2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2018</c:v>
                </c:pt>
                <c:pt idx="1">
                  <c:v>2019</c:v>
                </c:pt>
                <c:pt idx="2">
                  <c:v>2020</c:v>
                </c:pt>
              </c:numCache>
            </c:numRef>
          </c:cat>
          <c:val>
            <c:numRef>
              <c:f>Лист1!$C$2:$C$4</c:f>
              <c:numCache>
                <c:formatCode>General</c:formatCode>
                <c:ptCount val="3"/>
                <c:pt idx="0">
                  <c:v>14.9</c:v>
                </c:pt>
                <c:pt idx="1">
                  <c:v>14.5</c:v>
                </c:pt>
                <c:pt idx="2">
                  <c:v>14.5</c:v>
                </c:pt>
              </c:numCache>
            </c:numRef>
          </c:val>
          <c:smooth val="0"/>
        </c:ser>
        <c:dLbls>
          <c:showLegendKey val="0"/>
          <c:showVal val="0"/>
          <c:showCatName val="0"/>
          <c:showSerName val="0"/>
          <c:showPercent val="0"/>
          <c:showBubbleSize val="0"/>
        </c:dLbls>
        <c:marker val="1"/>
        <c:smooth val="0"/>
        <c:axId val="481821848"/>
        <c:axId val="481825376"/>
      </c:lineChart>
      <c:catAx>
        <c:axId val="481821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solidFill>
                <a:latin typeface="+mn-lt"/>
                <a:ea typeface="+mn-ea"/>
                <a:cs typeface="+mn-cs"/>
              </a:defRPr>
            </a:pPr>
            <a:endParaRPr lang="ru-RU"/>
          </a:p>
        </c:txPr>
        <c:crossAx val="481825376"/>
        <c:crosses val="autoZero"/>
        <c:auto val="1"/>
        <c:lblAlgn val="ctr"/>
        <c:lblOffset val="100"/>
        <c:noMultiLvlLbl val="0"/>
      </c:catAx>
      <c:valAx>
        <c:axId val="481825376"/>
        <c:scaling>
          <c:orientation val="minMax"/>
        </c:scaling>
        <c:delete val="0"/>
        <c:axPos val="l"/>
        <c:majorGridlines>
          <c:spPr>
            <a:ln w="9525" cap="flat" cmpd="sng" algn="ctr">
              <a:no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 b="0" i="0" u="none" strike="noStrike" kern="1200" baseline="0">
                <a:solidFill>
                  <a:schemeClr val="tx1"/>
                </a:solidFill>
                <a:latin typeface="+mn-lt"/>
                <a:ea typeface="+mn-ea"/>
                <a:cs typeface="+mn-cs"/>
              </a:defRPr>
            </a:pPr>
            <a:endParaRPr lang="ru-RU"/>
          </a:p>
        </c:txPr>
        <c:crossAx val="481821848"/>
        <c:crosses val="autoZero"/>
        <c:crossBetween val="between"/>
      </c:valAx>
      <c:spPr>
        <a:noFill/>
        <a:ln>
          <a:noFill/>
        </a:ln>
        <a:effectLst/>
      </c:spPr>
    </c:plotArea>
    <c:legend>
      <c:legendPos val="b"/>
      <c:layout>
        <c:manualLayout>
          <c:xMode val="edge"/>
          <c:yMode val="edge"/>
          <c:x val="1.0260279965004374E-2"/>
          <c:y val="0.76338441381613609"/>
          <c:w val="0.98642370224555265"/>
          <c:h val="0.21280600120743476"/>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ru-RU"/>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235967273196376"/>
          <c:y val="6.4763026199587875E-2"/>
          <c:w val="0.83525302697293091"/>
          <c:h val="0.74384994633986923"/>
        </c:manualLayout>
      </c:layout>
      <c:barChart>
        <c:barDir val="bar"/>
        <c:grouping val="clustered"/>
        <c:varyColors val="0"/>
        <c:ser>
          <c:idx val="0"/>
          <c:order val="0"/>
          <c:tx>
            <c:strRef>
              <c:f>Лист1!$B$1</c:f>
              <c:strCache>
                <c:ptCount val="1"/>
                <c:pt idx="0">
                  <c:v>Кількість шкіл, одиниць</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Лист1!$A$2:$A$4</c:f>
              <c:strCache>
                <c:ptCount val="3"/>
                <c:pt idx="0">
                  <c:v>2017-2018</c:v>
                </c:pt>
                <c:pt idx="1">
                  <c:v>2018-2019</c:v>
                </c:pt>
                <c:pt idx="2">
                  <c:v>2019-2020</c:v>
                </c:pt>
              </c:strCache>
            </c:strRef>
          </c:cat>
          <c:val>
            <c:numRef>
              <c:f>Лист1!$B$2:$B$4</c:f>
              <c:numCache>
                <c:formatCode>General</c:formatCode>
                <c:ptCount val="3"/>
                <c:pt idx="0">
                  <c:v>292</c:v>
                </c:pt>
                <c:pt idx="1">
                  <c:v>279</c:v>
                </c:pt>
                <c:pt idx="2">
                  <c:v>276</c:v>
                </c:pt>
              </c:numCache>
            </c:numRef>
          </c:val>
          <c:extLst xmlns:c16r2="http://schemas.microsoft.com/office/drawing/2015/06/chart">
            <c:ext xmlns:c16="http://schemas.microsoft.com/office/drawing/2014/chart" uri="{C3380CC4-5D6E-409C-BE32-E72D297353CC}">
              <c16:uniqueId val="{00000000-19D2-4251-8200-297EEFE69ED3}"/>
            </c:ext>
          </c:extLst>
        </c:ser>
        <c:ser>
          <c:idx val="1"/>
          <c:order val="1"/>
          <c:tx>
            <c:strRef>
              <c:f>Лист1!$C$1</c:f>
              <c:strCache>
                <c:ptCount val="1"/>
                <c:pt idx="0">
                  <c:v>Кількість учнів, тисяч осіб</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2"/>
              <c:tx>
                <c:rich>
                  <a:bodyPr/>
                  <a:lstStyle/>
                  <a:p>
                    <a:fld id="{A4C3EB54-72A9-4D6B-83F0-34857866095C}" type="VALUE">
                      <a:rPr lang="en-US"/>
                      <a:pPr/>
                      <a:t>[ЗНАЧЕНИЕ]</a:t>
                    </a:fld>
                    <a:r>
                      <a:rPr lang="en-US"/>
                      <a:t>,0</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Лист1!$A$2:$A$4</c:f>
              <c:strCache>
                <c:ptCount val="3"/>
                <c:pt idx="0">
                  <c:v>2017-2018</c:v>
                </c:pt>
                <c:pt idx="1">
                  <c:v>2018-2019</c:v>
                </c:pt>
                <c:pt idx="2">
                  <c:v>2019-2020</c:v>
                </c:pt>
              </c:strCache>
            </c:strRef>
          </c:cat>
          <c:val>
            <c:numRef>
              <c:f>Лист1!$C$2:$C$4</c:f>
              <c:numCache>
                <c:formatCode>General</c:formatCode>
                <c:ptCount val="3"/>
                <c:pt idx="0">
                  <c:v>53.2</c:v>
                </c:pt>
                <c:pt idx="1">
                  <c:v>54.3</c:v>
                </c:pt>
                <c:pt idx="2">
                  <c:v>55</c:v>
                </c:pt>
              </c:numCache>
            </c:numRef>
          </c:val>
          <c:extLst xmlns:c16r2="http://schemas.microsoft.com/office/drawing/2015/06/chart">
            <c:ext xmlns:c16="http://schemas.microsoft.com/office/drawing/2014/chart" uri="{C3380CC4-5D6E-409C-BE32-E72D297353CC}">
              <c16:uniqueId val="{00000001-19D2-4251-8200-297EEFE69ED3}"/>
            </c:ext>
          </c:extLst>
        </c:ser>
        <c:ser>
          <c:idx val="2"/>
          <c:order val="2"/>
          <c:tx>
            <c:strRef>
              <c:f>Лист1!$D$1</c:f>
              <c:strCache>
                <c:ptCount val="1"/>
                <c:pt idx="0">
                  <c:v>Кількість вчителів, тисяч осіб</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Лист1!$A$2:$A$4</c:f>
              <c:strCache>
                <c:ptCount val="3"/>
                <c:pt idx="0">
                  <c:v>2017-2018</c:v>
                </c:pt>
                <c:pt idx="1">
                  <c:v>2018-2019</c:v>
                </c:pt>
                <c:pt idx="2">
                  <c:v>2019-2020</c:v>
                </c:pt>
              </c:strCache>
            </c:strRef>
          </c:cat>
          <c:val>
            <c:numRef>
              <c:f>Лист1!$D$2:$D$4</c:f>
              <c:numCache>
                <c:formatCode>General</c:formatCode>
                <c:ptCount val="3"/>
                <c:pt idx="0">
                  <c:v>6.1</c:v>
                </c:pt>
                <c:pt idx="1">
                  <c:v>6.2</c:v>
                </c:pt>
                <c:pt idx="2">
                  <c:v>6.25</c:v>
                </c:pt>
              </c:numCache>
            </c:numRef>
          </c:val>
          <c:extLst xmlns:c16r2="http://schemas.microsoft.com/office/drawing/2015/06/chart">
            <c:ext xmlns:c16="http://schemas.microsoft.com/office/drawing/2014/chart" uri="{C3380CC4-5D6E-409C-BE32-E72D297353CC}">
              <c16:uniqueId val="{00000002-19D2-4251-8200-297EEFE69ED3}"/>
            </c:ext>
          </c:extLst>
        </c:ser>
        <c:dLbls>
          <c:showLegendKey val="0"/>
          <c:showVal val="0"/>
          <c:showCatName val="0"/>
          <c:showSerName val="0"/>
          <c:showPercent val="0"/>
          <c:showBubbleSize val="0"/>
        </c:dLbls>
        <c:gapWidth val="115"/>
        <c:overlap val="-20"/>
        <c:axId val="481826552"/>
        <c:axId val="481827336"/>
      </c:barChart>
      <c:catAx>
        <c:axId val="481826552"/>
        <c:scaling>
          <c:orientation val="minMax"/>
        </c:scaling>
        <c:delete val="0"/>
        <c:axPos val="l"/>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crossAx val="481827336"/>
        <c:crosses val="autoZero"/>
        <c:auto val="1"/>
        <c:lblAlgn val="ctr"/>
        <c:lblOffset val="100"/>
        <c:noMultiLvlLbl val="0"/>
      </c:catAx>
      <c:valAx>
        <c:axId val="481827336"/>
        <c:scaling>
          <c:orientation val="minMax"/>
        </c:scaling>
        <c:delete val="1"/>
        <c:axPos val="b"/>
        <c:numFmt formatCode="General" sourceLinked="1"/>
        <c:majorTickMark val="none"/>
        <c:minorTickMark val="none"/>
        <c:tickLblPos val="nextTo"/>
        <c:crossAx val="481826552"/>
        <c:crosses val="autoZero"/>
        <c:crossBetween val="between"/>
      </c:valAx>
      <c:spPr>
        <a:noFill/>
        <a:ln>
          <a:noFill/>
        </a:ln>
        <a:effectLst/>
      </c:spPr>
    </c:plotArea>
    <c:legend>
      <c:legendPos val="b"/>
      <c:layout>
        <c:manualLayout>
          <c:xMode val="edge"/>
          <c:yMode val="edge"/>
          <c:x val="5.443944010916418E-3"/>
          <c:y val="0.83805071172108769"/>
          <c:w val="0.98707674260774392"/>
          <c:h val="0.12662400126095513"/>
        </c:manualLayout>
      </c:layout>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a:noFill/>
    </a:ln>
    <a:effectLst/>
  </c:spPr>
  <c:txPr>
    <a:bodyPr/>
    <a:lstStyle/>
    <a:p>
      <a:pPr>
        <a:defRPr>
          <a:solidFill>
            <a:sysClr val="windowText" lastClr="000000"/>
          </a:solidFill>
        </a:defRPr>
      </a:pPr>
      <a:endParaRPr lang="ru-RU"/>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658352527455263E-3"/>
          <c:y val="0"/>
          <c:w val="0.99423416474725446"/>
          <c:h val="0.77277254977274179"/>
        </c:manualLayout>
      </c:layout>
      <c:barChart>
        <c:barDir val="col"/>
        <c:grouping val="clustered"/>
        <c:varyColors val="0"/>
        <c:ser>
          <c:idx val="0"/>
          <c:order val="0"/>
          <c:tx>
            <c:strRef>
              <c:f>Sheet1!$A$2</c:f>
              <c:strCache>
                <c:ptCount val="1"/>
                <c:pt idx="0">
                  <c:v>Опорні заклади загальної середньої освіти</c:v>
                </c:pt>
              </c:strCache>
            </c:strRef>
          </c:tx>
          <c:spPr>
            <a:solidFill>
              <a:schemeClr val="accent5">
                <a:lumMod val="60000"/>
                <a:lumOff val="40000"/>
              </a:schemeClr>
            </a:solidFill>
            <a:ln>
              <a:noFill/>
            </a:ln>
            <a:effectLst/>
          </c:spPr>
          <c:invertIfNegative val="0"/>
          <c:dLbls>
            <c:dLbl>
              <c:idx val="0"/>
              <c:layout>
                <c:manualLayout>
                  <c:x val="5.4148582405334784E-3"/>
                  <c:y val="-4.014385284996826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E829-4FF7-921C-918A132AEED7}"/>
                </c:ext>
                <c:ext xmlns:c15="http://schemas.microsoft.com/office/drawing/2012/chart" uri="{CE6537A1-D6FC-4f65-9D91-7224C49458BB}"/>
              </c:extLst>
            </c:dLbl>
            <c:dLbl>
              <c:idx val="1"/>
              <c:layout>
                <c:manualLayout>
                  <c:x val="3.4081470541153609E-3"/>
                  <c:y val="-4.023957748210979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E829-4FF7-921C-918A132AEED7}"/>
                </c:ext>
                <c:ext xmlns:c15="http://schemas.microsoft.com/office/drawing/2012/chart" uri="{CE6537A1-D6FC-4f65-9D91-7224C49458BB}"/>
              </c:extLst>
            </c:dLbl>
            <c:dLbl>
              <c:idx val="2"/>
              <c:layout>
                <c:manualLayout>
                  <c:x val="2.8874458874458716E-2"/>
                  <c:y val="2.3554555680539912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E829-4FF7-921C-918A132AEED7}"/>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Sheet1!$B$1:$E$1</c:f>
              <c:numCache>
                <c:formatCode>General</c:formatCode>
                <c:ptCount val="4"/>
                <c:pt idx="0">
                  <c:v>2016</c:v>
                </c:pt>
                <c:pt idx="1">
                  <c:v>2017</c:v>
                </c:pt>
                <c:pt idx="2">
                  <c:v>2018</c:v>
                </c:pt>
                <c:pt idx="3">
                  <c:v>2019</c:v>
                </c:pt>
              </c:numCache>
            </c:numRef>
          </c:cat>
          <c:val>
            <c:numRef>
              <c:f>Sheet1!$B$2:$E$2</c:f>
              <c:numCache>
                <c:formatCode>General</c:formatCode>
                <c:ptCount val="4"/>
                <c:pt idx="0">
                  <c:v>6</c:v>
                </c:pt>
                <c:pt idx="1">
                  <c:v>9</c:v>
                </c:pt>
                <c:pt idx="2">
                  <c:v>14</c:v>
                </c:pt>
                <c:pt idx="3">
                  <c:v>17</c:v>
                </c:pt>
              </c:numCache>
            </c:numRef>
          </c:val>
          <c:extLst xmlns:c16r2="http://schemas.microsoft.com/office/drawing/2015/06/chart">
            <c:ext xmlns:c16="http://schemas.microsoft.com/office/drawing/2014/chart" uri="{C3380CC4-5D6E-409C-BE32-E72D297353CC}">
              <c16:uniqueId val="{00000003-E829-4FF7-921C-918A132AEED7}"/>
            </c:ext>
          </c:extLst>
        </c:ser>
        <c:dLbls>
          <c:showLegendKey val="0"/>
          <c:showVal val="0"/>
          <c:showCatName val="0"/>
          <c:showSerName val="0"/>
          <c:showPercent val="0"/>
          <c:showBubbleSize val="0"/>
        </c:dLbls>
        <c:gapWidth val="150"/>
        <c:axId val="481839880"/>
        <c:axId val="481835568"/>
      </c:barChart>
      <c:catAx>
        <c:axId val="481839880"/>
        <c:scaling>
          <c:orientation val="minMax"/>
        </c:scaling>
        <c:delete val="0"/>
        <c:axPos val="b"/>
        <c:numFmt formatCode="General" sourceLinked="1"/>
        <c:majorTickMark val="none"/>
        <c:minorTickMark val="none"/>
        <c:tickLblPos val="low"/>
        <c:spPr>
          <a:noFill/>
          <a:ln>
            <a:noFill/>
          </a:ln>
          <a:effectLst/>
        </c:spPr>
        <c:txPr>
          <a:bodyPr rot="0" spcFirstLastPara="1" vertOverflow="ellipsis" wrap="square" anchor="ctr" anchorCtr="1"/>
          <a:lstStyle/>
          <a:p>
            <a:pPr>
              <a:defRPr sz="1200" b="1" i="0" u="none" strike="noStrike" kern="1200" baseline="0">
                <a:solidFill>
                  <a:sysClr val="windowText" lastClr="000000"/>
                </a:solidFill>
                <a:latin typeface="+mn-lt"/>
                <a:ea typeface="+mn-ea"/>
                <a:cs typeface="+mn-cs"/>
              </a:defRPr>
            </a:pPr>
            <a:endParaRPr lang="ru-RU"/>
          </a:p>
        </c:txPr>
        <c:crossAx val="481835568"/>
        <c:crosses val="autoZero"/>
        <c:auto val="1"/>
        <c:lblAlgn val="ctr"/>
        <c:lblOffset val="100"/>
        <c:noMultiLvlLbl val="0"/>
      </c:catAx>
      <c:valAx>
        <c:axId val="481835568"/>
        <c:scaling>
          <c:orientation val="minMax"/>
        </c:scaling>
        <c:delete val="1"/>
        <c:axPos val="l"/>
        <c:numFmt formatCode="General" sourceLinked="1"/>
        <c:majorTickMark val="none"/>
        <c:minorTickMark val="none"/>
        <c:tickLblPos val="nextTo"/>
        <c:crossAx val="481839880"/>
        <c:crosses val="autoZero"/>
        <c:crossBetween val="between"/>
      </c:valAx>
      <c:spPr>
        <a:solidFill>
          <a:srgbClr val="ECECEC"/>
        </a:solidFill>
        <a:ln>
          <a:noFill/>
        </a:ln>
        <a:effectLst/>
      </c:spPr>
    </c:plotArea>
    <c:plotVisOnly val="1"/>
    <c:dispBlanksAs val="gap"/>
    <c:showDLblsOverMax val="0"/>
  </c:chart>
  <c:spPr>
    <a:solidFill>
      <a:srgbClr val="F0F0F0"/>
    </a:solidFill>
    <a:ln>
      <a:noFill/>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Лист5!$C$5</c:f>
              <c:strCache>
                <c:ptCount val="1"/>
                <c:pt idx="0">
                  <c:v>Зернові та зернобобові</c:v>
                </c:pt>
              </c:strCache>
            </c:strRef>
          </c:tx>
          <c:spPr>
            <a:solidFill>
              <a:schemeClr val="accent1">
                <a:alpha val="70000"/>
              </a:schemeClr>
            </a:solidFill>
            <a:ln>
              <a:noFill/>
            </a:ln>
            <a:effectLst/>
          </c:spPr>
          <c:invertIfNegative val="0"/>
          <c:dLbls>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2019</c:v>
                </c:pt>
                <c:pt idx="1">
                  <c:v>2020</c:v>
                </c:pt>
                <c:pt idx="2">
                  <c:v>2021</c:v>
                </c:pt>
                <c:pt idx="3">
                  <c:v>2022</c:v>
                </c:pt>
                <c:pt idx="4">
                  <c:v>2023</c:v>
                </c:pt>
              </c:numCache>
            </c:numRef>
          </c:cat>
          <c:val>
            <c:numRef>
              <c:f>Лист5!$D$5:$H$5</c:f>
              <c:numCache>
                <c:formatCode>General</c:formatCode>
                <c:ptCount val="5"/>
                <c:pt idx="0">
                  <c:v>1446.5</c:v>
                </c:pt>
                <c:pt idx="1">
                  <c:v>1243.4000000000001</c:v>
                </c:pt>
                <c:pt idx="2">
                  <c:v>1324.3</c:v>
                </c:pt>
                <c:pt idx="3">
                  <c:v>1452.5</c:v>
                </c:pt>
                <c:pt idx="4">
                  <c:v>1483.9</c:v>
                </c:pt>
              </c:numCache>
            </c:numRef>
          </c:val>
          <c:extLst xmlns:c16r2="http://schemas.microsoft.com/office/drawing/2015/06/chart">
            <c:ext xmlns:c16="http://schemas.microsoft.com/office/drawing/2014/chart" uri="{C3380CC4-5D6E-409C-BE32-E72D297353CC}">
              <c16:uniqueId val="{00000000-349D-4FF2-9622-3F9439694287}"/>
            </c:ext>
          </c:extLst>
        </c:ser>
        <c:ser>
          <c:idx val="1"/>
          <c:order val="1"/>
          <c:tx>
            <c:strRef>
              <c:f>Лист5!$C$6</c:f>
              <c:strCache>
                <c:ptCount val="1"/>
                <c:pt idx="0">
                  <c:v>Соняшник</c:v>
                </c:pt>
              </c:strCache>
            </c:strRef>
          </c:tx>
          <c:spPr>
            <a:solidFill>
              <a:schemeClr val="accent2">
                <a:alpha val="70000"/>
              </a:schemeClr>
            </a:solidFill>
            <a:ln>
              <a:noFill/>
            </a:ln>
            <a:effectLst/>
          </c:spPr>
          <c:invertIfNegative val="0"/>
          <c:dLbls>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2019</c:v>
                </c:pt>
                <c:pt idx="1">
                  <c:v>2020</c:v>
                </c:pt>
                <c:pt idx="2">
                  <c:v>2021</c:v>
                </c:pt>
                <c:pt idx="3">
                  <c:v>2022</c:v>
                </c:pt>
                <c:pt idx="4">
                  <c:v>2023</c:v>
                </c:pt>
              </c:numCache>
            </c:numRef>
          </c:cat>
          <c:val>
            <c:numRef>
              <c:f>Лист5!$D$6:$H$6</c:f>
              <c:numCache>
                <c:formatCode>General</c:formatCode>
                <c:ptCount val="5"/>
                <c:pt idx="0">
                  <c:v>860.6</c:v>
                </c:pt>
                <c:pt idx="1">
                  <c:v>653.29999999999995</c:v>
                </c:pt>
                <c:pt idx="2">
                  <c:v>706.6</c:v>
                </c:pt>
                <c:pt idx="3">
                  <c:v>777</c:v>
                </c:pt>
                <c:pt idx="4">
                  <c:v>843.8</c:v>
                </c:pt>
              </c:numCache>
            </c:numRef>
          </c:val>
          <c:extLst xmlns:c16r2="http://schemas.microsoft.com/office/drawing/2015/06/chart">
            <c:ext xmlns:c16="http://schemas.microsoft.com/office/drawing/2014/chart" uri="{C3380CC4-5D6E-409C-BE32-E72D297353CC}">
              <c16:uniqueId val="{00000001-349D-4FF2-9622-3F9439694287}"/>
            </c:ext>
          </c:extLst>
        </c:ser>
        <c:ser>
          <c:idx val="2"/>
          <c:order val="2"/>
          <c:tx>
            <c:strRef>
              <c:f>Лист5!$C$7</c:f>
              <c:strCache>
                <c:ptCount val="1"/>
                <c:pt idx="0">
                  <c:v>Картопля</c:v>
                </c:pt>
              </c:strCache>
            </c:strRef>
          </c:tx>
          <c:spPr>
            <a:solidFill>
              <a:schemeClr val="accent3">
                <a:alpha val="70000"/>
              </a:schemeClr>
            </a:solidFill>
            <a:ln>
              <a:noFill/>
            </a:ln>
            <a:effectLst/>
          </c:spPr>
          <c:invertIfNegative val="0"/>
          <c:dLbls>
            <c:dLbl>
              <c:idx val="1"/>
              <c:layout>
                <c:manualLayout>
                  <c:x val="4.22609614368723E-3"/>
                  <c:y val="-8.4656084656085425E-3"/>
                </c:manualLayout>
              </c:layout>
              <c:spPr>
                <a:noFill/>
                <a:ln w="25399">
                  <a:noFill/>
                </a:ln>
              </c:spPr>
              <c:txPr>
                <a:bodyPr/>
                <a:lstStyle/>
                <a:p>
                  <a:pPr>
                    <a:defRPr sz="100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349D-4FF2-9622-3F9439694287}"/>
                </c:ext>
                <c:ext xmlns:c15="http://schemas.microsoft.com/office/drawing/2012/chart" uri="{CE6537A1-D6FC-4f65-9D91-7224C49458BB}"/>
              </c:extLst>
            </c:dLbl>
            <c:spPr>
              <a:noFill/>
              <a:ln w="25399">
                <a:noFill/>
              </a:ln>
            </c:spPr>
            <c:txPr>
              <a:bodyPr wrap="square" lIns="38100" tIns="19050" rIns="38100" bIns="19050" anchor="ctr">
                <a:spAutoFit/>
              </a:bodyPr>
              <a:lstStyle/>
              <a:p>
                <a:pPr>
                  <a:defRPr sz="100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2019</c:v>
                </c:pt>
                <c:pt idx="1">
                  <c:v>2020</c:v>
                </c:pt>
                <c:pt idx="2">
                  <c:v>2021</c:v>
                </c:pt>
                <c:pt idx="3">
                  <c:v>2022</c:v>
                </c:pt>
                <c:pt idx="4">
                  <c:v>2023</c:v>
                </c:pt>
              </c:numCache>
            </c:numRef>
          </c:cat>
          <c:val>
            <c:numRef>
              <c:f>Лист5!$D$7:$H$7</c:f>
              <c:numCache>
                <c:formatCode>General</c:formatCode>
                <c:ptCount val="5"/>
                <c:pt idx="0">
                  <c:v>208.6</c:v>
                </c:pt>
                <c:pt idx="1">
                  <c:v>202</c:v>
                </c:pt>
                <c:pt idx="2">
                  <c:v>206.8</c:v>
                </c:pt>
                <c:pt idx="3">
                  <c:v>210</c:v>
                </c:pt>
                <c:pt idx="4">
                  <c:v>215</c:v>
                </c:pt>
              </c:numCache>
            </c:numRef>
          </c:val>
          <c:extLst xmlns:c16r2="http://schemas.microsoft.com/office/drawing/2015/06/chart">
            <c:ext xmlns:c16="http://schemas.microsoft.com/office/drawing/2014/chart" uri="{C3380CC4-5D6E-409C-BE32-E72D297353CC}">
              <c16:uniqueId val="{00000003-349D-4FF2-9622-3F9439694287}"/>
            </c:ext>
          </c:extLst>
        </c:ser>
        <c:ser>
          <c:idx val="3"/>
          <c:order val="3"/>
          <c:tx>
            <c:strRef>
              <c:f>Лист5!$C$8</c:f>
              <c:strCache>
                <c:ptCount val="1"/>
                <c:pt idx="0">
                  <c:v>Овочі</c:v>
                </c:pt>
              </c:strCache>
            </c:strRef>
          </c:tx>
          <c:spPr>
            <a:solidFill>
              <a:schemeClr val="accent4">
                <a:alpha val="70000"/>
              </a:schemeClr>
            </a:solidFill>
            <a:ln>
              <a:noFill/>
            </a:ln>
            <a:effectLst/>
          </c:spPr>
          <c:invertIfNegative val="0"/>
          <c:dLbls>
            <c:dLbl>
              <c:idx val="0"/>
              <c:layout>
                <c:manualLayout>
                  <c:x val="1.8779342723004695E-2"/>
                  <c:y val="0"/>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349D-4FF2-9622-3F9439694287}"/>
                </c:ext>
                <c:ext xmlns:c15="http://schemas.microsoft.com/office/drawing/2012/chart" uri="{CE6537A1-D6FC-4f65-9D91-7224C49458BB}"/>
              </c:extLst>
            </c:dLbl>
            <c:dLbl>
              <c:idx val="1"/>
              <c:layout>
                <c:manualLayout>
                  <c:x val="1.0565240359218173E-2"/>
                  <c:y val="-4.2328042328042331E-3"/>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349D-4FF2-9622-3F9439694287}"/>
                </c:ext>
                <c:ext xmlns:c15="http://schemas.microsoft.com/office/drawing/2012/chart" uri="{CE6537A1-D6FC-4f65-9D91-7224C49458BB}"/>
              </c:extLst>
            </c:dLbl>
            <c:dLbl>
              <c:idx val="2"/>
              <c:layout>
                <c:manualLayout>
                  <c:x val="2.1130480718436265E-2"/>
                  <c:y val="-8.4656084656084662E-3"/>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349D-4FF2-9622-3F9439694287}"/>
                </c:ext>
                <c:ext xmlns:c15="http://schemas.microsoft.com/office/drawing/2012/chart" uri="{CE6537A1-D6FC-4f65-9D91-7224C49458BB}"/>
              </c:extLst>
            </c:dLbl>
            <c:dLbl>
              <c:idx val="3"/>
              <c:layout>
                <c:manualLayout>
                  <c:x val="1.6904384574749076E-2"/>
                  <c:y val="-4.2328042328043103E-3"/>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349D-4FF2-9622-3F9439694287}"/>
                </c:ext>
                <c:ext xmlns:c15="http://schemas.microsoft.com/office/drawing/2012/chart" uri="{CE6537A1-D6FC-4f65-9D91-7224C49458BB}"/>
              </c:extLst>
            </c:dLbl>
            <c:dLbl>
              <c:idx val="4"/>
              <c:layout>
                <c:manualLayout>
                  <c:x val="1.9017432646592711E-2"/>
                  <c:y val="7.7600514486979003E-17"/>
                </c:manualLayout>
              </c:layout>
              <c:spPr>
                <a:noFill/>
                <a:ln w="25399">
                  <a:noFill/>
                </a:ln>
              </c:spPr>
              <c:txPr>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349D-4FF2-9622-3F9439694287}"/>
                </c:ext>
                <c:ext xmlns:c15="http://schemas.microsoft.com/office/drawing/2012/chart" uri="{CE6537A1-D6FC-4f65-9D91-7224C49458BB}"/>
              </c:extLst>
            </c:dLbl>
            <c:spPr>
              <a:noFill/>
              <a:ln w="25399">
                <a:noFill/>
              </a:ln>
            </c:spPr>
            <c:txPr>
              <a:bodyPr wrap="square" lIns="38100" tIns="19050" rIns="38100" bIns="19050" anchor="ctr">
                <a:spAutoFit/>
              </a:bodyPr>
              <a:lstStyle/>
              <a:p>
                <a:pPr>
                  <a:defRPr sz="1050" b="1" i="0" u="none" strike="noStrike" baseline="0">
                    <a:solidFill>
                      <a:srgbClr val="000000"/>
                    </a:solidFill>
                    <a:latin typeface="Calibri"/>
                    <a:ea typeface="Calibri"/>
                    <a:cs typeface="Calibri"/>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Лист5!$D$4:$H$4</c:f>
              <c:numCache>
                <c:formatCode>General</c:formatCode>
                <c:ptCount val="5"/>
                <c:pt idx="0">
                  <c:v>2019</c:v>
                </c:pt>
                <c:pt idx="1">
                  <c:v>2020</c:v>
                </c:pt>
                <c:pt idx="2">
                  <c:v>2021</c:v>
                </c:pt>
                <c:pt idx="3">
                  <c:v>2022</c:v>
                </c:pt>
                <c:pt idx="4">
                  <c:v>2023</c:v>
                </c:pt>
              </c:numCache>
            </c:numRef>
          </c:cat>
          <c:val>
            <c:numRef>
              <c:f>Лист5!$D$8:$H$8</c:f>
              <c:numCache>
                <c:formatCode>General</c:formatCode>
                <c:ptCount val="5"/>
                <c:pt idx="0">
                  <c:v>177.8</c:v>
                </c:pt>
                <c:pt idx="1">
                  <c:v>88.8</c:v>
                </c:pt>
                <c:pt idx="2">
                  <c:v>165.7</c:v>
                </c:pt>
                <c:pt idx="3">
                  <c:v>178.8</c:v>
                </c:pt>
                <c:pt idx="4">
                  <c:v>195</c:v>
                </c:pt>
              </c:numCache>
            </c:numRef>
          </c:val>
          <c:extLst xmlns:c16r2="http://schemas.microsoft.com/office/drawing/2015/06/chart">
            <c:ext xmlns:c16="http://schemas.microsoft.com/office/drawing/2014/chart" uri="{C3380CC4-5D6E-409C-BE32-E72D297353CC}">
              <c16:uniqueId val="{00000009-349D-4FF2-9622-3F9439694287}"/>
            </c:ext>
          </c:extLst>
        </c:ser>
        <c:dLbls>
          <c:showLegendKey val="0"/>
          <c:showVal val="0"/>
          <c:showCatName val="0"/>
          <c:showSerName val="0"/>
          <c:showPercent val="0"/>
          <c:showBubbleSize val="0"/>
        </c:dLbls>
        <c:gapWidth val="80"/>
        <c:overlap val="25"/>
        <c:axId val="401662664"/>
        <c:axId val="401661488"/>
      </c:barChart>
      <c:catAx>
        <c:axId val="401662664"/>
        <c:scaling>
          <c:orientation val="minMax"/>
        </c:scaling>
        <c:delete val="0"/>
        <c:axPos val="b"/>
        <c:numFmt formatCode="General" sourceLinked="1"/>
        <c:majorTickMark val="none"/>
        <c:minorTickMark val="none"/>
        <c:tickLblPos val="nextTo"/>
        <c:spPr>
          <a:noFill/>
          <a:ln w="15874" cap="flat" cmpd="sng" algn="ctr">
            <a:solidFill>
              <a:schemeClr val="tx1">
                <a:lumMod val="25000"/>
                <a:lumOff val="75000"/>
              </a:schemeClr>
            </a:solidFill>
            <a:round/>
          </a:ln>
          <a:effectLst/>
        </c:spPr>
        <c:txPr>
          <a:bodyPr rot="0" vert="horz"/>
          <a:lstStyle/>
          <a:p>
            <a:pPr>
              <a:defRPr sz="1100" b="1" i="0" u="none" strike="noStrike" baseline="0">
                <a:solidFill>
                  <a:srgbClr val="000000"/>
                </a:solidFill>
                <a:latin typeface="Calibri"/>
                <a:ea typeface="Calibri"/>
                <a:cs typeface="Calibri"/>
              </a:defRPr>
            </a:pPr>
            <a:endParaRPr lang="ru-RU"/>
          </a:p>
        </c:txPr>
        <c:crossAx val="401661488"/>
        <c:crosses val="autoZero"/>
        <c:auto val="1"/>
        <c:lblAlgn val="ctr"/>
        <c:lblOffset val="100"/>
        <c:noMultiLvlLbl val="0"/>
      </c:catAx>
      <c:valAx>
        <c:axId val="401661488"/>
        <c:scaling>
          <c:orientation val="minMax"/>
        </c:scaling>
        <c:delete val="1"/>
        <c:axPos val="l"/>
        <c:majorGridlines>
          <c:spPr>
            <a:ln w="9524" cap="flat" cmpd="sng" algn="ctr">
              <a:solidFill>
                <a:schemeClr val="tx1">
                  <a:lumMod val="5000"/>
                  <a:lumOff val="95000"/>
                </a:schemeClr>
              </a:solidFill>
              <a:round/>
            </a:ln>
            <a:effectLst/>
          </c:spPr>
        </c:majorGridlines>
        <c:numFmt formatCode="General" sourceLinked="1"/>
        <c:majorTickMark val="none"/>
        <c:minorTickMark val="none"/>
        <c:tickLblPos val="nextTo"/>
        <c:crossAx val="401662664"/>
        <c:crosses val="autoZero"/>
        <c:crossBetween val="between"/>
      </c:valAx>
      <c:spPr>
        <a:noFill/>
        <a:ln w="25399">
          <a:noFill/>
        </a:ln>
      </c:spPr>
    </c:plotArea>
    <c:legend>
      <c:legendPos val="b"/>
      <c:legendEntry>
        <c:idx val="0"/>
        <c:txPr>
          <a:bodyPr/>
          <a:lstStyle/>
          <a:p>
            <a:pPr>
              <a:defRPr sz="1100" b="1" i="0" u="none" strike="noStrike" baseline="0">
                <a:solidFill>
                  <a:srgbClr val="000000"/>
                </a:solidFill>
                <a:latin typeface="Calibri"/>
                <a:ea typeface="Calibri"/>
                <a:cs typeface="Calibri"/>
              </a:defRPr>
            </a:pPr>
            <a:endParaRPr lang="ru-RU"/>
          </a:p>
        </c:txPr>
      </c:legendEntry>
      <c:legendEntry>
        <c:idx val="1"/>
        <c:txPr>
          <a:bodyPr/>
          <a:lstStyle/>
          <a:p>
            <a:pPr>
              <a:defRPr sz="1100" b="1" i="0" u="none" strike="noStrike" baseline="0">
                <a:solidFill>
                  <a:srgbClr val="000000"/>
                </a:solidFill>
                <a:latin typeface="Calibri"/>
                <a:ea typeface="Calibri"/>
                <a:cs typeface="Calibri"/>
              </a:defRPr>
            </a:pPr>
            <a:endParaRPr lang="ru-RU"/>
          </a:p>
        </c:txPr>
      </c:legendEntry>
      <c:legendEntry>
        <c:idx val="2"/>
        <c:txPr>
          <a:bodyPr/>
          <a:lstStyle/>
          <a:p>
            <a:pPr>
              <a:defRPr sz="1100" b="1" i="0" u="none" strike="noStrike" baseline="0">
                <a:solidFill>
                  <a:srgbClr val="000000"/>
                </a:solidFill>
                <a:latin typeface="Calibri"/>
                <a:ea typeface="Calibri"/>
                <a:cs typeface="Calibri"/>
              </a:defRPr>
            </a:pPr>
            <a:endParaRPr lang="ru-RU"/>
          </a:p>
        </c:txPr>
      </c:legendEntry>
      <c:legendEntry>
        <c:idx val="3"/>
        <c:txPr>
          <a:bodyPr/>
          <a:lstStyle/>
          <a:p>
            <a:pPr>
              <a:defRPr sz="1100" b="1" i="0" u="none" strike="noStrike" baseline="0">
                <a:solidFill>
                  <a:srgbClr val="000000"/>
                </a:solidFill>
                <a:latin typeface="Calibri"/>
                <a:ea typeface="Calibri"/>
                <a:cs typeface="Calibri"/>
              </a:defRPr>
            </a:pPr>
            <a:endParaRPr lang="ru-RU"/>
          </a:p>
        </c:txPr>
      </c:legendEntry>
      <c:layout>
        <c:manualLayout>
          <c:xMode val="edge"/>
          <c:yMode val="edge"/>
          <c:x val="6.7313381898357174E-3"/>
          <c:y val="0.84385389326334204"/>
          <c:w val="0.98030080196944491"/>
          <c:h val="0.11910906969962089"/>
        </c:manualLayout>
      </c:layout>
      <c:overlay val="0"/>
      <c:spPr>
        <a:noFill/>
        <a:ln w="25399">
          <a:noFill/>
        </a:ln>
      </c:spPr>
      <c:txPr>
        <a:bodyPr/>
        <a:lstStyle/>
        <a:p>
          <a:pPr>
            <a:defRPr sz="1100" b="0" i="0" u="none" strike="noStrike" baseline="0">
              <a:solidFill>
                <a:srgbClr val="333333"/>
              </a:solidFill>
              <a:latin typeface="Calibri"/>
              <a:ea typeface="Calibri"/>
              <a:cs typeface="Calibri"/>
            </a:defRPr>
          </a:pPr>
          <a:endParaRPr lang="ru-RU"/>
        </a:p>
      </c:txPr>
    </c:legend>
    <c:plotVisOnly val="1"/>
    <c:dispBlanksAs val="gap"/>
    <c:showDLblsOverMax val="0"/>
  </c:chart>
  <c:spPr>
    <a:solidFill>
      <a:schemeClr val="lt1"/>
    </a:solidFill>
    <a:ln w="9524" cap="flat" cmpd="sng" algn="ctr">
      <a:solidFill>
        <a:schemeClr val="tx1">
          <a:lumMod val="15000"/>
          <a:lumOff val="85000"/>
        </a:schemeClr>
      </a:solidFill>
      <a:round/>
    </a:ln>
    <a:effectLst/>
  </c:spPr>
  <c:txPr>
    <a:bodyPr/>
    <a:lstStyle/>
    <a:p>
      <a:pPr>
        <a:defRPr sz="9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Лист7!$C$10</c:f>
              <c:strCache>
                <c:ptCount val="1"/>
                <c:pt idx="0">
                  <c:v>ВРХ</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Лист7!$D$9:$H$9</c:f>
              <c:numCache>
                <c:formatCode>General</c:formatCode>
                <c:ptCount val="5"/>
                <c:pt idx="0">
                  <c:v>2019</c:v>
                </c:pt>
                <c:pt idx="1">
                  <c:v>2020</c:v>
                </c:pt>
                <c:pt idx="2">
                  <c:v>2021</c:v>
                </c:pt>
                <c:pt idx="3">
                  <c:v>2022</c:v>
                </c:pt>
                <c:pt idx="4">
                  <c:v>2023</c:v>
                </c:pt>
              </c:numCache>
            </c:numRef>
          </c:cat>
          <c:val>
            <c:numRef>
              <c:f>Лист7!$D$10:$H$10</c:f>
              <c:numCache>
                <c:formatCode>General</c:formatCode>
                <c:ptCount val="5"/>
                <c:pt idx="0">
                  <c:v>45</c:v>
                </c:pt>
                <c:pt idx="1">
                  <c:v>42.7</c:v>
                </c:pt>
                <c:pt idx="2">
                  <c:v>42.8</c:v>
                </c:pt>
                <c:pt idx="3">
                  <c:v>43</c:v>
                </c:pt>
                <c:pt idx="4">
                  <c:v>44</c:v>
                </c:pt>
              </c:numCache>
            </c:numRef>
          </c:val>
          <c:extLst xmlns:c16r2="http://schemas.microsoft.com/office/drawing/2015/06/chart">
            <c:ext xmlns:c16="http://schemas.microsoft.com/office/drawing/2014/chart" uri="{C3380CC4-5D6E-409C-BE32-E72D297353CC}">
              <c16:uniqueId val="{00000000-8F7C-4BF5-90FA-E8DB9781BBBF}"/>
            </c:ext>
          </c:extLst>
        </c:ser>
        <c:ser>
          <c:idx val="1"/>
          <c:order val="1"/>
          <c:tx>
            <c:strRef>
              <c:f>Лист7!$C$11</c:f>
              <c:strCache>
                <c:ptCount val="1"/>
                <c:pt idx="0">
                  <c:v>Корови</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Lbl>
              <c:idx val="2"/>
              <c:layout>
                <c:manualLayout>
                  <c:x val="0"/>
                  <c:y val="2.188782489740082E-2"/>
                </c:manualLayout>
              </c:layout>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Лист7!$D$9:$H$9</c:f>
              <c:numCache>
                <c:formatCode>General</c:formatCode>
                <c:ptCount val="5"/>
                <c:pt idx="0">
                  <c:v>2019</c:v>
                </c:pt>
                <c:pt idx="1">
                  <c:v>2020</c:v>
                </c:pt>
                <c:pt idx="2">
                  <c:v>2021</c:v>
                </c:pt>
                <c:pt idx="3">
                  <c:v>2022</c:v>
                </c:pt>
                <c:pt idx="4">
                  <c:v>2023</c:v>
                </c:pt>
              </c:numCache>
            </c:numRef>
          </c:cat>
          <c:val>
            <c:numRef>
              <c:f>Лист7!$D$11:$H$11</c:f>
              <c:numCache>
                <c:formatCode>General</c:formatCode>
                <c:ptCount val="5"/>
                <c:pt idx="0">
                  <c:v>20.8</c:v>
                </c:pt>
                <c:pt idx="1">
                  <c:v>19.100000000000001</c:v>
                </c:pt>
                <c:pt idx="2">
                  <c:v>19.2</c:v>
                </c:pt>
                <c:pt idx="3">
                  <c:v>19.5</c:v>
                </c:pt>
                <c:pt idx="4">
                  <c:v>20</c:v>
                </c:pt>
              </c:numCache>
            </c:numRef>
          </c:val>
          <c:extLst xmlns:c16r2="http://schemas.microsoft.com/office/drawing/2015/06/chart">
            <c:ext xmlns:c16="http://schemas.microsoft.com/office/drawing/2014/chart" uri="{C3380CC4-5D6E-409C-BE32-E72D297353CC}">
              <c16:uniqueId val="{00000001-8F7C-4BF5-90FA-E8DB9781BBBF}"/>
            </c:ext>
          </c:extLst>
        </c:ser>
        <c:ser>
          <c:idx val="2"/>
          <c:order val="2"/>
          <c:tx>
            <c:strRef>
              <c:f>Лист7!$C$12</c:f>
              <c:strCache>
                <c:ptCount val="1"/>
                <c:pt idx="0">
                  <c:v>Свині</c:v>
                </c:pt>
              </c:strCache>
            </c:strRef>
          </c:tx>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invertIfNegative val="0"/>
          <c:dLbls>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Лист7!$D$9:$H$9</c:f>
              <c:numCache>
                <c:formatCode>General</c:formatCode>
                <c:ptCount val="5"/>
                <c:pt idx="0">
                  <c:v>2019</c:v>
                </c:pt>
                <c:pt idx="1">
                  <c:v>2020</c:v>
                </c:pt>
                <c:pt idx="2">
                  <c:v>2021</c:v>
                </c:pt>
                <c:pt idx="3">
                  <c:v>2022</c:v>
                </c:pt>
                <c:pt idx="4">
                  <c:v>2023</c:v>
                </c:pt>
              </c:numCache>
            </c:numRef>
          </c:cat>
          <c:val>
            <c:numRef>
              <c:f>Лист7!$D$12:$H$12</c:f>
              <c:numCache>
                <c:formatCode>General</c:formatCode>
                <c:ptCount val="5"/>
                <c:pt idx="0">
                  <c:v>45.5</c:v>
                </c:pt>
                <c:pt idx="1">
                  <c:v>41.6</c:v>
                </c:pt>
                <c:pt idx="2">
                  <c:v>42</c:v>
                </c:pt>
                <c:pt idx="3">
                  <c:v>43</c:v>
                </c:pt>
                <c:pt idx="4">
                  <c:v>44</c:v>
                </c:pt>
              </c:numCache>
            </c:numRef>
          </c:val>
          <c:extLst xmlns:c16r2="http://schemas.microsoft.com/office/drawing/2015/06/chart">
            <c:ext xmlns:c16="http://schemas.microsoft.com/office/drawing/2014/chart" uri="{C3380CC4-5D6E-409C-BE32-E72D297353CC}">
              <c16:uniqueId val="{00000002-8F7C-4BF5-90FA-E8DB9781BBBF}"/>
            </c:ext>
          </c:extLst>
        </c:ser>
        <c:ser>
          <c:idx val="3"/>
          <c:order val="3"/>
          <c:tx>
            <c:strRef>
              <c:f>Лист7!$C$13</c:f>
              <c:strCache>
                <c:ptCount val="1"/>
                <c:pt idx="0">
                  <c:v>Овці та кози</c:v>
                </c:pt>
              </c:strCache>
            </c:strRef>
          </c:tx>
          <c:spPr>
            <a:gradFill rotWithShape="1">
              <a:gsLst>
                <a:gs pos="0">
                  <a:schemeClr val="accent4">
                    <a:lumMod val="110000"/>
                    <a:satMod val="105000"/>
                    <a:tint val="67000"/>
                  </a:schemeClr>
                </a:gs>
                <a:gs pos="50000">
                  <a:schemeClr val="accent4">
                    <a:lumMod val="105000"/>
                    <a:satMod val="103000"/>
                    <a:tint val="73000"/>
                  </a:schemeClr>
                </a:gs>
                <a:gs pos="100000">
                  <a:schemeClr val="accent4">
                    <a:lumMod val="105000"/>
                    <a:satMod val="109000"/>
                    <a:tint val="81000"/>
                  </a:schemeClr>
                </a:gs>
              </a:gsLst>
              <a:lin ang="5400000" scaled="0"/>
            </a:gradFill>
            <a:ln w="9525" cap="flat" cmpd="sng" algn="ctr">
              <a:solidFill>
                <a:schemeClr val="accent4">
                  <a:shade val="95000"/>
                </a:schemeClr>
              </a:solidFill>
              <a:round/>
            </a:ln>
            <a:effectLst/>
          </c:spPr>
          <c:invertIfNegative val="0"/>
          <c:dLbls>
            <c:dLbl>
              <c:idx val="2"/>
              <c:layout>
                <c:manualLayout>
                  <c:x val="1.2827365045430252E-2"/>
                  <c:y val="2.1887824897400772E-2"/>
                </c:manualLayout>
              </c:layout>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Лист7!$D$9:$H$9</c:f>
              <c:numCache>
                <c:formatCode>General</c:formatCode>
                <c:ptCount val="5"/>
                <c:pt idx="0">
                  <c:v>2019</c:v>
                </c:pt>
                <c:pt idx="1">
                  <c:v>2020</c:v>
                </c:pt>
                <c:pt idx="2">
                  <c:v>2021</c:v>
                </c:pt>
                <c:pt idx="3">
                  <c:v>2022</c:v>
                </c:pt>
                <c:pt idx="4">
                  <c:v>2023</c:v>
                </c:pt>
              </c:numCache>
            </c:numRef>
          </c:cat>
          <c:val>
            <c:numRef>
              <c:f>Лист7!$D$13:$H$13</c:f>
              <c:numCache>
                <c:formatCode>General</c:formatCode>
                <c:ptCount val="5"/>
                <c:pt idx="0">
                  <c:v>22.7</c:v>
                </c:pt>
                <c:pt idx="1">
                  <c:v>21.3</c:v>
                </c:pt>
                <c:pt idx="2">
                  <c:v>21.5</c:v>
                </c:pt>
                <c:pt idx="3">
                  <c:v>22</c:v>
                </c:pt>
                <c:pt idx="4">
                  <c:v>22.5</c:v>
                </c:pt>
              </c:numCache>
            </c:numRef>
          </c:val>
          <c:extLst xmlns:c16r2="http://schemas.microsoft.com/office/drawing/2015/06/chart">
            <c:ext xmlns:c16="http://schemas.microsoft.com/office/drawing/2014/chart" uri="{C3380CC4-5D6E-409C-BE32-E72D297353CC}">
              <c16:uniqueId val="{00000003-8F7C-4BF5-90FA-E8DB9781BBBF}"/>
            </c:ext>
          </c:extLst>
        </c:ser>
        <c:dLbls>
          <c:showLegendKey val="0"/>
          <c:showVal val="0"/>
          <c:showCatName val="0"/>
          <c:showSerName val="0"/>
          <c:showPercent val="0"/>
          <c:showBubbleSize val="0"/>
        </c:dLbls>
        <c:gapWidth val="219"/>
        <c:axId val="401664624"/>
        <c:axId val="401670504"/>
      </c:barChart>
      <c:lineChart>
        <c:grouping val="standard"/>
        <c:varyColors val="0"/>
        <c:ser>
          <c:idx val="4"/>
          <c:order val="4"/>
          <c:tx>
            <c:strRef>
              <c:f>Лист7!$C$14</c:f>
              <c:strCache>
                <c:ptCount val="1"/>
                <c:pt idx="0">
                  <c:v>Птиця</c:v>
                </c:pt>
              </c:strCache>
            </c:strRef>
          </c:tx>
          <c:spPr>
            <a:ln w="34925" cap="rnd">
              <a:solidFill>
                <a:srgbClr val="4472C4"/>
              </a:solidFill>
              <a:round/>
            </a:ln>
            <a:effectLst/>
          </c:spPr>
          <c:marker>
            <c:symbol val="diamond"/>
            <c:size val="10"/>
          </c:marker>
          <c:dLbls>
            <c:dLbl>
              <c:idx val="0"/>
              <c:layout>
                <c:manualLayout>
                  <c:x val="-7.3490869761001942E-2"/>
                  <c:y val="3.830369357045143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8F7C-4BF5-90FA-E8DB9781BBBF}"/>
                </c:ext>
                <c:ext xmlns:c15="http://schemas.microsoft.com/office/drawing/2012/chart" uri="{CE6537A1-D6FC-4f65-9D91-7224C49458BB}"/>
              </c:extLst>
            </c:dLbl>
            <c:dLbl>
              <c:idx val="1"/>
              <c:layout>
                <c:manualLayout>
                  <c:x val="-4.4018736033196317E-2"/>
                  <c:y val="4.377564979480164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8F7C-4BF5-90FA-E8DB9781BBBF}"/>
                </c:ext>
                <c:ext xmlns:c15="http://schemas.microsoft.com/office/drawing/2012/chart" uri="{CE6537A1-D6FC-4f65-9D91-7224C49458BB}"/>
              </c:extLst>
            </c:dLbl>
            <c:dLbl>
              <c:idx val="2"/>
              <c:layout>
                <c:manualLayout>
                  <c:x val="-4.2912586220682863E-2"/>
                  <c:y val="-6.7078427782026606E-2"/>
                </c:manualLayout>
              </c:layout>
              <c:spPr>
                <a:noFill/>
                <a:ln w="25399">
                  <a:noFill/>
                </a:ln>
              </c:spPr>
              <c:txPr>
                <a:bodyPr rot="0" spcFirstLastPara="1" vertOverflow="ellipsis" vert="horz" wrap="square" lIns="38100" tIns="19050" rIns="38100" bIns="19050" anchor="ctr" anchorCtr="1">
                  <a:noAutofit/>
                </a:bodyPr>
                <a:lstStyle/>
                <a:p>
                  <a:pPr>
                    <a:defRPr sz="1050" b="1" i="0" u="none" strike="noStrike" kern="1200" baseline="0">
                      <a:solidFill>
                        <a:sysClr val="windowText" lastClr="000000"/>
                      </a:solidFill>
                      <a:latin typeface="+mn-lt"/>
                      <a:ea typeface="+mn-ea"/>
                      <a:cs typeface="+mn-cs"/>
                    </a:defRPr>
                  </a:pPr>
                  <a:endParaRPr lang="ru-RU"/>
                </a:p>
              </c:txPr>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8F7C-4BF5-90FA-E8DB9781BBBF}"/>
                </c:ext>
                <c:ext xmlns:c15="http://schemas.microsoft.com/office/drawing/2012/chart" uri="{CE6537A1-D6FC-4f65-9D91-7224C49458BB}">
                  <c15:spPr xmlns:c15="http://schemas.microsoft.com/office/drawing/2012/chart">
                    <a:prstGeom prst="rect">
                      <a:avLst/>
                    </a:prstGeom>
                  </c15:spPr>
                </c:ext>
              </c:extLst>
            </c:dLbl>
            <c:dLbl>
              <c:idx val="3"/>
              <c:layout>
                <c:manualLayout>
                  <c:x val="-4.5927353682606961E-2"/>
                  <c:y val="-4.9286383661686639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8F7C-4BF5-90FA-E8DB9781BBBF}"/>
                </c:ext>
                <c:ext xmlns:c15="http://schemas.microsoft.com/office/drawing/2012/chart" uri="{CE6537A1-D6FC-4f65-9D91-7224C49458BB}"/>
              </c:extLst>
            </c:dLbl>
            <c:dLbl>
              <c:idx val="4"/>
              <c:layout>
                <c:manualLayout>
                  <c:x val="-9.6977909829683902E-3"/>
                  <c:y val="0"/>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8F7C-4BF5-90FA-E8DB9781BBBF}"/>
                </c:ext>
                <c:ext xmlns:c15="http://schemas.microsoft.com/office/drawing/2012/chart" uri="{CE6537A1-D6FC-4f65-9D91-7224C49458BB}"/>
              </c:extLst>
            </c:dLbl>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Лист7!$D$9:$H$9</c:f>
              <c:numCache>
                <c:formatCode>General</c:formatCode>
                <c:ptCount val="5"/>
                <c:pt idx="0">
                  <c:v>2019</c:v>
                </c:pt>
                <c:pt idx="1">
                  <c:v>2020</c:v>
                </c:pt>
                <c:pt idx="2">
                  <c:v>2021</c:v>
                </c:pt>
                <c:pt idx="3">
                  <c:v>2022</c:v>
                </c:pt>
                <c:pt idx="4">
                  <c:v>2023</c:v>
                </c:pt>
              </c:numCache>
            </c:numRef>
          </c:cat>
          <c:val>
            <c:numRef>
              <c:f>Лист7!$D$14:$H$14</c:f>
              <c:numCache>
                <c:formatCode>General</c:formatCode>
                <c:ptCount val="5"/>
                <c:pt idx="0">
                  <c:v>931.4</c:v>
                </c:pt>
                <c:pt idx="1">
                  <c:v>921.2</c:v>
                </c:pt>
                <c:pt idx="2">
                  <c:v>925</c:v>
                </c:pt>
                <c:pt idx="3">
                  <c:v>928</c:v>
                </c:pt>
                <c:pt idx="4">
                  <c:v>930</c:v>
                </c:pt>
              </c:numCache>
            </c:numRef>
          </c:val>
          <c:smooth val="0"/>
          <c:extLst xmlns:c16r2="http://schemas.microsoft.com/office/drawing/2015/06/chart">
            <c:ext xmlns:c16="http://schemas.microsoft.com/office/drawing/2014/chart" uri="{C3380CC4-5D6E-409C-BE32-E72D297353CC}">
              <c16:uniqueId val="{00000009-8F7C-4BF5-90FA-E8DB9781BBBF}"/>
            </c:ext>
          </c:extLst>
        </c:ser>
        <c:dLbls>
          <c:showLegendKey val="0"/>
          <c:showVal val="0"/>
          <c:showCatName val="0"/>
          <c:showSerName val="0"/>
          <c:showPercent val="0"/>
          <c:showBubbleSize val="0"/>
        </c:dLbls>
        <c:marker val="1"/>
        <c:smooth val="0"/>
        <c:axId val="401669328"/>
        <c:axId val="401663840"/>
      </c:lineChart>
      <c:catAx>
        <c:axId val="401669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ru-RU"/>
          </a:p>
        </c:txPr>
        <c:crossAx val="401663840"/>
        <c:crosses val="autoZero"/>
        <c:auto val="1"/>
        <c:lblAlgn val="ctr"/>
        <c:lblOffset val="100"/>
        <c:noMultiLvlLbl val="0"/>
      </c:catAx>
      <c:valAx>
        <c:axId val="401663840"/>
        <c:scaling>
          <c:orientation val="minMax"/>
        </c:scaling>
        <c:delete val="0"/>
        <c:axPos val="l"/>
        <c:numFmt formatCode="General" sourceLinked="1"/>
        <c:majorTickMark val="none"/>
        <c:minorTickMark val="none"/>
        <c:tickLblPos val="nextTo"/>
        <c:spPr>
          <a:ln w="6350">
            <a:noFill/>
          </a:ln>
        </c:spPr>
        <c:txPr>
          <a:bodyPr rot="-60000000" spcFirstLastPara="1" vertOverflow="ellipsis" vert="horz" wrap="square" anchor="ctr" anchorCtr="1"/>
          <a:lstStyle/>
          <a:p>
            <a:pPr>
              <a:defRPr sz="300" b="0" i="0" u="none" strike="noStrike" kern="1200" baseline="0">
                <a:solidFill>
                  <a:schemeClr val="tx1">
                    <a:lumMod val="50000"/>
                    <a:lumOff val="50000"/>
                  </a:schemeClr>
                </a:solidFill>
                <a:latin typeface="+mn-lt"/>
                <a:ea typeface="+mn-ea"/>
                <a:cs typeface="+mn-cs"/>
              </a:defRPr>
            </a:pPr>
            <a:endParaRPr lang="ru-RU"/>
          </a:p>
        </c:txPr>
        <c:crossAx val="401669328"/>
        <c:crosses val="autoZero"/>
        <c:crossBetween val="between"/>
      </c:valAx>
      <c:catAx>
        <c:axId val="401664624"/>
        <c:scaling>
          <c:orientation val="minMax"/>
        </c:scaling>
        <c:delete val="1"/>
        <c:axPos val="b"/>
        <c:numFmt formatCode="General" sourceLinked="1"/>
        <c:majorTickMark val="out"/>
        <c:minorTickMark val="none"/>
        <c:tickLblPos val="nextTo"/>
        <c:crossAx val="401670504"/>
        <c:crosses val="autoZero"/>
        <c:auto val="1"/>
        <c:lblAlgn val="ctr"/>
        <c:lblOffset val="100"/>
        <c:noMultiLvlLbl val="0"/>
      </c:catAx>
      <c:valAx>
        <c:axId val="401670504"/>
        <c:scaling>
          <c:orientation val="minMax"/>
        </c:scaling>
        <c:delete val="0"/>
        <c:axPos val="r"/>
        <c:numFmt formatCode="General" sourceLinked="1"/>
        <c:majorTickMark val="none"/>
        <c:minorTickMark val="none"/>
        <c:tickLblPos val="nextTo"/>
        <c:spPr>
          <a:ln w="6350">
            <a:noFill/>
          </a:ln>
        </c:spPr>
        <c:txPr>
          <a:bodyPr rot="-60000000" spcFirstLastPara="1" vertOverflow="ellipsis" vert="horz" wrap="square" anchor="ctr" anchorCtr="1"/>
          <a:lstStyle/>
          <a:p>
            <a:pPr>
              <a:defRPr sz="300" b="0" i="0" u="none" strike="noStrike" kern="1200" baseline="0">
                <a:solidFill>
                  <a:schemeClr val="tx1">
                    <a:lumMod val="50000"/>
                    <a:lumOff val="50000"/>
                  </a:schemeClr>
                </a:solidFill>
                <a:latin typeface="+mn-lt"/>
                <a:ea typeface="+mn-ea"/>
                <a:cs typeface="+mn-cs"/>
              </a:defRPr>
            </a:pPr>
            <a:endParaRPr lang="ru-RU"/>
          </a:p>
        </c:txPr>
        <c:crossAx val="401664624"/>
        <c:crosses val="max"/>
        <c:crossBetween val="between"/>
      </c:valAx>
      <c:spPr>
        <a:noFill/>
        <a:ln w="25399">
          <a:noFill/>
        </a:ln>
      </c:spPr>
    </c:plotArea>
    <c:legend>
      <c:legendPos val="b"/>
      <c:layout>
        <c:manualLayout>
          <c:xMode val="edge"/>
          <c:yMode val="edge"/>
          <c:x val="9.6353375389807896E-3"/>
          <c:y val="0.86158320497215546"/>
          <c:w val="0.97003968571272259"/>
          <c:h val="0.10558505768174327"/>
        </c:manualLayout>
      </c:layout>
      <c:overlay val="0"/>
      <c:spPr>
        <a:noFill/>
        <a:ln w="25399">
          <a:noFill/>
        </a:ln>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Лист8!$B$5</c:f>
              <c:strCache>
                <c:ptCount val="1"/>
                <c:pt idx="0">
                  <c:v>Молоко, тис. т</c:v>
                </c:pt>
              </c:strCache>
            </c:strRef>
          </c:tx>
          <c:spPr>
            <a:solidFill>
              <a:srgbClr val="5B9BD5">
                <a:lumMod val="60000"/>
                <a:lumOff val="40000"/>
              </a:srgbClr>
            </a:solidFill>
            <a:ln w="25399">
              <a:noFill/>
            </a:ln>
          </c:spPr>
          <c:invertIfNegative val="0"/>
          <c:dLbls>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Лист8!$C$4:$G$4</c:f>
              <c:numCache>
                <c:formatCode>General</c:formatCode>
                <c:ptCount val="5"/>
                <c:pt idx="0">
                  <c:v>2019</c:v>
                </c:pt>
                <c:pt idx="1">
                  <c:v>2020</c:v>
                </c:pt>
                <c:pt idx="2">
                  <c:v>2021</c:v>
                </c:pt>
                <c:pt idx="3">
                  <c:v>2022</c:v>
                </c:pt>
                <c:pt idx="4">
                  <c:v>2023</c:v>
                </c:pt>
              </c:numCache>
            </c:numRef>
          </c:cat>
          <c:val>
            <c:numRef>
              <c:f>Лист8!$C$5:$G$5</c:f>
              <c:numCache>
                <c:formatCode>General</c:formatCode>
                <c:ptCount val="5"/>
                <c:pt idx="0">
                  <c:v>113.5</c:v>
                </c:pt>
                <c:pt idx="1">
                  <c:v>110.4</c:v>
                </c:pt>
                <c:pt idx="2">
                  <c:v>111</c:v>
                </c:pt>
                <c:pt idx="3">
                  <c:v>112</c:v>
                </c:pt>
                <c:pt idx="4">
                  <c:v>113</c:v>
                </c:pt>
              </c:numCache>
            </c:numRef>
          </c:val>
          <c:extLst xmlns:c16r2="http://schemas.microsoft.com/office/drawing/2015/06/chart">
            <c:ext xmlns:c16="http://schemas.microsoft.com/office/drawing/2014/chart" uri="{C3380CC4-5D6E-409C-BE32-E72D297353CC}">
              <c16:uniqueId val="{00000000-C546-45CB-BEA0-1C819354E749}"/>
            </c:ext>
          </c:extLst>
        </c:ser>
        <c:ser>
          <c:idx val="1"/>
          <c:order val="1"/>
          <c:tx>
            <c:strRef>
              <c:f>Лист8!$B$6</c:f>
              <c:strCache>
                <c:ptCount val="1"/>
                <c:pt idx="0">
                  <c:v>Яйця, млн шт</c:v>
                </c:pt>
              </c:strCache>
            </c:strRef>
          </c:tx>
          <c:spPr>
            <a:solidFill>
              <a:srgbClr val="ED7D31">
                <a:lumMod val="60000"/>
                <a:lumOff val="40000"/>
              </a:srgbClr>
            </a:solidFill>
            <a:ln w="25399">
              <a:noFill/>
            </a:ln>
          </c:spPr>
          <c:invertIfNegative val="0"/>
          <c:dLbls>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Лист8!$C$4:$G$4</c:f>
              <c:numCache>
                <c:formatCode>General</c:formatCode>
                <c:ptCount val="5"/>
                <c:pt idx="0">
                  <c:v>2019</c:v>
                </c:pt>
                <c:pt idx="1">
                  <c:v>2020</c:v>
                </c:pt>
                <c:pt idx="2">
                  <c:v>2021</c:v>
                </c:pt>
                <c:pt idx="3">
                  <c:v>2022</c:v>
                </c:pt>
                <c:pt idx="4">
                  <c:v>2023</c:v>
                </c:pt>
              </c:numCache>
            </c:numRef>
          </c:cat>
          <c:val>
            <c:numRef>
              <c:f>Лист8!$C$6:$G$6</c:f>
              <c:numCache>
                <c:formatCode>General</c:formatCode>
                <c:ptCount val="5"/>
                <c:pt idx="0">
                  <c:v>72.900000000000006</c:v>
                </c:pt>
                <c:pt idx="1">
                  <c:v>66.2</c:v>
                </c:pt>
                <c:pt idx="2">
                  <c:v>67</c:v>
                </c:pt>
                <c:pt idx="3">
                  <c:v>68</c:v>
                </c:pt>
                <c:pt idx="4">
                  <c:v>70</c:v>
                </c:pt>
              </c:numCache>
            </c:numRef>
          </c:val>
          <c:extLst xmlns:c16r2="http://schemas.microsoft.com/office/drawing/2015/06/chart">
            <c:ext xmlns:c16="http://schemas.microsoft.com/office/drawing/2014/chart" uri="{C3380CC4-5D6E-409C-BE32-E72D297353CC}">
              <c16:uniqueId val="{00000001-C546-45CB-BEA0-1C819354E749}"/>
            </c:ext>
          </c:extLst>
        </c:ser>
        <c:dLbls>
          <c:showLegendKey val="0"/>
          <c:showVal val="0"/>
          <c:showCatName val="0"/>
          <c:showSerName val="0"/>
          <c:showPercent val="0"/>
          <c:showBubbleSize val="0"/>
        </c:dLbls>
        <c:gapWidth val="219"/>
        <c:overlap val="-27"/>
        <c:axId val="401666192"/>
        <c:axId val="401670896"/>
      </c:barChart>
      <c:lineChart>
        <c:grouping val="standard"/>
        <c:varyColors val="0"/>
        <c:ser>
          <c:idx val="2"/>
          <c:order val="2"/>
          <c:tx>
            <c:strRef>
              <c:f>Лист8!$B$7</c:f>
              <c:strCache>
                <c:ptCount val="1"/>
                <c:pt idx="0">
                  <c:v>М’ясо, тис. т</c:v>
                </c:pt>
              </c:strCache>
            </c:strRef>
          </c:tx>
          <c:spPr>
            <a:ln w="38100" cap="rnd">
              <a:solidFill>
                <a:srgbClr val="A5A5A5"/>
              </a:solidFill>
              <a:round/>
            </a:ln>
            <a:effectLst/>
          </c:spPr>
          <c:marker>
            <c:symbol val="diamond"/>
            <c:size val="10"/>
          </c:marker>
          <c:dLbls>
            <c:dLbl>
              <c:idx val="0"/>
              <c:layout>
                <c:manualLayout>
                  <c:x val="-1.0822510822510822E-2"/>
                  <c:y val="-3.655193420651844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88673006783243E-2"/>
                  <c:y val="-5.5555582204676442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C546-45CB-BEA0-1C819354E749}"/>
                </c:ext>
                <c:ext xmlns:c15="http://schemas.microsoft.com/office/drawing/2012/chart" uri="{CE6537A1-D6FC-4f65-9D91-7224C49458BB}"/>
              </c:extLst>
            </c:dLbl>
            <c:dLbl>
              <c:idx val="2"/>
              <c:layout>
                <c:manualLayout>
                  <c:x val="-2.2582915771892149E-2"/>
                  <c:y val="-6.798228046654082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546-45CB-BEA0-1C819354E749}"/>
                </c:ext>
                <c:ext xmlns:c15="http://schemas.microsoft.com/office/drawing/2012/chart" uri="{CE6537A1-D6FC-4f65-9D91-7224C49458BB}"/>
              </c:extLst>
            </c:dLbl>
            <c:dLbl>
              <c:idx val="3"/>
              <c:layout>
                <c:manualLayout>
                  <c:x val="-2.813852813852806E-2"/>
                  <c:y val="-6.335236880038183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546-45CB-BEA0-1C819354E749}"/>
                </c:ext>
                <c:ext xmlns:c15="http://schemas.microsoft.com/office/drawing/2012/chart" uri="{CE6537A1-D6FC-4f65-9D91-7224C49458BB}"/>
              </c:extLst>
            </c:dLbl>
            <c:dLbl>
              <c:idx val="4"/>
              <c:layout>
                <c:manualLayout>
                  <c:x val="-2.3809523809523968E-2"/>
                  <c:y val="-4.2643923240938179E-2"/>
                </c:manualLayout>
              </c:layout>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Лист8!$C$4:$G$4</c:f>
              <c:numCache>
                <c:formatCode>General</c:formatCode>
                <c:ptCount val="5"/>
                <c:pt idx="0">
                  <c:v>2019</c:v>
                </c:pt>
                <c:pt idx="1">
                  <c:v>2020</c:v>
                </c:pt>
                <c:pt idx="2">
                  <c:v>2021</c:v>
                </c:pt>
                <c:pt idx="3">
                  <c:v>2022</c:v>
                </c:pt>
                <c:pt idx="4">
                  <c:v>2023</c:v>
                </c:pt>
              </c:numCache>
            </c:numRef>
          </c:cat>
          <c:val>
            <c:numRef>
              <c:f>Лист8!$C$7:$G$7</c:f>
              <c:numCache>
                <c:formatCode>General</c:formatCode>
                <c:ptCount val="5"/>
                <c:pt idx="0">
                  <c:v>14.3</c:v>
                </c:pt>
                <c:pt idx="1">
                  <c:v>11.8</c:v>
                </c:pt>
                <c:pt idx="2">
                  <c:v>12</c:v>
                </c:pt>
                <c:pt idx="3">
                  <c:v>12.5</c:v>
                </c:pt>
                <c:pt idx="4">
                  <c:v>13</c:v>
                </c:pt>
              </c:numCache>
            </c:numRef>
          </c:val>
          <c:smooth val="0"/>
          <c:extLst xmlns:c16r2="http://schemas.microsoft.com/office/drawing/2015/06/chart">
            <c:ext xmlns:c16="http://schemas.microsoft.com/office/drawing/2014/chart" uri="{C3380CC4-5D6E-409C-BE32-E72D297353CC}">
              <c16:uniqueId val="{00000005-C546-45CB-BEA0-1C819354E749}"/>
            </c:ext>
          </c:extLst>
        </c:ser>
        <c:dLbls>
          <c:showLegendKey val="0"/>
          <c:showVal val="0"/>
          <c:showCatName val="0"/>
          <c:showSerName val="0"/>
          <c:showPercent val="0"/>
          <c:showBubbleSize val="0"/>
        </c:dLbls>
        <c:marker val="1"/>
        <c:smooth val="0"/>
        <c:axId val="401671288"/>
        <c:axId val="401674816"/>
      </c:lineChart>
      <c:catAx>
        <c:axId val="401666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crossAx val="401670896"/>
        <c:crosses val="autoZero"/>
        <c:auto val="1"/>
        <c:lblAlgn val="ctr"/>
        <c:lblOffset val="100"/>
        <c:noMultiLvlLbl val="0"/>
      </c:catAx>
      <c:valAx>
        <c:axId val="401670896"/>
        <c:scaling>
          <c:orientation val="minMax"/>
        </c:scaling>
        <c:delete val="0"/>
        <c:axPos val="l"/>
        <c:numFmt formatCode="General" sourceLinked="1"/>
        <c:majorTickMark val="none"/>
        <c:minorTickMark val="none"/>
        <c:tickLblPos val="nextTo"/>
        <c:spPr>
          <a:ln w="6350">
            <a:noFill/>
          </a:ln>
        </c:spPr>
        <c:txPr>
          <a:bodyPr rot="-60000000" spcFirstLastPara="1" vertOverflow="ellipsis" vert="horz" wrap="square" anchor="ctr" anchorCtr="1"/>
          <a:lstStyle/>
          <a:p>
            <a:pPr>
              <a:defRPr sz="300" b="0" i="0" u="none" strike="noStrike" kern="1200" baseline="0">
                <a:solidFill>
                  <a:schemeClr val="tx1">
                    <a:lumMod val="65000"/>
                    <a:lumOff val="35000"/>
                  </a:schemeClr>
                </a:solidFill>
                <a:latin typeface="+mn-lt"/>
                <a:ea typeface="+mn-ea"/>
                <a:cs typeface="+mn-cs"/>
              </a:defRPr>
            </a:pPr>
            <a:endParaRPr lang="ru-RU"/>
          </a:p>
        </c:txPr>
        <c:crossAx val="401666192"/>
        <c:crosses val="autoZero"/>
        <c:crossBetween val="between"/>
      </c:valAx>
      <c:catAx>
        <c:axId val="401671288"/>
        <c:scaling>
          <c:orientation val="minMax"/>
        </c:scaling>
        <c:delete val="1"/>
        <c:axPos val="b"/>
        <c:numFmt formatCode="General" sourceLinked="1"/>
        <c:majorTickMark val="out"/>
        <c:minorTickMark val="none"/>
        <c:tickLblPos val="nextTo"/>
        <c:crossAx val="401674816"/>
        <c:crosses val="autoZero"/>
        <c:auto val="1"/>
        <c:lblAlgn val="ctr"/>
        <c:lblOffset val="100"/>
        <c:noMultiLvlLbl val="0"/>
      </c:catAx>
      <c:valAx>
        <c:axId val="401674816"/>
        <c:scaling>
          <c:orientation val="minMax"/>
        </c:scaling>
        <c:delete val="0"/>
        <c:axPos val="r"/>
        <c:numFmt formatCode="General" sourceLinked="1"/>
        <c:majorTickMark val="out"/>
        <c:minorTickMark val="none"/>
        <c:tickLblPos val="nextTo"/>
        <c:spPr>
          <a:ln w="6350">
            <a:noFill/>
          </a:ln>
        </c:spPr>
        <c:txPr>
          <a:bodyPr rot="-60000000" spcFirstLastPara="1" vertOverflow="ellipsis" vert="horz" wrap="square" anchor="ctr" anchorCtr="1"/>
          <a:lstStyle/>
          <a:p>
            <a:pPr>
              <a:defRPr sz="300" b="0" i="0" u="none" strike="noStrike" kern="1200" baseline="0">
                <a:solidFill>
                  <a:schemeClr val="tx1">
                    <a:lumMod val="65000"/>
                    <a:lumOff val="35000"/>
                  </a:schemeClr>
                </a:solidFill>
                <a:latin typeface="+mn-lt"/>
                <a:ea typeface="+mn-ea"/>
                <a:cs typeface="+mn-cs"/>
              </a:defRPr>
            </a:pPr>
            <a:endParaRPr lang="ru-RU"/>
          </a:p>
        </c:txPr>
        <c:crossAx val="401671288"/>
        <c:crosses val="max"/>
        <c:crossBetween val="between"/>
      </c:valAx>
      <c:spPr>
        <a:noFill/>
        <a:ln w="25399">
          <a:noFill/>
        </a:ln>
      </c:spPr>
    </c:plotArea>
    <c:legend>
      <c:legendPos val="b"/>
      <c:overlay val="0"/>
      <c:spPr>
        <a:noFill/>
        <a:ln w="25399">
          <a:noFill/>
        </a:ln>
      </c:spPr>
      <c:txPr>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hart>
    <c:autoTitleDeleted val="1"/>
    <c:view3D>
      <c:rotX val="15"/>
      <c:rotY val="20"/>
      <c:depthPercent val="100"/>
      <c:rAngAx val="1"/>
    </c:view3D>
    <c:floor>
      <c:thickness val="0"/>
      <c:spPr>
        <a:solidFill>
          <a:schemeClr val="accent1">
            <a:lumMod val="20000"/>
            <a:lumOff val="80000"/>
          </a:schemeClr>
        </a:solidFill>
      </c:spPr>
    </c:floor>
    <c:sideWall>
      <c:thickness val="0"/>
      <c:spPr>
        <a:noFill/>
      </c:spPr>
    </c:sideWall>
    <c:backWall>
      <c:thickness val="0"/>
      <c:spPr>
        <a:noFill/>
      </c:spPr>
    </c:backWall>
    <c:plotArea>
      <c:layout>
        <c:manualLayout>
          <c:layoutTarget val="inner"/>
          <c:xMode val="edge"/>
          <c:yMode val="edge"/>
          <c:x val="1.4380439287194381E-3"/>
          <c:y val="0"/>
          <c:w val="0.97957970714187481"/>
          <c:h val="0.765385870274503"/>
        </c:manualLayout>
      </c:layout>
      <c:bar3DChart>
        <c:barDir val="col"/>
        <c:grouping val="clustered"/>
        <c:varyColors val="0"/>
        <c:ser>
          <c:idx val="0"/>
          <c:order val="0"/>
          <c:tx>
            <c:strRef>
              <c:f>Лист1!$B$1</c:f>
              <c:strCache>
                <c:ptCount val="1"/>
                <c:pt idx="0">
                  <c:v>Ряд 1</c:v>
                </c:pt>
              </c:strCache>
            </c:strRef>
          </c:tx>
          <c:spPr>
            <a:solidFill>
              <a:schemeClr val="bg2">
                <a:lumMod val="90000"/>
              </a:schemeClr>
            </a:solidFill>
            <a:ln>
              <a:noFill/>
            </a:ln>
          </c:spPr>
          <c:invertIfNegative val="0"/>
          <c:dLbls>
            <c:spPr>
              <a:noFill/>
            </c:spPr>
            <c:txPr>
              <a:bodyPr/>
              <a:lstStyle/>
              <a:p>
                <a:pPr>
                  <a:defRPr sz="12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c:v>
                </c:pt>
                <c:pt idx="1">
                  <c:v>2020 
(очікується)</c:v>
                </c:pt>
                <c:pt idx="2">
                  <c:v>2021
 (прогноз)</c:v>
                </c:pt>
                <c:pt idx="3">
                  <c:v>2022
 (прогноз)</c:v>
                </c:pt>
                <c:pt idx="4">
                  <c:v>2023
 (прогноз)</c:v>
                </c:pt>
              </c:strCache>
            </c:strRef>
          </c:cat>
          <c:val>
            <c:numRef>
              <c:f>Лист1!$B$2:$B$6</c:f>
              <c:numCache>
                <c:formatCode>0.00</c:formatCode>
                <c:ptCount val="5"/>
                <c:pt idx="0">
                  <c:v>4.41</c:v>
                </c:pt>
                <c:pt idx="1">
                  <c:v>4.3</c:v>
                </c:pt>
                <c:pt idx="2">
                  <c:v>4.46</c:v>
                </c:pt>
                <c:pt idx="3">
                  <c:v>4.5</c:v>
                </c:pt>
                <c:pt idx="4">
                  <c:v>4.54</c:v>
                </c:pt>
              </c:numCache>
            </c:numRef>
          </c:val>
        </c:ser>
        <c:dLbls>
          <c:showLegendKey val="0"/>
          <c:showVal val="0"/>
          <c:showCatName val="0"/>
          <c:showSerName val="0"/>
          <c:showPercent val="0"/>
          <c:showBubbleSize val="0"/>
        </c:dLbls>
        <c:gapWidth val="150"/>
        <c:shape val="box"/>
        <c:axId val="401675600"/>
        <c:axId val="401672464"/>
        <c:axId val="0"/>
      </c:bar3DChart>
      <c:catAx>
        <c:axId val="401675600"/>
        <c:scaling>
          <c:orientation val="minMax"/>
        </c:scaling>
        <c:delete val="0"/>
        <c:axPos val="b"/>
        <c:numFmt formatCode="General" sourceLinked="0"/>
        <c:majorTickMark val="out"/>
        <c:minorTickMark val="none"/>
        <c:tickLblPos val="nextTo"/>
        <c:txPr>
          <a:bodyPr rot="0" vert="horz"/>
          <a:lstStyle/>
          <a:p>
            <a:pPr>
              <a:defRPr sz="997" b="1" i="0" u="none" strike="noStrike" baseline="0">
                <a:solidFill>
                  <a:srgbClr val="000000"/>
                </a:solidFill>
                <a:latin typeface="Times New Roman"/>
                <a:ea typeface="Times New Roman"/>
                <a:cs typeface="Times New Roman"/>
              </a:defRPr>
            </a:pPr>
            <a:endParaRPr lang="ru-RU"/>
          </a:p>
        </c:txPr>
        <c:crossAx val="401672464"/>
        <c:crosses val="autoZero"/>
        <c:auto val="1"/>
        <c:lblAlgn val="ctr"/>
        <c:lblOffset val="100"/>
        <c:noMultiLvlLbl val="0"/>
      </c:catAx>
      <c:valAx>
        <c:axId val="401672464"/>
        <c:scaling>
          <c:orientation val="minMax"/>
        </c:scaling>
        <c:delete val="1"/>
        <c:axPos val="l"/>
        <c:numFmt formatCode="0.00" sourceLinked="1"/>
        <c:majorTickMark val="out"/>
        <c:minorTickMark val="none"/>
        <c:tickLblPos val="none"/>
        <c:crossAx val="401675600"/>
        <c:crosses val="autoZero"/>
        <c:crossBetween val="between"/>
      </c:valAx>
      <c:spPr>
        <a:noFill/>
        <a:ln w="25317">
          <a:noFill/>
        </a:ln>
      </c:spPr>
    </c:plotArea>
    <c:plotVisOnly val="1"/>
    <c:dispBlanksAs val="gap"/>
    <c:showDLblsOverMax val="0"/>
  </c:chart>
  <c:spPr>
    <a:ln>
      <a:noFill/>
    </a:ln>
  </c:spPr>
  <c:txPr>
    <a:bodyPr/>
    <a:lstStyle/>
    <a:p>
      <a:pPr>
        <a:defRPr sz="997" b="0" i="0" u="none" strike="noStrike" baseline="0">
          <a:solidFill>
            <a:srgbClr val="000000"/>
          </a:solidFill>
          <a:latin typeface="Calibri"/>
          <a:ea typeface="Calibri"/>
          <a:cs typeface="Calibri"/>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40"/>
    </mc:Choice>
    <mc:Fallback>
      <c:style val="40"/>
    </mc:Fallback>
  </mc:AlternateContent>
  <c:chart>
    <c:autoTitleDeleted val="1"/>
    <c:view3D>
      <c:rotX val="15"/>
      <c:rotY val="0"/>
      <c:depthPercent val="100"/>
      <c:rAngAx val="1"/>
    </c:view3D>
    <c:floor>
      <c:thickness val="0"/>
      <c:spPr>
        <a:solidFill>
          <a:schemeClr val="accent3">
            <a:lumMod val="60000"/>
            <a:lumOff val="40000"/>
          </a:schemeClr>
        </a:solidFill>
      </c:spPr>
    </c:floor>
    <c:sideWall>
      <c:thickness val="0"/>
      <c:spPr>
        <a:noFill/>
      </c:spPr>
    </c:sideWall>
    <c:backWall>
      <c:thickness val="0"/>
      <c:spPr>
        <a:noFill/>
      </c:spPr>
    </c:backWall>
    <c:plotArea>
      <c:layout>
        <c:manualLayout>
          <c:layoutTarget val="inner"/>
          <c:xMode val="edge"/>
          <c:yMode val="edge"/>
          <c:x val="8.8008800880088767E-3"/>
          <c:y val="0"/>
          <c:w val="0.99119911991199117"/>
          <c:h val="0.72034448818897645"/>
        </c:manualLayout>
      </c:layout>
      <c:bar3DChart>
        <c:barDir val="col"/>
        <c:grouping val="clustered"/>
        <c:varyColors val="0"/>
        <c:ser>
          <c:idx val="0"/>
          <c:order val="0"/>
          <c:tx>
            <c:strRef>
              <c:f>Лист1!$B$1</c:f>
              <c:strCache>
                <c:ptCount val="1"/>
                <c:pt idx="0">
                  <c:v>Ряд 1</c:v>
                </c:pt>
              </c:strCache>
            </c:strRef>
          </c:tx>
          <c:spPr>
            <a:solidFill>
              <a:schemeClr val="accent1">
                <a:lumMod val="20000"/>
                <a:lumOff val="80000"/>
              </a:schemeClr>
            </a:solidFill>
            <a:ln>
              <a:noFill/>
            </a:ln>
          </c:spPr>
          <c:invertIfNegative val="0"/>
          <c:dLbls>
            <c:dLbl>
              <c:idx val="0"/>
              <c:layout>
                <c:manualLayout>
                  <c:x val="3.9603960396039611E-2"/>
                  <c:y val="-4.232804232804233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4004400440044431E-2"/>
                  <c:y val="-4.232804232804233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7205720572057209E-2"/>
                  <c:y val="-4.2328042328042333E-2"/>
                </c:manualLayout>
              </c:layout>
              <c:showLegendKey val="0"/>
              <c:showVal val="1"/>
              <c:showCatName val="0"/>
              <c:showSerName val="0"/>
              <c:showPercent val="0"/>
              <c:showBubbleSize val="0"/>
              <c:extLst>
                <c:ext xmlns:c15="http://schemas.microsoft.com/office/drawing/2012/chart" uri="{CE6537A1-D6FC-4f65-9D91-7224C49458BB}"/>
              </c:extLst>
            </c:dLbl>
            <c:spPr>
              <a:noFill/>
              <a:ln w="25307">
                <a:noFill/>
              </a:ln>
            </c:spPr>
            <c:txPr>
              <a:bodyPr/>
              <a:lstStyle/>
              <a:p>
                <a:pPr>
                  <a:defRPr sz="12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2019</c:v>
                </c:pt>
                <c:pt idx="1">
                  <c:v>2020 
(очікуване)</c:v>
                </c:pt>
                <c:pt idx="2">
                  <c:v>2021
 (прогноз)</c:v>
                </c:pt>
                <c:pt idx="3">
                  <c:v>2022
 (прогноз) </c:v>
                </c:pt>
                <c:pt idx="4">
                  <c:v>2023
 (прогноз)</c:v>
                </c:pt>
              </c:strCache>
            </c:strRef>
          </c:cat>
          <c:val>
            <c:numRef>
              <c:f>Лист1!$B$2:$B$6</c:f>
              <c:numCache>
                <c:formatCode>General</c:formatCode>
                <c:ptCount val="5"/>
                <c:pt idx="0">
                  <c:v>20.329999999999998</c:v>
                </c:pt>
                <c:pt idx="1">
                  <c:v>15.57</c:v>
                </c:pt>
                <c:pt idx="2">
                  <c:v>20.32</c:v>
                </c:pt>
                <c:pt idx="3">
                  <c:v>20.420000000000002</c:v>
                </c:pt>
                <c:pt idx="4">
                  <c:v>20.48</c:v>
                </c:pt>
              </c:numCache>
            </c:numRef>
          </c:val>
          <c:shape val="cylinder"/>
        </c:ser>
        <c:dLbls>
          <c:showLegendKey val="0"/>
          <c:showVal val="0"/>
          <c:showCatName val="0"/>
          <c:showSerName val="0"/>
          <c:showPercent val="0"/>
          <c:showBubbleSize val="0"/>
        </c:dLbls>
        <c:gapWidth val="150"/>
        <c:shape val="box"/>
        <c:axId val="401672856"/>
        <c:axId val="401673248"/>
        <c:axId val="0"/>
      </c:bar3DChart>
      <c:catAx>
        <c:axId val="401672856"/>
        <c:scaling>
          <c:orientation val="minMax"/>
        </c:scaling>
        <c:delete val="0"/>
        <c:axPos val="b"/>
        <c:numFmt formatCode="General" sourceLinked="0"/>
        <c:majorTickMark val="out"/>
        <c:minorTickMark val="none"/>
        <c:tickLblPos val="nextTo"/>
        <c:txPr>
          <a:bodyPr rot="0" vert="horz" anchor="ctr" anchorCtr="0"/>
          <a:lstStyle/>
          <a:p>
            <a:pPr>
              <a:defRPr sz="1200" b="0" i="0" u="none" strike="noStrike" baseline="0">
                <a:solidFill>
                  <a:srgbClr val="000000"/>
                </a:solidFill>
                <a:latin typeface="Times New Roman"/>
                <a:ea typeface="Times New Roman"/>
                <a:cs typeface="Times New Roman"/>
              </a:defRPr>
            </a:pPr>
            <a:endParaRPr lang="ru-RU"/>
          </a:p>
        </c:txPr>
        <c:crossAx val="401673248"/>
        <c:crosses val="autoZero"/>
        <c:auto val="1"/>
        <c:lblAlgn val="ctr"/>
        <c:lblOffset val="100"/>
        <c:tickLblSkip val="1"/>
        <c:noMultiLvlLbl val="0"/>
      </c:catAx>
      <c:valAx>
        <c:axId val="401673248"/>
        <c:scaling>
          <c:orientation val="minMax"/>
        </c:scaling>
        <c:delete val="1"/>
        <c:axPos val="l"/>
        <c:numFmt formatCode="General" sourceLinked="1"/>
        <c:majorTickMark val="out"/>
        <c:minorTickMark val="none"/>
        <c:tickLblPos val="none"/>
        <c:crossAx val="401672856"/>
        <c:crosses val="autoZero"/>
        <c:crossBetween val="between"/>
      </c:valAx>
      <c:spPr>
        <a:noFill/>
        <a:ln w="25307">
          <a:noFill/>
        </a:ln>
      </c:spPr>
    </c:plotArea>
    <c:plotVisOnly val="1"/>
    <c:dispBlanksAs val="gap"/>
    <c:showDLblsOverMax val="0"/>
  </c:chart>
  <c:spPr>
    <a:ln>
      <a:noFill/>
    </a:ln>
  </c:spPr>
  <c:txPr>
    <a:bodyPr/>
    <a:lstStyle/>
    <a:p>
      <a:pPr>
        <a:defRPr sz="996" b="0" i="0" u="none" strike="noStrike" baseline="0">
          <a:solidFill>
            <a:srgbClr val="000000"/>
          </a:solidFill>
          <a:latin typeface="Calibri"/>
          <a:ea typeface="Calibri"/>
          <a:cs typeface="Calibri"/>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3.086361615422863E-2"/>
          <c:w val="1"/>
          <c:h val="0.60100278162904053"/>
        </c:manualLayout>
      </c:layout>
      <c:bar3DChart>
        <c:barDir val="col"/>
        <c:grouping val="clustered"/>
        <c:varyColors val="0"/>
        <c:ser>
          <c:idx val="0"/>
          <c:order val="0"/>
          <c:tx>
            <c:strRef>
              <c:f>Лист1!$B$1</c:f>
              <c:strCache>
                <c:ptCount val="1"/>
                <c:pt idx="0">
                  <c:v>Всього</c:v>
                </c:pt>
              </c:strCache>
            </c:strRef>
          </c:tx>
          <c:spPr>
            <a:solidFill>
              <a:schemeClr val="accent5"/>
            </a:solidFill>
            <a:ln>
              <a:noFill/>
            </a:ln>
            <a:effectLst>
              <a:outerShdw blurRad="40000" dist="23000" dir="5400000" rotWithShape="0">
                <a:srgbClr val="000000">
                  <a:alpha val="35000"/>
                </a:srgbClr>
              </a:outerShdw>
            </a:effectLst>
            <a:sp3d/>
          </c:spPr>
          <c:invertIfNegative val="0"/>
          <c:dLbls>
            <c:dLbl>
              <c:idx val="0"/>
              <c:layout>
                <c:manualLayout>
                  <c:x val="-1.4838367779544269E-2"/>
                  <c:y val="-7.102272727272727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1523853635942605E-2"/>
                  <c:y val="-2.247170275590551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FC6B-451B-978E-64B444D613DB}"/>
                </c:ext>
                <c:ext xmlns:c15="http://schemas.microsoft.com/office/drawing/2012/chart" uri="{CE6537A1-D6FC-4f65-9D91-7224C49458BB}"/>
              </c:extLst>
            </c:dLbl>
            <c:dLbl>
              <c:idx val="2"/>
              <c:layout>
                <c:manualLayout>
                  <c:x val="2.6446280991735537E-2"/>
                  <c:y val="-2.24719101123595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FC6B-451B-978E-64B444D613DB}"/>
                </c:ext>
                <c:ext xmlns:c15="http://schemas.microsoft.com/office/drawing/2012/chart" uri="{CE6537A1-D6FC-4f65-9D91-7224C49458BB}"/>
              </c:extLst>
            </c:dLbl>
            <c:dLbl>
              <c:idx val="3"/>
              <c:layout>
                <c:manualLayout>
                  <c:x val="-3.8190854124156579E-3"/>
                  <c:y val="4.3778520937723692E-2"/>
                </c:manualLayout>
              </c:layout>
              <c:tx>
                <c:rich>
                  <a:bodyPr/>
                  <a:lstStyle/>
                  <a:p>
                    <a:r>
                      <a:rPr lang="en-US"/>
                      <a:t>21,5</a:t>
                    </a:r>
                  </a:p>
                  <a:p>
                    <a:endParaRPr lang="en-US"/>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FC6B-451B-978E-64B444D613DB}"/>
                </c:ext>
                <c:ext xmlns:c15="http://schemas.microsoft.com/office/drawing/2012/chart" uri="{CE6537A1-D6FC-4f65-9D91-7224C49458BB}"/>
              </c:extLst>
            </c:dLbl>
            <c:dLbl>
              <c:idx val="4"/>
              <c:layout>
                <c:manualLayout>
                  <c:x val="0"/>
                  <c:y val="-2.13068181818181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Лист1!$A$2:$A$6</c:f>
              <c:strCache>
                <c:ptCount val="5"/>
                <c:pt idx="0">
                  <c:v>2019</c:v>
                </c:pt>
                <c:pt idx="1">
                  <c:v>2020 (очікуване)</c:v>
                </c:pt>
                <c:pt idx="2">
                  <c:v>2021 (прогноз)</c:v>
                </c:pt>
                <c:pt idx="3">
                  <c:v>2022 (прогноз)</c:v>
                </c:pt>
                <c:pt idx="4">
                  <c:v>2023 (прогноз)</c:v>
                </c:pt>
              </c:strCache>
            </c:strRef>
          </c:cat>
          <c:val>
            <c:numRef>
              <c:f>Лист1!$B$2:$B$6</c:f>
              <c:numCache>
                <c:formatCode>0.0</c:formatCode>
                <c:ptCount val="5"/>
                <c:pt idx="0" formatCode="General">
                  <c:v>20.9</c:v>
                </c:pt>
                <c:pt idx="1">
                  <c:v>21</c:v>
                </c:pt>
                <c:pt idx="2" formatCode="General">
                  <c:v>21.2</c:v>
                </c:pt>
                <c:pt idx="3" formatCode="General">
                  <c:v>21.5</c:v>
                </c:pt>
                <c:pt idx="4" formatCode="General">
                  <c:v>21.8</c:v>
                </c:pt>
              </c:numCache>
            </c:numRef>
          </c:val>
          <c:extLst xmlns:c16r2="http://schemas.microsoft.com/office/drawing/2015/06/chart">
            <c:ext xmlns:c16="http://schemas.microsoft.com/office/drawing/2014/chart" uri="{C3380CC4-5D6E-409C-BE32-E72D297353CC}">
              <c16:uniqueId val="{00000000-AD62-4BE1-9ED3-4C3852DB3796}"/>
            </c:ext>
          </c:extLst>
        </c:ser>
        <c:ser>
          <c:idx val="1"/>
          <c:order val="1"/>
          <c:tx>
            <c:strRef>
              <c:f>Лист1!$C$1</c:f>
              <c:strCache>
                <c:ptCount val="1"/>
                <c:pt idx="0">
                  <c:v>Індивідуальне житлове будівництво</c:v>
                </c:pt>
              </c:strCache>
            </c:strRef>
          </c:tx>
          <c:spPr>
            <a:solidFill>
              <a:schemeClr val="tx2">
                <a:lumMod val="40000"/>
                <a:lumOff val="60000"/>
              </a:schemeClr>
            </a:solidFill>
            <a:ln>
              <a:noFill/>
            </a:ln>
            <a:effectLst>
              <a:outerShdw blurRad="40000" dist="23000" dir="5400000" rotWithShape="0">
                <a:srgbClr val="000000">
                  <a:alpha val="35000"/>
                </a:srgbClr>
              </a:outerShdw>
            </a:effectLst>
            <a:sp3d/>
          </c:spPr>
          <c:invertIfNegative val="0"/>
          <c:dLbls>
            <c:dLbl>
              <c:idx val="0"/>
              <c:layout>
                <c:manualLayout>
                  <c:x val="1.0598834128245874E-2"/>
                  <c:y val="-1.420454545454545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650067390224833E-2"/>
                  <c:y val="-1.9115179849677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FC6B-451B-978E-64B444D613DB}"/>
                </c:ext>
                <c:ext xmlns:c15="http://schemas.microsoft.com/office/drawing/2012/chart" uri="{CE6537A1-D6FC-4f65-9D91-7224C49458BB}"/>
              </c:extLst>
            </c:dLbl>
            <c:dLbl>
              <c:idx val="2"/>
              <c:layout>
                <c:manualLayout>
                  <c:x val="2.4242424242424163E-2"/>
                  <c:y val="-2.24719101123595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FC6B-451B-978E-64B444D613DB}"/>
                </c:ext>
                <c:ext xmlns:c15="http://schemas.microsoft.com/office/drawing/2012/chart" uri="{CE6537A1-D6FC-4f65-9D91-7224C49458BB}"/>
              </c:extLst>
            </c:dLbl>
            <c:dLbl>
              <c:idx val="3"/>
              <c:layout>
                <c:manualLayout>
                  <c:x val="3.0853994490357965E-2"/>
                  <c:y val="-1.872659176029966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FC6B-451B-978E-64B444D613DB}"/>
                </c:ext>
                <c:ext xmlns:c15="http://schemas.microsoft.com/office/drawing/2012/chart" uri="{CE6537A1-D6FC-4f65-9D91-7224C49458BB}"/>
              </c:extLst>
            </c:dLbl>
            <c:dLbl>
              <c:idx val="4"/>
              <c:layout>
                <c:manualLayout>
                  <c:x val="1.695813460519343E-2"/>
                  <c:y val="-4.261363636363637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Лист1!$A$2:$A$6</c:f>
              <c:strCache>
                <c:ptCount val="5"/>
                <c:pt idx="0">
                  <c:v>2019</c:v>
                </c:pt>
                <c:pt idx="1">
                  <c:v>2020 (очікуване)</c:v>
                </c:pt>
                <c:pt idx="2">
                  <c:v>2021 (прогноз)</c:v>
                </c:pt>
                <c:pt idx="3">
                  <c:v>2022 (прогноз)</c:v>
                </c:pt>
                <c:pt idx="4">
                  <c:v>2023 (прогноз)</c:v>
                </c:pt>
              </c:strCache>
            </c:strRef>
          </c:cat>
          <c:val>
            <c:numRef>
              <c:f>Лист1!$C$2:$C$6</c:f>
              <c:numCache>
                <c:formatCode>General</c:formatCode>
                <c:ptCount val="5"/>
                <c:pt idx="0">
                  <c:v>20.5</c:v>
                </c:pt>
                <c:pt idx="1">
                  <c:v>20.5</c:v>
                </c:pt>
                <c:pt idx="2">
                  <c:v>15.4</c:v>
                </c:pt>
                <c:pt idx="3">
                  <c:v>18.899999999999999</c:v>
                </c:pt>
                <c:pt idx="4">
                  <c:v>20.2</c:v>
                </c:pt>
              </c:numCache>
            </c:numRef>
          </c:val>
          <c:extLst xmlns:c16r2="http://schemas.microsoft.com/office/drawing/2015/06/chart">
            <c:ext xmlns:c16="http://schemas.microsoft.com/office/drawing/2014/chart" uri="{C3380CC4-5D6E-409C-BE32-E72D297353CC}">
              <c16:uniqueId val="{00000001-AD62-4BE1-9ED3-4C3852DB3796}"/>
            </c:ext>
          </c:extLst>
        </c:ser>
        <c:dLbls>
          <c:showLegendKey val="0"/>
          <c:showVal val="1"/>
          <c:showCatName val="0"/>
          <c:showSerName val="0"/>
          <c:showPercent val="0"/>
          <c:showBubbleSize val="0"/>
        </c:dLbls>
        <c:gapWidth val="150"/>
        <c:shape val="box"/>
        <c:axId val="401674032"/>
        <c:axId val="480690896"/>
        <c:axId val="0"/>
      </c:bar3DChart>
      <c:catAx>
        <c:axId val="40167403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ru-RU"/>
          </a:p>
        </c:txPr>
        <c:crossAx val="480690896"/>
        <c:crosses val="autoZero"/>
        <c:auto val="1"/>
        <c:lblAlgn val="ctr"/>
        <c:lblOffset val="100"/>
        <c:noMultiLvlLbl val="0"/>
      </c:catAx>
      <c:valAx>
        <c:axId val="480690896"/>
        <c:scaling>
          <c:orientation val="minMax"/>
        </c:scaling>
        <c:delete val="0"/>
        <c:axPos val="l"/>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401674032"/>
        <c:crosses val="autoZero"/>
        <c:crossBetween val="between"/>
      </c:valAx>
      <c:spPr>
        <a:noFill/>
        <a:ln>
          <a:noFill/>
        </a:ln>
        <a:effectLst/>
      </c:spPr>
    </c:plotArea>
    <c:legend>
      <c:legendPos val="r"/>
      <c:layout>
        <c:manualLayout>
          <c:xMode val="edge"/>
          <c:yMode val="edge"/>
          <c:x val="1.9598329223155523E-2"/>
          <c:y val="0.85345610868408894"/>
          <c:w val="0.96768306982294938"/>
          <c:h val="0.12365256668497833"/>
        </c:manualLayout>
      </c:layout>
      <c:overlay val="0"/>
      <c:txPr>
        <a:bodyPr/>
        <a:lstStyle/>
        <a:p>
          <a:pPr>
            <a:defRPr sz="1200" b="1"/>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37357830271216"/>
          <c:y val="3.435077519379845E-2"/>
          <c:w val="0.89362642169728779"/>
          <c:h val="0.83237845632668006"/>
        </c:manualLayout>
      </c:layout>
      <c:barChart>
        <c:barDir val="bar"/>
        <c:grouping val="clustered"/>
        <c:varyColors val="0"/>
        <c:ser>
          <c:idx val="0"/>
          <c:order val="0"/>
          <c:tx>
            <c:strRef>
              <c:f>Лист1!$A$2</c:f>
              <c:strCache>
                <c:ptCount val="1"/>
                <c:pt idx="0">
                  <c:v>капітальні інвестиції, всього</c:v>
                </c:pt>
              </c:strCache>
            </c:strRef>
          </c:tx>
          <c:spPr>
            <a:solidFill>
              <a:schemeClr val="accent1"/>
            </a:solidFill>
            <a:ln>
              <a:noFill/>
            </a:ln>
            <a:effectLst/>
          </c:spPr>
          <c:invertIfNegative val="0"/>
          <c:dLbls>
            <c:dLbl>
              <c:idx val="0"/>
              <c:layout>
                <c:manualLayout>
                  <c:x val="-9.9537037037037202E-2"/>
                  <c:y val="9.6899224806201549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9.2592592592592587E-2"/>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9.2592592592592671E-2"/>
                  <c:y val="0"/>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9.7222222222222224E-2"/>
                  <c:y val="-4.4411631655883695E-17"/>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7.6388888888889062E-2"/>
                  <c:y val="0"/>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c:v>
                </c:pt>
                <c:pt idx="2">
                  <c:v>2021</c:v>
                </c:pt>
                <c:pt idx="3">
                  <c:v>2022</c:v>
                </c:pt>
                <c:pt idx="4">
                  <c:v>2023</c:v>
                </c:pt>
              </c:strCache>
            </c:strRef>
          </c:cat>
          <c:val>
            <c:numRef>
              <c:f>Лист1!$B$2:$F$2</c:f>
              <c:numCache>
                <c:formatCode>General</c:formatCode>
                <c:ptCount val="5"/>
                <c:pt idx="0">
                  <c:v>3357.5</c:v>
                </c:pt>
                <c:pt idx="1">
                  <c:v>1877.2</c:v>
                </c:pt>
                <c:pt idx="2">
                  <c:v>3137.5</c:v>
                </c:pt>
                <c:pt idx="3">
                  <c:v>3251.5</c:v>
                </c:pt>
                <c:pt idx="4">
                  <c:v>3360</c:v>
                </c:pt>
              </c:numCache>
            </c:numRef>
          </c:val>
        </c:ser>
        <c:ser>
          <c:idx val="1"/>
          <c:order val="1"/>
          <c:tx>
            <c:strRef>
              <c:f>Лист1!$A$3</c:f>
              <c:strCache>
                <c:ptCount val="1"/>
                <c:pt idx="0">
                  <c:v>добувна промисловість</c:v>
                </c:pt>
              </c:strCache>
            </c:strRef>
          </c:tx>
          <c:spPr>
            <a:solidFill>
              <a:schemeClr val="accent2"/>
            </a:solidFill>
            <a:ln>
              <a:noFill/>
            </a:ln>
            <a:effectLst/>
          </c:spPr>
          <c:invertIfNegative val="0"/>
          <c:dLbls>
            <c:dLbl>
              <c:idx val="0"/>
              <c:layout>
                <c:manualLayout>
                  <c:x val="0"/>
                  <c:y val="2.4224806201550476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2.3148148148148359E-3"/>
                  <c:y val="3.3914728682170457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
                  <c:y val="2.422480620155038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2.3148148148148147E-3"/>
                  <c:y val="2.4224806201550344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2.3148148148148147E-3"/>
                  <c:y val="1.937984496124031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c:v>
                </c:pt>
                <c:pt idx="2">
                  <c:v>2021</c:v>
                </c:pt>
                <c:pt idx="3">
                  <c:v>2022</c:v>
                </c:pt>
                <c:pt idx="4">
                  <c:v>2023</c:v>
                </c:pt>
              </c:strCache>
            </c:strRef>
          </c:cat>
          <c:val>
            <c:numRef>
              <c:f>Лист1!$B$3:$F$3</c:f>
              <c:numCache>
                <c:formatCode>General</c:formatCode>
                <c:ptCount val="5"/>
                <c:pt idx="0">
                  <c:v>89.5</c:v>
                </c:pt>
                <c:pt idx="1">
                  <c:v>49.5</c:v>
                </c:pt>
                <c:pt idx="2" formatCode="0.0">
                  <c:v>69</c:v>
                </c:pt>
                <c:pt idx="3" formatCode="0.0">
                  <c:v>75</c:v>
                </c:pt>
                <c:pt idx="4" formatCode="0.0">
                  <c:v>89</c:v>
                </c:pt>
              </c:numCache>
            </c:numRef>
          </c:val>
        </c:ser>
        <c:ser>
          <c:idx val="2"/>
          <c:order val="2"/>
          <c:tx>
            <c:strRef>
              <c:f>Лист1!$A$4</c:f>
              <c:strCache>
                <c:ptCount val="1"/>
                <c:pt idx="0">
                  <c:v>сільське господарство</c:v>
                </c:pt>
              </c:strCache>
            </c:strRef>
          </c:tx>
          <c:spPr>
            <a:solidFill>
              <a:schemeClr val="accent3"/>
            </a:solidFill>
            <a:ln>
              <a:solidFill>
                <a:schemeClr val="accent1">
                  <a:alpha val="44000"/>
                </a:schemeClr>
              </a:solidFill>
            </a:ln>
            <a:effectLst/>
          </c:spPr>
          <c:invertIfNegative val="0"/>
          <c:dLbls>
            <c:dLbl>
              <c:idx val="0"/>
              <c:layout>
                <c:manualLayout>
                  <c:x val="-9.0277777777777818E-2"/>
                  <c:y val="-5.7677928340352808E-3"/>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9.6053331875182266E-2"/>
                      <c:h val="8.5513565891472867E-2"/>
                    </c:manualLayout>
                  </c15:layout>
                </c:ext>
              </c:extLst>
            </c:dLbl>
            <c:dLbl>
              <c:idx val="1"/>
              <c:layout>
                <c:manualLayout>
                  <c:x val="-7.8703612569262171E-2"/>
                  <c:y val="-8.3978056522004511E-3"/>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7.7349628171478557E-2"/>
                      <c:h val="8.5513565891472867E-2"/>
                    </c:manualLayout>
                  </c15:layout>
                </c:ext>
              </c:extLst>
            </c:dLbl>
            <c:dLbl>
              <c:idx val="2"/>
              <c:layout>
                <c:manualLayout>
                  <c:x val="-7.6388888888888937E-2"/>
                  <c:y val="-1.7995025331135933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9.0277777777777776E-2"/>
                  <c:y val="-2.6761734725019837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9.7222222222222265E-2"/>
                  <c:y val="-4.6160654336812549E-4"/>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c:v>
                </c:pt>
                <c:pt idx="2">
                  <c:v>2021</c:v>
                </c:pt>
                <c:pt idx="3">
                  <c:v>2022</c:v>
                </c:pt>
                <c:pt idx="4">
                  <c:v>2023</c:v>
                </c:pt>
              </c:strCache>
            </c:strRef>
          </c:cat>
          <c:val>
            <c:numRef>
              <c:f>Лист1!$B$4:$F$4</c:f>
              <c:numCache>
                <c:formatCode>General</c:formatCode>
                <c:ptCount val="5"/>
                <c:pt idx="0">
                  <c:v>1079.3</c:v>
                </c:pt>
                <c:pt idx="1">
                  <c:v>976.8</c:v>
                </c:pt>
                <c:pt idx="2" formatCode="0.0">
                  <c:v>996.3</c:v>
                </c:pt>
                <c:pt idx="3" formatCode="0.0">
                  <c:v>1026.2</c:v>
                </c:pt>
                <c:pt idx="4" formatCode="0.0">
                  <c:v>1082.5999999999999</c:v>
                </c:pt>
              </c:numCache>
            </c:numRef>
          </c:val>
        </c:ser>
        <c:ser>
          <c:idx val="3"/>
          <c:order val="3"/>
          <c:tx>
            <c:strRef>
              <c:f>Лист1!$A$5</c:f>
              <c:strCache>
                <c:ptCount val="1"/>
                <c:pt idx="0">
                  <c:v>житлове будівництво</c:v>
                </c:pt>
              </c:strCache>
            </c:strRef>
          </c:tx>
          <c:spPr>
            <a:solidFill>
              <a:schemeClr val="accent4"/>
            </a:solidFill>
            <a:ln>
              <a:noFill/>
            </a:ln>
            <a:effectLst/>
          </c:spPr>
          <c:invertIfNegative val="0"/>
          <c:dLbls>
            <c:dLbl>
              <c:idx val="0"/>
              <c:layout>
                <c:manualLayout>
                  <c:x val="0"/>
                  <c:y val="-8.3978056522005413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9.2592592592592587E-3"/>
                  <c:y val="-9.2744765915888424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1.1574074074074073E-2"/>
                  <c:y val="-1.3242766892510485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1.6203703703703724E-2"/>
                  <c:y val="-1.2366095953122139E-2"/>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4"/>
              <c:layout>
                <c:manualLayout>
                  <c:x val="-1.1574074074074073E-2"/>
                  <c:y val="-2.2932689373130689E-2"/>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Лист1!$B$1:$F$1</c:f>
              <c:strCache>
                <c:ptCount val="5"/>
                <c:pt idx="0">
                  <c:v>2019</c:v>
                </c:pt>
                <c:pt idx="1">
                  <c:v>2020</c:v>
                </c:pt>
                <c:pt idx="2">
                  <c:v>2021</c:v>
                </c:pt>
                <c:pt idx="3">
                  <c:v>2022</c:v>
                </c:pt>
                <c:pt idx="4">
                  <c:v>2023</c:v>
                </c:pt>
              </c:strCache>
            </c:strRef>
          </c:cat>
          <c:val>
            <c:numRef>
              <c:f>Лист1!$B$5:$F$5</c:f>
              <c:numCache>
                <c:formatCode>0.0</c:formatCode>
                <c:ptCount val="5"/>
                <c:pt idx="0" formatCode="General">
                  <c:v>112.7</c:v>
                </c:pt>
                <c:pt idx="1">
                  <c:v>115</c:v>
                </c:pt>
                <c:pt idx="2">
                  <c:v>118</c:v>
                </c:pt>
                <c:pt idx="3">
                  <c:v>120</c:v>
                </c:pt>
                <c:pt idx="4">
                  <c:v>121</c:v>
                </c:pt>
              </c:numCache>
            </c:numRef>
          </c:val>
        </c:ser>
        <c:dLbls>
          <c:dLblPos val="outEnd"/>
          <c:showLegendKey val="0"/>
          <c:showVal val="1"/>
          <c:showCatName val="0"/>
          <c:showSerName val="0"/>
          <c:showPercent val="0"/>
          <c:showBubbleSize val="0"/>
        </c:dLbls>
        <c:gapWidth val="16"/>
        <c:overlap val="70"/>
        <c:axId val="480689328"/>
        <c:axId val="480690112"/>
      </c:barChart>
      <c:catAx>
        <c:axId val="4806893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crossAx val="480690112"/>
        <c:crosses val="autoZero"/>
        <c:auto val="1"/>
        <c:lblAlgn val="ctr"/>
        <c:lblOffset val="100"/>
        <c:noMultiLvlLbl val="0"/>
      </c:catAx>
      <c:valAx>
        <c:axId val="480690112"/>
        <c:scaling>
          <c:orientation val="minMax"/>
        </c:scaling>
        <c:delete val="1"/>
        <c:axPos val="b"/>
        <c:numFmt formatCode="General" sourceLinked="1"/>
        <c:majorTickMark val="none"/>
        <c:minorTickMark val="none"/>
        <c:tickLblPos val="nextTo"/>
        <c:crossAx val="480689328"/>
        <c:crosses val="autoZero"/>
        <c:crossBetween val="between"/>
      </c:valAx>
      <c:spPr>
        <a:noFill/>
        <a:ln>
          <a:noFill/>
        </a:ln>
        <a:effectLst/>
      </c:spPr>
    </c:plotArea>
    <c:legend>
      <c:legendPos val="b"/>
      <c:layout>
        <c:manualLayout>
          <c:xMode val="edge"/>
          <c:yMode val="edge"/>
          <c:x val="2.1535833784135761E-2"/>
          <c:y val="0.86759331319050215"/>
          <c:w val="0.96618766404199474"/>
          <c:h val="0.12797712785901763"/>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2">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12.xml><?xml version="1.0" encoding="utf-8"?>
<cs:chartStyle xmlns:cs="http://schemas.microsoft.com/office/drawing/2012/chartStyle" xmlns:a="http://schemas.openxmlformats.org/drawingml/2006/main" id="294">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dk1">
            <a:lumMod val="50000"/>
            <a:lumOff val="50000"/>
          </a:schemeClr>
        </a:solidFill>
        <a:round/>
      </a:ln>
    </cs:spPr>
  </cs:gridlineMajor>
  <cs:gridlineMinor>
    <cs:lnRef idx="0"/>
    <cs:fillRef idx="0"/>
    <cs:effectRef idx="0"/>
    <cs:fontRef idx="minor">
      <a:schemeClr val="tx1"/>
    </cs:fontRef>
    <cs:spPr>
      <a:ln>
        <a:solidFill>
          <a:schemeClr val="dk1">
            <a:lumMod val="60000"/>
            <a:lumOff val="40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0D6A1-5B5E-4AF2-A57A-A2933DEA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103</Pages>
  <Words>34178</Words>
  <Characters>194819</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Снопенко</dc:creator>
  <cp:keywords/>
  <dc:description/>
  <cp:lastModifiedBy>Михаил Снопенко</cp:lastModifiedBy>
  <cp:revision>2</cp:revision>
  <cp:lastPrinted>2020-07-08T07:23:00Z</cp:lastPrinted>
  <dcterms:created xsi:type="dcterms:W3CDTF">2020-08-05T13:05:00Z</dcterms:created>
  <dcterms:modified xsi:type="dcterms:W3CDTF">2020-08-05T13:05:00Z</dcterms:modified>
</cp:coreProperties>
</file>